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8BC" w:rsidRDefault="007D31E8" w:rsidP="007C58BC">
      <w:bookmarkStart w:id="0" w:name="_GoBack"/>
      <w:bookmarkEnd w:id="0"/>
      <w:r>
        <w:rPr>
          <w:noProof/>
        </w:rPr>
        <mc:AlternateContent>
          <mc:Choice Requires="wps">
            <w:drawing>
              <wp:anchor distT="0" distB="0" distL="114300" distR="114300" simplePos="0" relativeHeight="251662336" behindDoc="0" locked="0" layoutInCell="0" allowOverlap="1">
                <wp:simplePos x="0" y="0"/>
                <wp:positionH relativeFrom="page">
                  <wp:align>center</wp:align>
                </wp:positionH>
                <wp:positionV relativeFrom="page">
                  <wp:align>center</wp:align>
                </wp:positionV>
                <wp:extent cx="7141210" cy="9438005"/>
                <wp:effectExtent l="0" t="0" r="37465" b="19050"/>
                <wp:wrapNone/>
                <wp:docPr id="31"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1210" cy="943800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622" o:spid="_x0000_s1026" style="position:absolute;margin-left:0;margin-top:0;width:562.3pt;height:743.1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VdvbkCAAC9BQAADgAAAGRycy9lMm9Eb2MueG1srFRdb9MwFH1H4j9Yfs/yUSdto6VTl7YIabCJ&#10;wQ9wY6cJJHaw3aYD8d+5dtKywssE5MGyc+1zz7lf1zfHtkEHrnQtRYbDqwAjLgrJarHL8KePG2+G&#10;kTZUMNpIwTP8xDW+Wbx+dd13KY9kJRvGFQIQodO+y3BlTJf6vi4q3lJ9JTsuwFhK1VIDR7XzmaI9&#10;oLeNHwVB4vdSsU7JgmsNf1eDES8cflnywtyXpeYGNRkGbsatyq1bu/qLa5ruFO2quhhp0L9g0dJa&#10;gNMz1Ioaivaq/gOqrQsltSzNVSFbX5ZlXXCnAdSEwW9qHivacacFgqO7c5j0/4Mt3h8eFKpZhich&#10;RoK2kKPl3kjnGiVRZCPUdzqFi4/dg7IadXcniy8aCZlXVOz4UinZV5wy4BXa+/7FA3vQ8BRt+3eS&#10;AT4FfBesY6laCwhhQEeXk6dzTvjRoAJ+TkMSRiGkrgDbnExmQRA7HzQ9Pe+UNm+4bJHdZFjJvWAf&#10;IPPOBz3caeMyw0Z5lH3GqGwbyPOBNmhCkskION71aXqCtA+F3NRN4wqlEagHFnEUO2wtm5pZo4uK&#10;2m3zRiHABBHuG2Evrjl2DsxGbC2Y2xtaN8MenDfC4kEARuY2FK6Wvs+D+Xq2nhGPRMnaIwFj3nKT&#10;Ey/ZhNN4NVnl+Sr8YamFJK1qxriw7E51HZKX1c3YYUNFniv7QoV+iVj/kgbUhVM1ihslxZOEBPMo&#10;8ZbL1dQjhM2821vY5fkash0mJF7nJ0m6okz291td7BVn/y5ryNVQsiO1gaILvKtiW7hDA2wle4Ii&#10;VnKYITDzYFNJ9Q2jHuZHhvXXPVUco+atgEaYh4TYgeMOJJ5GcFDPLdvnFioKgMqwwWjY5mYYUvtO&#10;1bsKPIWu4oS0zVnW5tRlA6ux5WBGuCCP88wOoednd+vX1F38BAAA//8DAFBLAwQUAAYACAAAACEA&#10;aTIbM90AAAAHAQAADwAAAGRycy9kb3ducmV2LnhtbEyPzWrDMBCE74W+g9hCb42cn5rgWA5pIYdC&#10;oNTJA6ytjWVqrYylJM7bV+kluSyzzDLzbb4ebSfONPjWsYLpJAFBXDvdcqPgsN++LUH4gKyxc0wK&#10;ruRhXTw/5Zhpd+EfOpehETGEfYYKTAh9JqWvDVn0E9cTR+/oBoshrkMj9YCXGG47OUuSVFpsOTYY&#10;7OnTUP1bnqyC7XvTfiXf1Y6D/DjuynmpN+aq1OvLuFmBCDSG+zHc8CM6FJGpcifWXnQK4iPhf968&#10;6WyRgqiiWizTOcgil4/8xR8AAAD//wMAUEsBAi0AFAAGAAgAAAAhAOSZw8D7AAAA4QEAABMAAAAA&#10;AAAAAAAAAAAAAAAAAFtDb250ZW50X1R5cGVzXS54bWxQSwECLQAUAAYACAAAACEAI7Jq4dcAAACU&#10;AQAACwAAAAAAAAAAAAAAAAAsAQAAX3JlbHMvLnJlbHNQSwECLQAUAAYACAAAACEAa7VdvbkCAAC9&#10;BQAADgAAAAAAAAAAAAAAAAAsAgAAZHJzL2Uyb0RvYy54bWxQSwECLQAUAAYACAAAACEAaTIbM90A&#10;AAAHAQAADwAAAAAAAAAAAAAAAAARBQAAZHJzL2Rvd25yZXYueG1sUEsFBgAAAAAEAAQA8wAAABsG&#10;AAAAAA==&#10;" o:allowincell="f" filled="f" fillcolor="black">
                <w10:wrap anchorx="page" anchory="page"/>
              </v:roundrect>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posOffset>322580</wp:posOffset>
                </wp:positionH>
                <wp:positionV relativeFrom="page">
                  <wp:posOffset>2514600</wp:posOffset>
                </wp:positionV>
                <wp:extent cx="7127240" cy="2205990"/>
                <wp:effectExtent l="5080" t="0" r="5080" b="5715"/>
                <wp:wrapNone/>
                <wp:docPr id="30"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240"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23"/>
                            </w:tblGrid>
                            <w:tr w:rsidR="00391E14" w:rsidRPr="004D12C8" w:rsidTr="009F5F50">
                              <w:trPr>
                                <w:trHeight w:val="144"/>
                                <w:jc w:val="center"/>
                              </w:trPr>
                              <w:tc>
                                <w:tcPr>
                                  <w:tcW w:w="0" w:type="auto"/>
                                  <w:shd w:val="clear" w:color="auto" w:fill="F4B39B"/>
                                  <w:tcMar>
                                    <w:top w:w="0" w:type="dxa"/>
                                    <w:bottom w:w="0" w:type="dxa"/>
                                  </w:tcMar>
                                  <w:vAlign w:val="center"/>
                                </w:tcPr>
                                <w:p w:rsidR="00391E14" w:rsidRPr="004D12C8" w:rsidRDefault="00391E14">
                                  <w:pPr>
                                    <w:pStyle w:val="NoSpacing"/>
                                    <w:rPr>
                                      <w:sz w:val="8"/>
                                      <w:szCs w:val="8"/>
                                    </w:rPr>
                                  </w:pPr>
                                </w:p>
                              </w:tc>
                            </w:tr>
                            <w:tr w:rsidR="00391E14" w:rsidRPr="00DB326E" w:rsidTr="009F5F50">
                              <w:trPr>
                                <w:trHeight w:val="1440"/>
                                <w:jc w:val="center"/>
                              </w:trPr>
                              <w:tc>
                                <w:tcPr>
                                  <w:tcW w:w="0" w:type="auto"/>
                                  <w:shd w:val="clear" w:color="auto" w:fill="D34817"/>
                                  <w:vAlign w:val="center"/>
                                </w:tcPr>
                                <w:p w:rsidR="00391E14" w:rsidRPr="004D12C8" w:rsidRDefault="00391E14">
                                  <w:pPr>
                                    <w:pStyle w:val="NoSpacing"/>
                                    <w:suppressOverlap/>
                                    <w:jc w:val="center"/>
                                    <w:rPr>
                                      <w:rFonts w:ascii="Franklin Gothic Book" w:eastAsia="HGGothicM" w:hAnsi="Franklin Gothic Book"/>
                                      <w:color w:val="FFFFFF"/>
                                      <w:sz w:val="48"/>
                                      <w:szCs w:val="48"/>
                                      <w:lang w:val="pl-PL"/>
                                    </w:rPr>
                                  </w:pPr>
                                  <w:r w:rsidRPr="004D12C8">
                                    <w:rPr>
                                      <w:rFonts w:ascii="Franklin Gothic Book" w:eastAsia="HGGothicM" w:hAnsi="Franklin Gothic Book"/>
                                      <w:color w:val="FFFFFF"/>
                                      <w:sz w:val="48"/>
                                      <w:szCs w:val="48"/>
                                      <w:lang w:val="pl-PL"/>
                                    </w:rPr>
                                    <w:t xml:space="preserve">Budowa zakładu produkującego </w:t>
                                  </w:r>
                                </w:p>
                                <w:p w:rsidR="00391E14" w:rsidRPr="004D12C8" w:rsidRDefault="00391E14">
                                  <w:pPr>
                                    <w:pStyle w:val="NoSpacing"/>
                                    <w:suppressOverlap/>
                                    <w:jc w:val="center"/>
                                    <w:rPr>
                                      <w:rFonts w:ascii="Franklin Gothic Book" w:eastAsia="HGGothicM" w:hAnsi="Franklin Gothic Book"/>
                                      <w:b/>
                                      <w:caps/>
                                      <w:color w:val="FFFFFF"/>
                                      <w:sz w:val="48"/>
                                      <w:szCs w:val="48"/>
                                      <w:lang w:val="pl-PL"/>
                                    </w:rPr>
                                  </w:pPr>
                                  <w:r w:rsidRPr="004D12C8">
                                    <w:rPr>
                                      <w:rFonts w:ascii="Franklin Gothic Book" w:eastAsia="HGGothicM" w:hAnsi="Franklin Gothic Book"/>
                                      <w:color w:val="FFFFFF"/>
                                      <w:sz w:val="48"/>
                                      <w:szCs w:val="48"/>
                                      <w:lang w:val="pl-PL"/>
                                    </w:rPr>
                                    <w:t>spirytus odwodniony i rektyfikowany</w:t>
                                  </w:r>
                                </w:p>
                              </w:tc>
                            </w:tr>
                            <w:tr w:rsidR="00391E14" w:rsidRPr="00DB326E" w:rsidTr="009F5F50">
                              <w:trPr>
                                <w:trHeight w:val="144"/>
                                <w:jc w:val="center"/>
                              </w:trPr>
                              <w:tc>
                                <w:tcPr>
                                  <w:tcW w:w="0" w:type="auto"/>
                                  <w:shd w:val="clear" w:color="auto" w:fill="918485"/>
                                  <w:tcMar>
                                    <w:top w:w="0" w:type="dxa"/>
                                    <w:bottom w:w="0" w:type="dxa"/>
                                  </w:tcMar>
                                  <w:vAlign w:val="center"/>
                                </w:tcPr>
                                <w:p w:rsidR="00391E14" w:rsidRPr="004D12C8" w:rsidRDefault="00391E14">
                                  <w:pPr>
                                    <w:pStyle w:val="NoSpacing"/>
                                    <w:rPr>
                                      <w:sz w:val="8"/>
                                      <w:szCs w:val="8"/>
                                      <w:lang w:val="pl-PL"/>
                                    </w:rPr>
                                  </w:pPr>
                                </w:p>
                              </w:tc>
                            </w:tr>
                            <w:tr w:rsidR="00391E14" w:rsidRPr="004D12C8">
                              <w:trPr>
                                <w:trHeight w:val="720"/>
                                <w:jc w:val="center"/>
                              </w:trPr>
                              <w:tc>
                                <w:tcPr>
                                  <w:tcW w:w="0" w:type="auto"/>
                                  <w:vAlign w:val="bottom"/>
                                </w:tcPr>
                                <w:p w:rsidR="00391E14" w:rsidRPr="004D12C8" w:rsidRDefault="00391E14" w:rsidP="009F5F50">
                                  <w:pPr>
                                    <w:pStyle w:val="NoSpacing"/>
                                    <w:suppressOverlap/>
                                    <w:jc w:val="center"/>
                                    <w:rPr>
                                      <w:rFonts w:ascii="Franklin Gothic Book" w:eastAsia="HGGothicM" w:hAnsi="Franklin Gothic Book"/>
                                      <w:b/>
                                      <w:i/>
                                      <w:iCs/>
                                      <w:sz w:val="28"/>
                                      <w:szCs w:val="28"/>
                                    </w:rPr>
                                  </w:pPr>
                                  <w:r w:rsidRPr="004D12C8">
                                    <w:rPr>
                                      <w:rFonts w:ascii="Franklin Gothic Book" w:hAnsi="Franklin Gothic Book"/>
                                      <w:b/>
                                      <w:sz w:val="28"/>
                                      <w:szCs w:val="28"/>
                                      <w:lang w:val="pl-PL"/>
                                    </w:rPr>
                                    <w:t>Przedsięwzięcie Inwestycyjne</w:t>
                                  </w:r>
                                </w:p>
                              </w:tc>
                            </w:tr>
                          </w:tbl>
                          <w:p w:rsidR="00391E14" w:rsidRDefault="00391E14" w:rsidP="007C58BC"/>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Rectangle 619" o:spid="_x0000_s1026" style="position:absolute;margin-left:25.4pt;margin-top:198pt;width:561.2pt;height:173.7pt;z-index:251661312;visibility:visible;mso-wrap-style:square;mso-width-percent:917;mso-height-percent:1000;mso-wrap-distance-left:9pt;mso-wrap-distance-top:0;mso-wrap-distance-right:9pt;mso-wrap-distance-bottom:0;mso-position-horizontal:absolute;mso-position-horizontal-relative:page;mso-position-vertical:absolute;mso-position-vertical-relative:page;mso-width-percent:917;mso-height-percent:100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aBg6wCAACkBQAADgAAAGRycy9lMm9Eb2MueG1srFTLbtswELwX6D8QvCt6RH5IiBwktlUUSNug&#10;aT+AFimLqESyJG05LfrvXVJ+xM6laKuDsCKXw9nZ0d7c7roWbZk2XIoCx1cRRkxUknKxLvDXL2Uw&#10;xchYIihppWAFfmYG387evrnpVc4S2ciWMo0ARJi8VwVurFV5GJqqYR0xV1IxAZu11B2x8KnXIdWk&#10;B/SuDZMoGoe91FRpWTFjYHUxbOKZx69rVtlPdW2YRW2BgZv1b+3fK/cOZzckX2uiGl7taZC/YNER&#10;LuDSI9SCWII2mr+C6nilpZG1vapkF8q65hXzNUA1cXRRzVNDFPO1gDhGHWUy/w+2+rh91IjTAl+D&#10;PIJ00KPPoBoR65ahcZw5hXplckh8Uo/a1WjUg6y+GSTkvIE8dqe17BtGKPCKXX54dsB9GDiKVv0H&#10;SQGfbKz0Yu1q3TlAkAHtfE+ejz1hO4sqWJzEySRJgVsFe0kSjbLMdy0k+eG40sa+Y7JDLiiwBvoe&#10;nmwfjHV0SH5IcbcJWfK29Y1vxdkCJA4rcDkcdXuOhu/jzyzKltPlNA3SZLwM0ojS4K6cp8G4jCej&#10;xfViPl/Ev9y9cZo3nFIm3DUHT8Xpn/Vs7+7BDUdXGdly6uAcJaPXq3mr0ZaAp0v/eNFh55QWntPw&#10;IkAtFyXFoOx9kgXleDoJ0jodBdkkmgZRnN1n4yjN0kV5XtIDF+zfS0J9gbNRMvJdekH6orbIP69r&#10;I3nHLUyNlncFnh6TSO48uBTUt9YS3g7xCykc/ZMU0O5Do71jnUkHs9vdagcozrkrSZ/Bu1qCs8CF&#10;MOogaKT+gVEPY6PA5vuGaIZR+16A/92MOQT6EKwOAREVHC2wxWgI53aYRRul+boB5HjQRN3BP1Jy&#10;794Ti/2fBaPAF7EfW27WvPz2WafhOvsNAAD//wMAUEsDBBQABgAIAAAAIQBYbJUT4AAAAAsBAAAP&#10;AAAAZHJzL2Rvd25yZXYueG1sTI8xT8MwFIR3JP6D9ZBYELXbpGkb4lQVogsbBamrGz+SkPg5sp02&#10;/HvciY6nO919V2wn07MzOt9akjCfCWBIldUt1RK+PvfPa2A+KNKqt4QSftHDtry/K1Su7YU+8HwI&#10;NYsl5HMloQlhyDn3VYNG+ZkdkKL3bZ1RIUpXc+3UJZabni+EyLhRLcWFRg342mDVHUYjYXR4XGYm&#10;rHm6f+92P2+ie0o6KR8fpt0LsIBT+A/DFT+iQxmZTnYk7VkvYSkieZCQbLL46RqYr5IFsJOEVZqk&#10;wMuC334o/wAAAP//AwBQSwECLQAUAAYACAAAACEA5JnDwPsAAADhAQAAEwAAAAAAAAAAAAAAAAAA&#10;AAAAW0NvbnRlbnRfVHlwZXNdLnhtbFBLAQItABQABgAIAAAAIQAjsmrh1wAAAJQBAAALAAAAAAAA&#10;AAAAAAAAACwBAABfcmVscy8ucmVsc1BLAQItABQABgAIAAAAIQC2ZoGDrAIAAKQFAAAOAAAAAAAA&#10;AAAAAAAAACwCAABkcnMvZTJvRG9jLnhtbFBLAQItABQABgAIAAAAIQBYbJUT4AAAAAsBAAAPAAAA&#10;AAAAAAAAAAAAAAQFAABkcnMvZG93bnJldi54bWxQSwUGAAAAAAQABADzAAAAEQY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23"/>
                      </w:tblGrid>
                      <w:tr w:rsidR="00391E14" w:rsidRPr="004D12C8" w:rsidTr="009F5F50">
                        <w:trPr>
                          <w:trHeight w:val="144"/>
                          <w:jc w:val="center"/>
                        </w:trPr>
                        <w:tc>
                          <w:tcPr>
                            <w:tcW w:w="0" w:type="auto"/>
                            <w:shd w:val="clear" w:color="auto" w:fill="F4B39B"/>
                            <w:tcMar>
                              <w:top w:w="0" w:type="dxa"/>
                              <w:bottom w:w="0" w:type="dxa"/>
                            </w:tcMar>
                            <w:vAlign w:val="center"/>
                          </w:tcPr>
                          <w:p w:rsidR="00391E14" w:rsidRPr="004D12C8" w:rsidRDefault="00391E14">
                            <w:pPr>
                              <w:pStyle w:val="NoSpacing"/>
                              <w:rPr>
                                <w:sz w:val="8"/>
                                <w:szCs w:val="8"/>
                              </w:rPr>
                            </w:pPr>
                          </w:p>
                        </w:tc>
                      </w:tr>
                      <w:tr w:rsidR="00391E14" w:rsidRPr="00DB326E" w:rsidTr="009F5F50">
                        <w:trPr>
                          <w:trHeight w:val="1440"/>
                          <w:jc w:val="center"/>
                        </w:trPr>
                        <w:tc>
                          <w:tcPr>
                            <w:tcW w:w="0" w:type="auto"/>
                            <w:shd w:val="clear" w:color="auto" w:fill="D34817"/>
                            <w:vAlign w:val="center"/>
                          </w:tcPr>
                          <w:p w:rsidR="00391E14" w:rsidRPr="004D12C8" w:rsidRDefault="00391E14">
                            <w:pPr>
                              <w:pStyle w:val="NoSpacing"/>
                              <w:suppressOverlap/>
                              <w:jc w:val="center"/>
                              <w:rPr>
                                <w:rFonts w:ascii="Franklin Gothic Book" w:eastAsia="HGGothicM" w:hAnsi="Franklin Gothic Book"/>
                                <w:color w:val="FFFFFF"/>
                                <w:sz w:val="48"/>
                                <w:szCs w:val="48"/>
                                <w:lang w:val="pl-PL"/>
                              </w:rPr>
                            </w:pPr>
                            <w:r w:rsidRPr="004D12C8">
                              <w:rPr>
                                <w:rFonts w:ascii="Franklin Gothic Book" w:eastAsia="HGGothicM" w:hAnsi="Franklin Gothic Book"/>
                                <w:color w:val="FFFFFF"/>
                                <w:sz w:val="48"/>
                                <w:szCs w:val="48"/>
                                <w:lang w:val="pl-PL"/>
                              </w:rPr>
                              <w:t xml:space="preserve">Budowa zakładu produkującego </w:t>
                            </w:r>
                          </w:p>
                          <w:p w:rsidR="00391E14" w:rsidRPr="004D12C8" w:rsidRDefault="00391E14">
                            <w:pPr>
                              <w:pStyle w:val="NoSpacing"/>
                              <w:suppressOverlap/>
                              <w:jc w:val="center"/>
                              <w:rPr>
                                <w:rFonts w:ascii="Franklin Gothic Book" w:eastAsia="HGGothicM" w:hAnsi="Franklin Gothic Book"/>
                                <w:b/>
                                <w:caps/>
                                <w:color w:val="FFFFFF"/>
                                <w:sz w:val="48"/>
                                <w:szCs w:val="48"/>
                                <w:lang w:val="pl-PL"/>
                              </w:rPr>
                            </w:pPr>
                            <w:r w:rsidRPr="004D12C8">
                              <w:rPr>
                                <w:rFonts w:ascii="Franklin Gothic Book" w:eastAsia="HGGothicM" w:hAnsi="Franklin Gothic Book"/>
                                <w:color w:val="FFFFFF"/>
                                <w:sz w:val="48"/>
                                <w:szCs w:val="48"/>
                                <w:lang w:val="pl-PL"/>
                              </w:rPr>
                              <w:t>spirytus odwodniony i rektyfikowany</w:t>
                            </w:r>
                          </w:p>
                        </w:tc>
                      </w:tr>
                      <w:tr w:rsidR="00391E14" w:rsidRPr="00DB326E" w:rsidTr="009F5F50">
                        <w:trPr>
                          <w:trHeight w:val="144"/>
                          <w:jc w:val="center"/>
                        </w:trPr>
                        <w:tc>
                          <w:tcPr>
                            <w:tcW w:w="0" w:type="auto"/>
                            <w:shd w:val="clear" w:color="auto" w:fill="918485"/>
                            <w:tcMar>
                              <w:top w:w="0" w:type="dxa"/>
                              <w:bottom w:w="0" w:type="dxa"/>
                            </w:tcMar>
                            <w:vAlign w:val="center"/>
                          </w:tcPr>
                          <w:p w:rsidR="00391E14" w:rsidRPr="004D12C8" w:rsidRDefault="00391E14">
                            <w:pPr>
                              <w:pStyle w:val="NoSpacing"/>
                              <w:rPr>
                                <w:sz w:val="8"/>
                                <w:szCs w:val="8"/>
                                <w:lang w:val="pl-PL"/>
                              </w:rPr>
                            </w:pPr>
                          </w:p>
                        </w:tc>
                      </w:tr>
                      <w:tr w:rsidR="00391E14" w:rsidRPr="004D12C8">
                        <w:trPr>
                          <w:trHeight w:val="720"/>
                          <w:jc w:val="center"/>
                        </w:trPr>
                        <w:tc>
                          <w:tcPr>
                            <w:tcW w:w="0" w:type="auto"/>
                            <w:vAlign w:val="bottom"/>
                          </w:tcPr>
                          <w:p w:rsidR="00391E14" w:rsidRPr="004D12C8" w:rsidRDefault="00391E14" w:rsidP="009F5F50">
                            <w:pPr>
                              <w:pStyle w:val="NoSpacing"/>
                              <w:suppressOverlap/>
                              <w:jc w:val="center"/>
                              <w:rPr>
                                <w:rFonts w:ascii="Franklin Gothic Book" w:eastAsia="HGGothicM" w:hAnsi="Franklin Gothic Book"/>
                                <w:b/>
                                <w:i/>
                                <w:iCs/>
                                <w:sz w:val="28"/>
                                <w:szCs w:val="28"/>
                              </w:rPr>
                            </w:pPr>
                            <w:r w:rsidRPr="004D12C8">
                              <w:rPr>
                                <w:rFonts w:ascii="Franklin Gothic Book" w:hAnsi="Franklin Gothic Book"/>
                                <w:b/>
                                <w:sz w:val="28"/>
                                <w:szCs w:val="28"/>
                                <w:lang w:val="pl-PL"/>
                              </w:rPr>
                              <w:t>Przedsięwzięcie Inwestycyjne</w:t>
                            </w:r>
                          </w:p>
                        </w:tc>
                      </w:tr>
                    </w:tbl>
                    <w:p w:rsidR="00391E14" w:rsidRDefault="00391E14" w:rsidP="007C58BC"/>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page">
                  <wp:posOffset>914400</wp:posOffset>
                </wp:positionH>
                <wp:positionV relativeFrom="page">
                  <wp:posOffset>7557135</wp:posOffset>
                </wp:positionV>
                <wp:extent cx="5943600" cy="1170940"/>
                <wp:effectExtent l="0" t="635" r="0" b="0"/>
                <wp:wrapNone/>
                <wp:docPr id="29"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7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1E14" w:rsidRPr="004D12C8" w:rsidRDefault="00391E14" w:rsidP="007C58BC">
                            <w:pPr>
                              <w:pStyle w:val="NoSpacing"/>
                              <w:spacing w:line="276" w:lineRule="auto"/>
                              <w:suppressOverlap/>
                              <w:jc w:val="center"/>
                              <w:rPr>
                                <w:b/>
                                <w:bCs/>
                                <w:caps/>
                                <w:color w:val="D34817"/>
                              </w:rPr>
                            </w:pPr>
                          </w:p>
                          <w:p w:rsidR="00391E14" w:rsidRPr="004D12C8" w:rsidRDefault="00391E14" w:rsidP="00804952">
                            <w:pPr>
                              <w:pStyle w:val="NoSpacing"/>
                              <w:spacing w:line="276" w:lineRule="auto"/>
                              <w:suppressOverlap/>
                              <w:rPr>
                                <w:rFonts w:ascii="Franklin Gothic Book" w:hAnsi="Franklin Gothic Book"/>
                                <w:b/>
                                <w:bCs/>
                                <w:caps/>
                                <w:color w:val="D34817"/>
                              </w:rPr>
                            </w:pPr>
                          </w:p>
                          <w:p w:rsidR="00391E14" w:rsidRPr="004D12C8" w:rsidRDefault="00391E14" w:rsidP="007C58BC">
                            <w:pPr>
                              <w:pStyle w:val="NoSpacing"/>
                              <w:spacing w:line="276" w:lineRule="auto"/>
                              <w:suppressOverlap/>
                              <w:jc w:val="center"/>
                              <w:rPr>
                                <w:rFonts w:ascii="Franklin Gothic Book" w:hAnsi="Franklin Gothic Book"/>
                                <w:b/>
                                <w:sz w:val="20"/>
                              </w:rPr>
                            </w:pPr>
                            <w:r>
                              <w:rPr>
                                <w:rFonts w:ascii="Franklin Gothic Book" w:hAnsi="Franklin Gothic Book"/>
                                <w:b/>
                                <w:sz w:val="20"/>
                              </w:rPr>
                              <w:t>July, 2013</w:t>
                            </w:r>
                          </w:p>
                          <w:p w:rsidR="00391E14" w:rsidRPr="004D12C8" w:rsidRDefault="00391E14" w:rsidP="007C58BC">
                            <w:pPr>
                              <w:pStyle w:val="NoSpacing"/>
                              <w:spacing w:line="276" w:lineRule="auto"/>
                              <w:rPr>
                                <w:rFonts w:ascii="Franklin Gothic Book" w:hAnsi="Franklin Gothic Book"/>
                              </w:rPr>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618" o:spid="_x0000_s1027" style="position:absolute;margin-left:1in;margin-top:595.05pt;width:468pt;height:92.2pt;z-index:25166028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J5QLcCAAC9BQAADgAAAGRycy9lMm9Eb2MueG1srFTbbtQwEH1H4h8sv6e5NN1NomardneDkApU&#10;FD7AiZ2NRWIH27vZgvh3xs7e+4KAPES2Zzxzzszx3N5tuxZtmNJcihyHVwFGTFSScrHK8dcvhZdg&#10;pA0RlLRSsBy/MI3vZm/f3A59xiLZyJYyhSCI0NnQ57gxps98X1cN64i+kj0TYKyl6oiBrVr5VJEB&#10;onetHwXBxB+kor2SFdMaThejEc9c/LpmlflU15oZ1OYYsBn3V+5f2r8/uyXZSpG+4dUOBvkLFB3h&#10;ApIeQi2IIWit+KtQHa+U1LI2V5XsfFnXvGKOA7AJgws2zw3pmeMCxdH9oUz6/4WtPm6eFOI0x1GK&#10;kSAd9OgzVI2IVcvQJExshYZeZ+D43D8py1H3j7L6ppGQ8wb82L1ScmgYoYArtP7+2QW70XAVlcMH&#10;SSE+WRvpirWtVWcDQhnQ1vXk5dATtjWogsObNL6eBNC6CmxhOA3S2HXNJ9n+eq+0ecdkh+wixwrg&#10;u/Bk86iNhUOyvYvNJmTB29Y1vhVnB+A4nkByuGptFobr4880SJfJMom9OJosvTig1Lsv5rE3KcLp&#10;zeJ6MZ8vwl82bxhnDaeUCZtmr6kw/rOe7dQ9quGgKi1bTm04C0mrVTlvFdoQ0HThPld0sBzd/HMY&#10;rgjA5YJSGMXBQ5R6xSSZenEd33jpNEi8IEwf0kkQp/GiOKf0yAX7d0poyPE1VM116QT0BbfAfa+5&#10;kazjBqZGy7scJwcnklkNLgV1rTWEt+P6pBQW/rEU0O59o51irUhHsZttuXWPwsnZCriU9AUkrCQI&#10;DMQIEw8WjVQ/MBpgeuRYf18TxTBq3wt4BmkYg0yRcZsoSpyC1ampPDMRUUGwHJcYjcu5GYfUuld8&#10;1UCucCxWfw+Pp+BO1kdcuycHM8Kx280zO4RO987rOHVnvwEAAP//AwBQSwMEFAAGAAgAAAAhAP/T&#10;S+ffAAAADgEAAA8AAABkcnMvZG93bnJldi54bWxMT0FOwzAQvCPxB2uRuFE7ECBN41SoUituiFD1&#10;vI3dJCJeh9ht09+zPcFtZmc0O1MsJ9eLkx1D50lDMlMgLNXedNRo2H6tHzIQISIZ7D1ZDRcbYFne&#10;3hSYG3+mT3uqYiM4hEKOGtoYh1zKULfWYZj5wRJrBz86jEzHRpoRzxzuevmo1It02BF/aHGwq9bW&#10;39XRaXjfbPxuN1+l2fqy/SCPKKvkR+v7u+ltASLaKf6Z4Vqfq0PJnfb+SCaInnma8pbIIJmrBMTV&#10;ojLFtz2jp9f0GWRZyP8zyl8AAAD//wMAUEsBAi0AFAAGAAgAAAAhAOSZw8D7AAAA4QEAABMAAAAA&#10;AAAAAAAAAAAAAAAAAFtDb250ZW50X1R5cGVzXS54bWxQSwECLQAUAAYACAAAACEAI7Jq4dcAAACU&#10;AQAACwAAAAAAAAAAAAAAAAAsAQAAX3JlbHMvLnJlbHNQSwECLQAUAAYACAAAACEAz6J5QLcCAAC9&#10;BQAADgAAAAAAAAAAAAAAAAAsAgAAZHJzL2Uyb0RvYy54bWxQSwECLQAUAAYACAAAACEA/9NL598A&#10;AAAOAQAADwAAAAAAAAAAAAAAAAAPBQAAZHJzL2Rvd25yZXYueG1sUEsFBgAAAAAEAAQA8wAAABsG&#10;AAAAAA==&#10;" o:allowincell="f" filled="f" stroked="f" strokeweight=".25pt">
                <v:textbox style="mso-fit-shape-to-text:t" inset=",18pt,,18pt">
                  <w:txbxContent>
                    <w:p w:rsidR="00391E14" w:rsidRPr="004D12C8" w:rsidRDefault="00391E14" w:rsidP="007C58BC">
                      <w:pPr>
                        <w:pStyle w:val="NoSpacing"/>
                        <w:spacing w:line="276" w:lineRule="auto"/>
                        <w:suppressOverlap/>
                        <w:jc w:val="center"/>
                        <w:rPr>
                          <w:b/>
                          <w:bCs/>
                          <w:caps/>
                          <w:color w:val="D34817"/>
                        </w:rPr>
                      </w:pPr>
                    </w:p>
                    <w:p w:rsidR="00391E14" w:rsidRPr="004D12C8" w:rsidRDefault="00391E14" w:rsidP="00804952">
                      <w:pPr>
                        <w:pStyle w:val="NoSpacing"/>
                        <w:spacing w:line="276" w:lineRule="auto"/>
                        <w:suppressOverlap/>
                        <w:rPr>
                          <w:rFonts w:ascii="Franklin Gothic Book" w:hAnsi="Franklin Gothic Book"/>
                          <w:b/>
                          <w:bCs/>
                          <w:caps/>
                          <w:color w:val="D34817"/>
                        </w:rPr>
                      </w:pPr>
                    </w:p>
                    <w:p w:rsidR="00391E14" w:rsidRPr="004D12C8" w:rsidRDefault="00391E14" w:rsidP="007C58BC">
                      <w:pPr>
                        <w:pStyle w:val="NoSpacing"/>
                        <w:spacing w:line="276" w:lineRule="auto"/>
                        <w:suppressOverlap/>
                        <w:jc w:val="center"/>
                        <w:rPr>
                          <w:rFonts w:ascii="Franklin Gothic Book" w:hAnsi="Franklin Gothic Book"/>
                          <w:b/>
                          <w:sz w:val="20"/>
                        </w:rPr>
                      </w:pPr>
                      <w:r>
                        <w:rPr>
                          <w:rFonts w:ascii="Franklin Gothic Book" w:hAnsi="Franklin Gothic Book"/>
                          <w:b/>
                          <w:sz w:val="20"/>
                        </w:rPr>
                        <w:t>July, 2013</w:t>
                      </w:r>
                    </w:p>
                    <w:p w:rsidR="00391E14" w:rsidRPr="004D12C8" w:rsidRDefault="00391E14" w:rsidP="007C58BC">
                      <w:pPr>
                        <w:pStyle w:val="NoSpacing"/>
                        <w:spacing w:line="276" w:lineRule="auto"/>
                        <w:rPr>
                          <w:rFonts w:ascii="Franklin Gothic Book" w:hAnsi="Franklin Gothic Book"/>
                        </w:rPr>
                      </w:pPr>
                    </w:p>
                  </w:txbxContent>
                </v:textbox>
                <w10:wrap anchorx="page" anchory="page"/>
              </v:rect>
            </w:pict>
          </mc:Fallback>
        </mc:AlternateContent>
      </w:r>
      <w:r w:rsidR="007C58BC">
        <w:br w:type="page"/>
      </w:r>
    </w:p>
    <w:p w:rsidR="007C58BC" w:rsidRPr="004D12C8" w:rsidRDefault="007C58BC" w:rsidP="007C58BC">
      <w:pPr>
        <w:pStyle w:val="Title"/>
        <w:jc w:val="left"/>
        <w:rPr>
          <w:caps/>
          <w:smallCaps w:val="0"/>
          <w:color w:val="0070C0"/>
          <w:sz w:val="28"/>
          <w:szCs w:val="28"/>
          <w:lang w:val="pl-PL"/>
        </w:rPr>
      </w:pPr>
      <w:r w:rsidRPr="004D12C8">
        <w:rPr>
          <w:smallCaps w:val="0"/>
          <w:color w:val="00B050"/>
          <w:sz w:val="28"/>
          <w:szCs w:val="28"/>
          <w:lang w:val="pl-PL"/>
        </w:rPr>
        <w:lastRenderedPageBreak/>
        <w:t xml:space="preserve">biznes plan                                                                         </w:t>
      </w:r>
      <w:r w:rsidRPr="004D12C8">
        <w:rPr>
          <w:color w:val="auto"/>
          <w:sz w:val="22"/>
          <w:szCs w:val="22"/>
          <w:lang w:val="pl-PL"/>
        </w:rPr>
        <w:t>Przedsięwzięcie Inwestycyjne</w:t>
      </w:r>
    </w:p>
    <w:p w:rsidR="007C58BC" w:rsidRPr="004D12C8" w:rsidRDefault="007C58BC" w:rsidP="007C58BC">
      <w:pPr>
        <w:spacing w:after="0" w:line="240" w:lineRule="auto"/>
        <w:jc w:val="center"/>
        <w:rPr>
          <w:rFonts w:ascii="Franklin Gothic Book" w:eastAsia="Times New Roman" w:hAnsi="Franklin Gothic Book" w:cs="Lucida Sans Unicode"/>
          <w:caps/>
          <w:color w:val="auto"/>
          <w:szCs w:val="22"/>
          <w:lang w:val="pl-PL" w:eastAsia="pl-PL"/>
        </w:rPr>
      </w:pPr>
      <w:r w:rsidRPr="004D12C8">
        <w:rPr>
          <w:rFonts w:ascii="Franklin Gothic Book" w:eastAsia="Times New Roman" w:hAnsi="Franklin Gothic Book" w:cs="Lucida Sans Unicode"/>
          <w:caps/>
          <w:color w:val="auto"/>
          <w:szCs w:val="22"/>
          <w:lang w:val="pl-PL" w:eastAsia="pl-PL"/>
        </w:rPr>
        <w:t>Spis treŚci:</w:t>
      </w:r>
    </w:p>
    <w:p w:rsidR="007C58BC" w:rsidRPr="00D73806" w:rsidRDefault="007C58BC" w:rsidP="007C58BC">
      <w:pPr>
        <w:spacing w:after="0" w:line="240" w:lineRule="auto"/>
        <w:rPr>
          <w:rFonts w:ascii="Lucida Sans Unicode" w:eastAsia="Times New Roman" w:hAnsi="Lucida Sans Unicode" w:cs="Lucida Sans Unicode"/>
          <w:b/>
          <w:color w:val="auto"/>
          <w:sz w:val="21"/>
          <w:szCs w:val="21"/>
          <w:lang w:val="pl-PL" w:eastAsia="pl-PL"/>
        </w:rPr>
      </w:pPr>
    </w:p>
    <w:p w:rsidR="007C58BC" w:rsidRPr="00D73806" w:rsidRDefault="007C58BC" w:rsidP="007C58BC">
      <w:pPr>
        <w:spacing w:after="0" w:line="240" w:lineRule="auto"/>
        <w:contextualSpacing/>
        <w:rPr>
          <w:rFonts w:ascii="Calibri" w:eastAsia="Times New Roman" w:hAnsi="Calibri" w:cs="Calibri"/>
          <w:color w:val="auto"/>
          <w:sz w:val="21"/>
          <w:szCs w:val="21"/>
          <w:lang w:val="pl-PL" w:eastAsia="pl-PL"/>
        </w:rPr>
      </w:pPr>
    </w:p>
    <w:p w:rsidR="007C58BC" w:rsidRPr="00445E0D" w:rsidRDefault="007C58BC" w:rsidP="007C58BC">
      <w:pPr>
        <w:spacing w:after="0" w:line="240" w:lineRule="auto"/>
        <w:ind w:left="720"/>
        <w:jc w:val="both"/>
        <w:rPr>
          <w:rFonts w:ascii="Calibri" w:eastAsia="Times New Roman" w:hAnsi="Calibri" w:cs="Calibri"/>
          <w:sz w:val="21"/>
          <w:szCs w:val="21"/>
          <w:lang w:val="pl-PL" w:eastAsia="pl-PL"/>
        </w:rPr>
      </w:pPr>
      <w:r w:rsidRPr="00445E0D">
        <w:rPr>
          <w:rFonts w:ascii="Calibri" w:eastAsia="Times New Roman" w:hAnsi="Calibri" w:cs="Calibri"/>
          <w:b/>
          <w:caps/>
          <w:sz w:val="21"/>
          <w:szCs w:val="21"/>
          <w:lang w:val="pl-PL" w:eastAsia="pl-PL"/>
        </w:rPr>
        <w:t>Podsumowanie projektu</w:t>
      </w:r>
      <w:r w:rsidRPr="00445E0D">
        <w:rPr>
          <w:rFonts w:ascii="Calibri" w:eastAsia="Times New Roman" w:hAnsi="Calibri" w:cs="Calibri"/>
          <w:sz w:val="21"/>
          <w:szCs w:val="21"/>
          <w:lang w:val="pl-PL" w:eastAsia="pl-PL"/>
        </w:rPr>
        <w:tab/>
      </w:r>
      <w:r w:rsidRPr="00445E0D">
        <w:rPr>
          <w:rFonts w:ascii="Calibri" w:eastAsia="Times New Roman" w:hAnsi="Calibri" w:cs="Calibri"/>
          <w:sz w:val="21"/>
          <w:szCs w:val="21"/>
          <w:lang w:val="pl-PL" w:eastAsia="pl-PL"/>
        </w:rPr>
        <w:tab/>
      </w:r>
      <w:r w:rsidRPr="00445E0D">
        <w:rPr>
          <w:rFonts w:ascii="Calibri" w:eastAsia="Times New Roman" w:hAnsi="Calibri" w:cs="Calibri"/>
          <w:sz w:val="21"/>
          <w:szCs w:val="21"/>
          <w:lang w:val="pl-PL" w:eastAsia="pl-PL"/>
        </w:rPr>
        <w:tab/>
      </w:r>
      <w:r w:rsidRPr="00445E0D">
        <w:rPr>
          <w:rFonts w:ascii="Calibri" w:eastAsia="Times New Roman" w:hAnsi="Calibri" w:cs="Calibri"/>
          <w:sz w:val="21"/>
          <w:szCs w:val="21"/>
          <w:lang w:val="pl-PL" w:eastAsia="pl-PL"/>
        </w:rPr>
        <w:tab/>
      </w:r>
      <w:r w:rsidRPr="00445E0D">
        <w:rPr>
          <w:rFonts w:ascii="Calibri" w:eastAsia="Times New Roman" w:hAnsi="Calibri" w:cs="Calibri"/>
          <w:sz w:val="21"/>
          <w:szCs w:val="21"/>
          <w:lang w:val="pl-PL" w:eastAsia="pl-PL"/>
        </w:rPr>
        <w:tab/>
      </w:r>
      <w:r w:rsidRPr="00445E0D">
        <w:rPr>
          <w:rFonts w:ascii="Calibri" w:eastAsia="Times New Roman" w:hAnsi="Calibri" w:cs="Calibri"/>
          <w:sz w:val="21"/>
          <w:szCs w:val="21"/>
          <w:lang w:val="pl-PL" w:eastAsia="pl-PL"/>
        </w:rPr>
        <w:tab/>
      </w:r>
      <w:r w:rsidRPr="00445E0D">
        <w:rPr>
          <w:rFonts w:ascii="Calibri" w:eastAsia="Times New Roman" w:hAnsi="Calibri" w:cs="Calibri"/>
          <w:sz w:val="21"/>
          <w:szCs w:val="21"/>
          <w:lang w:val="pl-PL" w:eastAsia="pl-PL"/>
        </w:rPr>
        <w:tab/>
      </w:r>
      <w:r w:rsidRPr="00445E0D">
        <w:rPr>
          <w:rFonts w:ascii="Calibri" w:eastAsia="Times New Roman" w:hAnsi="Calibri" w:cs="Calibri"/>
          <w:b/>
          <w:sz w:val="21"/>
          <w:szCs w:val="21"/>
          <w:lang w:val="pl-PL" w:eastAsia="pl-PL"/>
        </w:rPr>
        <w:t xml:space="preserve">                       </w:t>
      </w:r>
      <w:r w:rsidR="0021219E">
        <w:rPr>
          <w:rFonts w:ascii="Calibri" w:eastAsia="Times New Roman" w:hAnsi="Calibri" w:cs="Calibri"/>
          <w:b/>
          <w:sz w:val="21"/>
          <w:szCs w:val="21"/>
          <w:lang w:val="pl-PL" w:eastAsia="pl-PL"/>
        </w:rPr>
        <w:tab/>
      </w:r>
      <w:r w:rsidRPr="00445E0D">
        <w:rPr>
          <w:rFonts w:ascii="Calibri" w:eastAsia="Times New Roman" w:hAnsi="Calibri" w:cs="Calibri"/>
          <w:b/>
          <w:sz w:val="21"/>
          <w:szCs w:val="21"/>
          <w:lang w:val="pl-PL" w:eastAsia="pl-PL"/>
        </w:rPr>
        <w:t>3</w:t>
      </w:r>
    </w:p>
    <w:p w:rsidR="007C58BC" w:rsidRPr="00445E0D" w:rsidRDefault="007C58BC" w:rsidP="007C58BC">
      <w:pPr>
        <w:spacing w:after="0" w:line="240" w:lineRule="auto"/>
        <w:ind w:left="720"/>
        <w:jc w:val="both"/>
        <w:rPr>
          <w:rFonts w:ascii="Calibri" w:eastAsia="Times New Roman" w:hAnsi="Calibri" w:cs="Calibri"/>
          <w:color w:val="auto"/>
          <w:sz w:val="21"/>
          <w:szCs w:val="21"/>
          <w:lang w:val="pl-PL" w:eastAsia="pl-PL"/>
        </w:rPr>
      </w:pPr>
    </w:p>
    <w:p w:rsidR="007C58BC" w:rsidRPr="00445E0D" w:rsidRDefault="007C58BC" w:rsidP="00AD78B4">
      <w:pPr>
        <w:numPr>
          <w:ilvl w:val="0"/>
          <w:numId w:val="84"/>
        </w:numPr>
        <w:spacing w:after="0" w:line="240" w:lineRule="auto"/>
        <w:rPr>
          <w:rFonts w:ascii="Calibri" w:eastAsia="Times New Roman" w:hAnsi="Calibri" w:cs="Calibri"/>
          <w:b/>
          <w:caps/>
          <w:color w:val="auto"/>
          <w:sz w:val="21"/>
          <w:szCs w:val="21"/>
          <w:lang w:val="pl-PL" w:eastAsia="pl-PL"/>
        </w:rPr>
      </w:pPr>
      <w:r w:rsidRPr="00445E0D">
        <w:rPr>
          <w:rFonts w:ascii="Calibri" w:eastAsia="Times New Roman" w:hAnsi="Calibri" w:cs="Calibri"/>
          <w:b/>
          <w:caps/>
          <w:color w:val="auto"/>
          <w:sz w:val="21"/>
          <w:szCs w:val="21"/>
          <w:lang w:val="pl-PL" w:eastAsia="pl-PL"/>
        </w:rPr>
        <w:t xml:space="preserve">Wstęp: Uzasadnienie realizacji inwestycji </w:t>
      </w:r>
      <w:r w:rsidRPr="00445E0D">
        <w:rPr>
          <w:rFonts w:ascii="Calibri" w:eastAsia="Times New Roman" w:hAnsi="Calibri" w:cs="Calibri"/>
          <w:b/>
          <w:caps/>
          <w:color w:val="auto"/>
          <w:sz w:val="21"/>
          <w:szCs w:val="21"/>
          <w:lang w:val="pl-PL" w:eastAsia="pl-PL"/>
        </w:rPr>
        <w:tab/>
      </w:r>
      <w:r w:rsidRPr="00445E0D">
        <w:rPr>
          <w:rFonts w:ascii="Calibri" w:eastAsia="Times New Roman" w:hAnsi="Calibri" w:cs="Calibri"/>
          <w:b/>
          <w:caps/>
          <w:color w:val="auto"/>
          <w:sz w:val="21"/>
          <w:szCs w:val="21"/>
          <w:lang w:val="pl-PL" w:eastAsia="pl-PL"/>
        </w:rPr>
        <w:tab/>
      </w:r>
      <w:r w:rsidRPr="00445E0D">
        <w:rPr>
          <w:rFonts w:ascii="Calibri" w:eastAsia="Times New Roman" w:hAnsi="Calibri" w:cs="Calibri"/>
          <w:b/>
          <w:caps/>
          <w:color w:val="auto"/>
          <w:sz w:val="21"/>
          <w:szCs w:val="21"/>
          <w:lang w:val="pl-PL" w:eastAsia="pl-PL"/>
        </w:rPr>
        <w:tab/>
      </w:r>
      <w:r w:rsidRPr="00445E0D">
        <w:rPr>
          <w:rFonts w:ascii="Calibri" w:eastAsia="Times New Roman" w:hAnsi="Calibri" w:cs="Calibri"/>
          <w:b/>
          <w:caps/>
          <w:color w:val="auto"/>
          <w:sz w:val="21"/>
          <w:szCs w:val="21"/>
          <w:lang w:val="pl-PL" w:eastAsia="pl-PL"/>
        </w:rPr>
        <w:tab/>
        <w:t xml:space="preserve">                                      </w:t>
      </w:r>
      <w:r w:rsidR="0021219E">
        <w:rPr>
          <w:rFonts w:ascii="Calibri" w:eastAsia="Times New Roman" w:hAnsi="Calibri" w:cs="Calibri"/>
          <w:b/>
          <w:caps/>
          <w:color w:val="auto"/>
          <w:sz w:val="21"/>
          <w:szCs w:val="21"/>
          <w:lang w:val="pl-PL" w:eastAsia="pl-PL"/>
        </w:rPr>
        <w:tab/>
      </w:r>
      <w:r w:rsidRPr="00445E0D">
        <w:rPr>
          <w:rFonts w:ascii="Calibri" w:eastAsia="Times New Roman" w:hAnsi="Calibri" w:cs="Calibri"/>
          <w:caps/>
          <w:color w:val="auto"/>
          <w:sz w:val="21"/>
          <w:szCs w:val="21"/>
          <w:lang w:val="pl-PL" w:eastAsia="pl-PL"/>
        </w:rPr>
        <w:t>4</w:t>
      </w:r>
    </w:p>
    <w:p w:rsidR="007C58BC" w:rsidRPr="00445E0D" w:rsidRDefault="007C58BC" w:rsidP="00AD78B4">
      <w:pPr>
        <w:numPr>
          <w:ilvl w:val="1"/>
          <w:numId w:val="81"/>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Zasadnicze przesłanki świadczące o trafności inwestycji w biopaliwa </w:t>
      </w:r>
      <w:r>
        <w:rPr>
          <w:rFonts w:ascii="Calibri" w:eastAsia="Times New Roman" w:hAnsi="Calibri" w:cs="Calibri"/>
          <w:color w:val="auto"/>
          <w:sz w:val="21"/>
          <w:szCs w:val="21"/>
          <w:lang w:val="pl-PL" w:eastAsia="pl-PL"/>
        </w:rPr>
        <w:t>- bioetanol</w:t>
      </w:r>
      <w:r w:rsidRPr="00445E0D">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ab/>
      </w:r>
      <w:r>
        <w:rPr>
          <w:rFonts w:ascii="Calibri" w:eastAsia="Times New Roman" w:hAnsi="Calibri" w:cs="Calibri"/>
          <w:color w:val="auto"/>
          <w:sz w:val="21"/>
          <w:szCs w:val="21"/>
          <w:lang w:val="pl-PL" w:eastAsia="pl-PL"/>
        </w:rPr>
        <w:t>4</w:t>
      </w:r>
      <w:r w:rsidRPr="00445E0D">
        <w:rPr>
          <w:rFonts w:ascii="Calibri" w:eastAsia="Times New Roman" w:hAnsi="Calibri" w:cs="Calibri"/>
          <w:color w:val="auto"/>
          <w:sz w:val="21"/>
          <w:szCs w:val="21"/>
          <w:lang w:val="pl-PL" w:eastAsia="pl-PL"/>
        </w:rPr>
        <w:t xml:space="preserve">               </w:t>
      </w:r>
      <w:r>
        <w:rPr>
          <w:rFonts w:ascii="Calibri" w:eastAsia="Times New Roman" w:hAnsi="Calibri" w:cs="Calibri"/>
          <w:color w:val="auto"/>
          <w:sz w:val="21"/>
          <w:szCs w:val="21"/>
          <w:lang w:val="pl-PL" w:eastAsia="pl-PL"/>
        </w:rPr>
        <w:t xml:space="preserve">     </w:t>
      </w:r>
    </w:p>
    <w:p w:rsidR="007C58BC" w:rsidRPr="00445E0D" w:rsidRDefault="007C58BC" w:rsidP="00AD78B4">
      <w:pPr>
        <w:numPr>
          <w:ilvl w:val="1"/>
          <w:numId w:val="81"/>
        </w:numPr>
        <w:tabs>
          <w:tab w:val="left" w:pos="360"/>
        </w:tabs>
        <w:spacing w:after="0" w:line="240" w:lineRule="auto"/>
        <w:jc w:val="both"/>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Bioetanol – perspektywiczne paliwo.</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21219E">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1</w:t>
      </w:r>
      <w:r w:rsidR="00951008">
        <w:rPr>
          <w:rFonts w:ascii="Calibri" w:eastAsia="Times New Roman" w:hAnsi="Calibri" w:cs="Calibri"/>
          <w:color w:val="auto"/>
          <w:sz w:val="21"/>
          <w:szCs w:val="21"/>
          <w:lang w:val="pl-PL" w:eastAsia="pl-PL"/>
        </w:rPr>
        <w:t>0</w:t>
      </w:r>
    </w:p>
    <w:p w:rsidR="007C58BC" w:rsidRPr="00445E0D" w:rsidRDefault="007C58BC" w:rsidP="00AD78B4">
      <w:pPr>
        <w:numPr>
          <w:ilvl w:val="1"/>
          <w:numId w:val="81"/>
        </w:numPr>
        <w:tabs>
          <w:tab w:val="left" w:pos="360"/>
        </w:tabs>
        <w:spacing w:after="0" w:line="240" w:lineRule="auto"/>
        <w:jc w:val="both"/>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Statystyki i dokumenty UE dotyczące biopaliw ciekłych – rozwój.</w:t>
      </w:r>
      <w:r w:rsidRPr="00445E0D">
        <w:rPr>
          <w:rFonts w:ascii="Calibri" w:eastAsia="Times New Roman" w:hAnsi="Calibri" w:cs="Calibri"/>
          <w:color w:val="auto"/>
          <w:sz w:val="21"/>
          <w:szCs w:val="21"/>
          <w:lang w:val="pl-PL" w:eastAsia="pl-PL"/>
        </w:rPr>
        <w:tab/>
        <w:t xml:space="preserve">                                    </w:t>
      </w:r>
      <w:r w:rsidR="0021219E">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1</w:t>
      </w:r>
      <w:r w:rsidR="00321C4B">
        <w:rPr>
          <w:rFonts w:ascii="Calibri" w:eastAsia="Times New Roman" w:hAnsi="Calibri" w:cs="Calibri"/>
          <w:color w:val="auto"/>
          <w:sz w:val="21"/>
          <w:szCs w:val="21"/>
          <w:lang w:val="pl-PL" w:eastAsia="pl-PL"/>
        </w:rPr>
        <w:t>2</w:t>
      </w:r>
    </w:p>
    <w:p w:rsidR="007C58BC" w:rsidRPr="00445E0D" w:rsidRDefault="007C58BC" w:rsidP="007C58BC">
      <w:pPr>
        <w:spacing w:after="0" w:line="240" w:lineRule="auto"/>
        <w:rPr>
          <w:rFonts w:ascii="Calibri" w:eastAsia="Times New Roman" w:hAnsi="Calibri" w:cs="Calibri"/>
          <w:color w:val="auto"/>
          <w:sz w:val="21"/>
          <w:szCs w:val="21"/>
          <w:lang w:val="pl-PL" w:eastAsia="pl-PL"/>
        </w:rPr>
      </w:pPr>
    </w:p>
    <w:p w:rsidR="007C58BC" w:rsidRPr="00445E0D" w:rsidRDefault="007C58BC" w:rsidP="007C58BC">
      <w:pPr>
        <w:spacing w:after="0" w:line="240" w:lineRule="auto"/>
        <w:rPr>
          <w:rFonts w:ascii="Calibri" w:eastAsia="Times New Roman" w:hAnsi="Calibri" w:cs="Calibri"/>
          <w:color w:val="auto"/>
          <w:sz w:val="21"/>
          <w:szCs w:val="21"/>
          <w:lang w:val="pl-PL" w:eastAsia="pl-PL"/>
        </w:rPr>
      </w:pPr>
    </w:p>
    <w:p w:rsidR="007C58BC" w:rsidRPr="00445E0D" w:rsidRDefault="007C58BC" w:rsidP="00AD78B4">
      <w:pPr>
        <w:numPr>
          <w:ilvl w:val="0"/>
          <w:numId w:val="84"/>
        </w:numPr>
        <w:spacing w:after="0" w:line="240" w:lineRule="auto"/>
        <w:rPr>
          <w:rFonts w:ascii="Calibri" w:eastAsia="Times New Roman" w:hAnsi="Calibri" w:cs="Calibri"/>
          <w:b/>
          <w:caps/>
          <w:color w:val="auto"/>
          <w:sz w:val="21"/>
          <w:szCs w:val="21"/>
          <w:lang w:val="pl-PL" w:eastAsia="pl-PL"/>
        </w:rPr>
      </w:pPr>
      <w:r w:rsidRPr="00445E0D">
        <w:rPr>
          <w:rFonts w:ascii="Calibri" w:eastAsia="Times New Roman" w:hAnsi="Calibri" w:cs="Calibri"/>
          <w:b/>
          <w:caps/>
          <w:color w:val="auto"/>
          <w:sz w:val="21"/>
          <w:szCs w:val="21"/>
          <w:lang w:val="pl-PL" w:eastAsia="pl-PL"/>
        </w:rPr>
        <w:t xml:space="preserve">Inwestycja: Produkcja spirytusu odwodnionego i rektyfikowanego                       </w:t>
      </w:r>
      <w:r>
        <w:rPr>
          <w:rFonts w:ascii="Calibri" w:eastAsia="Times New Roman" w:hAnsi="Calibri" w:cs="Calibri"/>
          <w:b/>
          <w:caps/>
          <w:color w:val="auto"/>
          <w:sz w:val="21"/>
          <w:szCs w:val="21"/>
          <w:lang w:val="pl-PL" w:eastAsia="pl-PL"/>
        </w:rPr>
        <w:t xml:space="preserve">   </w:t>
      </w:r>
      <w:r w:rsidRPr="00445E0D">
        <w:rPr>
          <w:rFonts w:ascii="Calibri" w:eastAsia="Times New Roman" w:hAnsi="Calibri" w:cs="Calibri"/>
          <w:b/>
          <w:caps/>
          <w:color w:val="auto"/>
          <w:sz w:val="21"/>
          <w:szCs w:val="21"/>
          <w:lang w:val="pl-PL" w:eastAsia="pl-PL"/>
        </w:rPr>
        <w:t xml:space="preserve">  </w:t>
      </w:r>
      <w:r w:rsidR="0021219E">
        <w:rPr>
          <w:rFonts w:ascii="Calibri" w:eastAsia="Times New Roman" w:hAnsi="Calibri" w:cs="Calibri"/>
          <w:b/>
          <w:caps/>
          <w:color w:val="auto"/>
          <w:sz w:val="21"/>
          <w:szCs w:val="21"/>
          <w:lang w:val="pl-PL" w:eastAsia="pl-PL"/>
        </w:rPr>
        <w:t xml:space="preserve">    </w:t>
      </w:r>
      <w:r w:rsidRPr="00445E0D">
        <w:rPr>
          <w:rFonts w:ascii="Calibri" w:eastAsia="Times New Roman" w:hAnsi="Calibri" w:cs="Calibri"/>
          <w:caps/>
          <w:color w:val="auto"/>
          <w:sz w:val="21"/>
          <w:szCs w:val="21"/>
          <w:lang w:val="pl-PL" w:eastAsia="pl-PL"/>
        </w:rPr>
        <w:t>1</w:t>
      </w:r>
      <w:r w:rsidR="009B19DE">
        <w:rPr>
          <w:rFonts w:ascii="Calibri" w:eastAsia="Times New Roman" w:hAnsi="Calibri" w:cs="Calibri"/>
          <w:caps/>
          <w:color w:val="auto"/>
          <w:sz w:val="21"/>
          <w:szCs w:val="21"/>
          <w:lang w:val="pl-PL" w:eastAsia="pl-PL"/>
        </w:rPr>
        <w:t>6</w:t>
      </w:r>
    </w:p>
    <w:p w:rsidR="007C58BC" w:rsidRPr="00445E0D" w:rsidRDefault="007C58BC" w:rsidP="007C58BC">
      <w:pPr>
        <w:spacing w:after="0" w:line="240" w:lineRule="auto"/>
        <w:ind w:left="720"/>
        <w:rPr>
          <w:rFonts w:ascii="Calibri" w:eastAsia="Times New Roman" w:hAnsi="Calibri" w:cs="Calibri"/>
          <w:color w:val="auto"/>
          <w:sz w:val="21"/>
          <w:szCs w:val="21"/>
          <w:lang w:val="pl-PL" w:eastAsia="pl-PL"/>
        </w:rPr>
      </w:pPr>
    </w:p>
    <w:p w:rsidR="007C58BC" w:rsidRPr="00445E0D" w:rsidRDefault="007C58BC" w:rsidP="00AD78B4">
      <w:pPr>
        <w:numPr>
          <w:ilvl w:val="0"/>
          <w:numId w:val="82"/>
        </w:numPr>
        <w:spacing w:after="0" w:line="240" w:lineRule="auto"/>
        <w:jc w:val="both"/>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Założenia</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21219E">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1</w:t>
      </w:r>
      <w:r w:rsidR="009B19DE">
        <w:rPr>
          <w:rFonts w:ascii="Calibri" w:eastAsia="Times New Roman" w:hAnsi="Calibri" w:cs="Calibri"/>
          <w:color w:val="auto"/>
          <w:sz w:val="21"/>
          <w:szCs w:val="21"/>
          <w:lang w:val="pl-PL" w:eastAsia="pl-PL"/>
        </w:rPr>
        <w:t>6</w:t>
      </w:r>
    </w:p>
    <w:p w:rsidR="007C58BC" w:rsidRPr="00445E0D" w:rsidRDefault="007C58BC" w:rsidP="00AD78B4">
      <w:pPr>
        <w:numPr>
          <w:ilvl w:val="0"/>
          <w:numId w:val="82"/>
        </w:numPr>
        <w:spacing w:after="0" w:line="240" w:lineRule="auto"/>
        <w:jc w:val="both"/>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Wybór surowca do produkcji spirytusu. </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21219E">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1</w:t>
      </w:r>
      <w:r w:rsidR="009B19DE">
        <w:rPr>
          <w:rFonts w:ascii="Calibri" w:eastAsia="Times New Roman" w:hAnsi="Calibri" w:cs="Calibri"/>
          <w:color w:val="auto"/>
          <w:sz w:val="21"/>
          <w:szCs w:val="21"/>
          <w:lang w:val="pl-PL" w:eastAsia="pl-PL"/>
        </w:rPr>
        <w:t>7</w:t>
      </w:r>
    </w:p>
    <w:p w:rsidR="007C58BC" w:rsidRPr="00445E0D" w:rsidRDefault="007C58BC" w:rsidP="00AD78B4">
      <w:pPr>
        <w:numPr>
          <w:ilvl w:val="0"/>
          <w:numId w:val="82"/>
        </w:numPr>
        <w:spacing w:after="0" w:line="240" w:lineRule="auto"/>
        <w:jc w:val="both"/>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Analiza cen surowców </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321C4B">
        <w:rPr>
          <w:rFonts w:ascii="Calibri" w:eastAsia="Times New Roman" w:hAnsi="Calibri" w:cs="Calibri"/>
          <w:color w:val="auto"/>
          <w:sz w:val="21"/>
          <w:szCs w:val="21"/>
          <w:lang w:val="pl-PL" w:eastAsia="pl-PL"/>
        </w:rPr>
        <w:t xml:space="preserve">         </w:t>
      </w:r>
      <w:r w:rsidR="009B19DE">
        <w:rPr>
          <w:rFonts w:ascii="Calibri" w:eastAsia="Times New Roman" w:hAnsi="Calibri" w:cs="Calibri"/>
          <w:color w:val="auto"/>
          <w:sz w:val="21"/>
          <w:szCs w:val="21"/>
          <w:lang w:val="pl-PL" w:eastAsia="pl-PL"/>
        </w:rPr>
        <w:t>19</w:t>
      </w:r>
    </w:p>
    <w:p w:rsidR="007C58BC" w:rsidRPr="00445E0D" w:rsidRDefault="007C58BC" w:rsidP="00AD78B4">
      <w:pPr>
        <w:numPr>
          <w:ilvl w:val="2"/>
          <w:numId w:val="81"/>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Ceny żyta i kukurydzy w Polsce w okresie do 2015 roku                              </w:t>
      </w:r>
      <w:r>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Pr>
          <w:rFonts w:ascii="Calibri" w:eastAsia="Times New Roman" w:hAnsi="Calibri" w:cs="Calibri"/>
          <w:color w:val="auto"/>
          <w:sz w:val="21"/>
          <w:szCs w:val="21"/>
          <w:lang w:val="pl-PL" w:eastAsia="pl-PL"/>
        </w:rPr>
        <w:t>2</w:t>
      </w:r>
      <w:r w:rsidR="009B19DE">
        <w:rPr>
          <w:rFonts w:ascii="Calibri" w:eastAsia="Times New Roman" w:hAnsi="Calibri" w:cs="Calibri"/>
          <w:color w:val="auto"/>
          <w:sz w:val="21"/>
          <w:szCs w:val="21"/>
          <w:lang w:val="pl-PL" w:eastAsia="pl-PL"/>
        </w:rPr>
        <w:t>0</w:t>
      </w:r>
    </w:p>
    <w:p w:rsidR="007C58BC" w:rsidRPr="00445E0D" w:rsidRDefault="007C58BC" w:rsidP="00AD78B4">
      <w:pPr>
        <w:numPr>
          <w:ilvl w:val="2"/>
          <w:numId w:val="81"/>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Sytuacja na światowym rynku zbóż do 2015 roku                                                  </w:t>
      </w:r>
      <w:r>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2</w:t>
      </w:r>
      <w:r w:rsidR="009B19DE">
        <w:rPr>
          <w:rFonts w:ascii="Calibri" w:eastAsia="Times New Roman" w:hAnsi="Calibri" w:cs="Calibri"/>
          <w:color w:val="auto"/>
          <w:sz w:val="21"/>
          <w:szCs w:val="21"/>
          <w:lang w:val="pl-PL" w:eastAsia="pl-PL"/>
        </w:rPr>
        <w:t>1</w:t>
      </w:r>
    </w:p>
    <w:p w:rsidR="007C58BC" w:rsidRPr="00445E0D" w:rsidRDefault="007C58BC" w:rsidP="00AD78B4">
      <w:pPr>
        <w:numPr>
          <w:ilvl w:val="1"/>
          <w:numId w:val="83"/>
        </w:numPr>
        <w:spacing w:after="0" w:line="240" w:lineRule="auto"/>
        <w:rPr>
          <w:rFonts w:ascii="Calibri" w:eastAsia="Times New Roman" w:hAnsi="Calibri" w:cs="Calibri"/>
          <w:sz w:val="21"/>
          <w:szCs w:val="21"/>
          <w:lang w:val="pl-PL" w:eastAsia="pl-PL"/>
        </w:rPr>
      </w:pPr>
      <w:r w:rsidRPr="00445E0D">
        <w:rPr>
          <w:rFonts w:ascii="Calibri" w:eastAsia="Times New Roman" w:hAnsi="Calibri" w:cs="Calibri"/>
          <w:sz w:val="21"/>
          <w:szCs w:val="21"/>
          <w:lang w:val="pl-PL" w:eastAsia="pl-PL"/>
        </w:rPr>
        <w:t xml:space="preserve">Produkcja zbóż na świecie i jej zmiany                                                                                     </w:t>
      </w:r>
      <w:r>
        <w:rPr>
          <w:rFonts w:ascii="Calibri" w:eastAsia="Times New Roman" w:hAnsi="Calibri" w:cs="Calibri"/>
          <w:sz w:val="21"/>
          <w:szCs w:val="21"/>
          <w:lang w:val="pl-PL" w:eastAsia="pl-PL"/>
        </w:rPr>
        <w:t xml:space="preserve">   </w:t>
      </w:r>
      <w:r w:rsidRPr="00445E0D">
        <w:rPr>
          <w:rFonts w:ascii="Calibri" w:eastAsia="Times New Roman" w:hAnsi="Calibri" w:cs="Calibri"/>
          <w:sz w:val="21"/>
          <w:szCs w:val="21"/>
          <w:lang w:val="pl-PL" w:eastAsia="pl-PL"/>
        </w:rPr>
        <w:t xml:space="preserve">   </w:t>
      </w:r>
      <w:r w:rsidR="0021219E">
        <w:rPr>
          <w:rFonts w:ascii="Calibri" w:eastAsia="Times New Roman" w:hAnsi="Calibri" w:cs="Calibri"/>
          <w:sz w:val="21"/>
          <w:szCs w:val="21"/>
          <w:lang w:val="pl-PL" w:eastAsia="pl-PL"/>
        </w:rPr>
        <w:t xml:space="preserve">   </w:t>
      </w:r>
      <w:r w:rsidRPr="00445E0D">
        <w:rPr>
          <w:rFonts w:ascii="Calibri" w:eastAsia="Times New Roman" w:hAnsi="Calibri" w:cs="Calibri"/>
          <w:sz w:val="21"/>
          <w:szCs w:val="21"/>
          <w:lang w:val="pl-PL" w:eastAsia="pl-PL"/>
        </w:rPr>
        <w:t>2</w:t>
      </w:r>
      <w:r w:rsidR="009B19DE">
        <w:rPr>
          <w:rFonts w:ascii="Calibri" w:eastAsia="Times New Roman" w:hAnsi="Calibri" w:cs="Calibri"/>
          <w:sz w:val="21"/>
          <w:szCs w:val="21"/>
          <w:lang w:val="pl-PL" w:eastAsia="pl-PL"/>
        </w:rPr>
        <w:t>1</w:t>
      </w:r>
    </w:p>
    <w:p w:rsidR="007C58BC" w:rsidRPr="00445E0D" w:rsidRDefault="007C58BC" w:rsidP="00AD78B4">
      <w:pPr>
        <w:numPr>
          <w:ilvl w:val="1"/>
          <w:numId w:val="83"/>
        </w:numPr>
        <w:spacing w:after="0" w:line="240" w:lineRule="auto"/>
        <w:rPr>
          <w:rFonts w:ascii="Calibri" w:eastAsia="Times New Roman" w:hAnsi="Calibri" w:cs="Calibri"/>
          <w:sz w:val="21"/>
          <w:szCs w:val="21"/>
          <w:lang w:val="pl-PL" w:eastAsia="pl-PL"/>
        </w:rPr>
      </w:pPr>
      <w:r w:rsidRPr="00445E0D">
        <w:rPr>
          <w:rFonts w:ascii="Calibri" w:eastAsia="Times New Roman" w:hAnsi="Calibri" w:cs="Calibri"/>
          <w:sz w:val="21"/>
          <w:szCs w:val="21"/>
          <w:lang w:val="pl-PL" w:eastAsia="pl-PL"/>
        </w:rPr>
        <w:t xml:space="preserve">Ceny zbóż na rynkach światowych                                                                                           </w:t>
      </w:r>
      <w:r>
        <w:rPr>
          <w:rFonts w:ascii="Calibri" w:eastAsia="Times New Roman" w:hAnsi="Calibri" w:cs="Calibri"/>
          <w:sz w:val="21"/>
          <w:szCs w:val="21"/>
          <w:lang w:val="pl-PL" w:eastAsia="pl-PL"/>
        </w:rPr>
        <w:t xml:space="preserve">    </w:t>
      </w:r>
      <w:r w:rsidRPr="00445E0D">
        <w:rPr>
          <w:rFonts w:ascii="Calibri" w:eastAsia="Times New Roman" w:hAnsi="Calibri" w:cs="Calibri"/>
          <w:sz w:val="21"/>
          <w:szCs w:val="21"/>
          <w:lang w:val="pl-PL" w:eastAsia="pl-PL"/>
        </w:rPr>
        <w:t xml:space="preserve">   </w:t>
      </w:r>
      <w:r w:rsidR="0021219E">
        <w:rPr>
          <w:rFonts w:ascii="Calibri" w:eastAsia="Times New Roman" w:hAnsi="Calibri" w:cs="Calibri"/>
          <w:sz w:val="21"/>
          <w:szCs w:val="21"/>
          <w:lang w:val="pl-PL" w:eastAsia="pl-PL"/>
        </w:rPr>
        <w:t xml:space="preserve">   </w:t>
      </w:r>
      <w:r w:rsidRPr="00445E0D">
        <w:rPr>
          <w:rFonts w:ascii="Calibri" w:eastAsia="Times New Roman" w:hAnsi="Calibri" w:cs="Calibri"/>
          <w:sz w:val="21"/>
          <w:szCs w:val="21"/>
          <w:lang w:val="pl-PL" w:eastAsia="pl-PL"/>
        </w:rPr>
        <w:t>2</w:t>
      </w:r>
      <w:r w:rsidR="009B19DE">
        <w:rPr>
          <w:rFonts w:ascii="Calibri" w:eastAsia="Times New Roman" w:hAnsi="Calibri" w:cs="Calibri"/>
          <w:sz w:val="21"/>
          <w:szCs w:val="21"/>
          <w:lang w:val="pl-PL" w:eastAsia="pl-PL"/>
        </w:rPr>
        <w:t>2</w:t>
      </w:r>
    </w:p>
    <w:p w:rsidR="007C58BC" w:rsidRPr="00445E0D" w:rsidRDefault="007C58BC" w:rsidP="00AD78B4">
      <w:pPr>
        <w:numPr>
          <w:ilvl w:val="1"/>
          <w:numId w:val="83"/>
        </w:numPr>
        <w:spacing w:after="0" w:line="240" w:lineRule="auto"/>
        <w:rPr>
          <w:rFonts w:ascii="Calibri" w:eastAsia="Times New Roman" w:hAnsi="Calibri" w:cs="Calibri"/>
          <w:sz w:val="21"/>
          <w:szCs w:val="21"/>
          <w:lang w:val="pl-PL" w:eastAsia="pl-PL"/>
        </w:rPr>
      </w:pPr>
      <w:r w:rsidRPr="00445E0D">
        <w:rPr>
          <w:rFonts w:ascii="Calibri" w:eastAsia="Times New Roman" w:hAnsi="Calibri" w:cs="Calibri"/>
          <w:sz w:val="21"/>
          <w:szCs w:val="21"/>
          <w:lang w:val="pl-PL" w:eastAsia="pl-PL"/>
        </w:rPr>
        <w:t xml:space="preserve">Przewidywane ceny zbóż na rynkach światowych w najbliższych latach                           </w:t>
      </w:r>
      <w:r>
        <w:rPr>
          <w:rFonts w:ascii="Calibri" w:eastAsia="Times New Roman" w:hAnsi="Calibri" w:cs="Calibri"/>
          <w:sz w:val="21"/>
          <w:szCs w:val="21"/>
          <w:lang w:val="pl-PL" w:eastAsia="pl-PL"/>
        </w:rPr>
        <w:t xml:space="preserve">   </w:t>
      </w:r>
      <w:r w:rsidRPr="00445E0D">
        <w:rPr>
          <w:rFonts w:ascii="Calibri" w:eastAsia="Times New Roman" w:hAnsi="Calibri" w:cs="Calibri"/>
          <w:sz w:val="21"/>
          <w:szCs w:val="21"/>
          <w:lang w:val="pl-PL" w:eastAsia="pl-PL"/>
        </w:rPr>
        <w:t xml:space="preserve">   </w:t>
      </w:r>
      <w:r w:rsidR="0021219E">
        <w:rPr>
          <w:rFonts w:ascii="Calibri" w:eastAsia="Times New Roman" w:hAnsi="Calibri" w:cs="Calibri"/>
          <w:sz w:val="21"/>
          <w:szCs w:val="21"/>
          <w:lang w:val="pl-PL" w:eastAsia="pl-PL"/>
        </w:rPr>
        <w:t xml:space="preserve">   </w:t>
      </w:r>
      <w:r w:rsidR="00FD6EF8">
        <w:rPr>
          <w:rFonts w:ascii="Calibri" w:eastAsia="Times New Roman" w:hAnsi="Calibri" w:cs="Calibri"/>
          <w:sz w:val="21"/>
          <w:szCs w:val="21"/>
          <w:lang w:val="pl-PL" w:eastAsia="pl-PL"/>
        </w:rPr>
        <w:t>2</w:t>
      </w:r>
      <w:r w:rsidR="009B19DE">
        <w:rPr>
          <w:rFonts w:ascii="Calibri" w:eastAsia="Times New Roman" w:hAnsi="Calibri" w:cs="Calibri"/>
          <w:sz w:val="21"/>
          <w:szCs w:val="21"/>
          <w:lang w:val="pl-PL" w:eastAsia="pl-PL"/>
        </w:rPr>
        <w:t>4</w:t>
      </w:r>
    </w:p>
    <w:p w:rsidR="007C58BC" w:rsidRPr="00445E0D" w:rsidRDefault="007C58BC" w:rsidP="00AD78B4">
      <w:pPr>
        <w:numPr>
          <w:ilvl w:val="1"/>
          <w:numId w:val="83"/>
        </w:numPr>
        <w:spacing w:after="0" w:line="240" w:lineRule="auto"/>
        <w:rPr>
          <w:rFonts w:ascii="Calibri" w:eastAsia="Times New Roman" w:hAnsi="Calibri" w:cs="Calibri"/>
          <w:sz w:val="21"/>
          <w:szCs w:val="21"/>
          <w:lang w:val="pl-PL" w:eastAsia="pl-PL"/>
        </w:rPr>
      </w:pPr>
      <w:r w:rsidRPr="00445E0D">
        <w:rPr>
          <w:rFonts w:ascii="Calibri" w:eastAsia="Times New Roman" w:hAnsi="Calibri" w:cs="Calibri"/>
          <w:sz w:val="21"/>
          <w:szCs w:val="21"/>
          <w:lang w:val="pl-PL" w:eastAsia="pl-PL"/>
        </w:rPr>
        <w:t>Perspektywy cenowe</w:t>
      </w:r>
      <w:r>
        <w:rPr>
          <w:rFonts w:ascii="Calibri" w:eastAsia="Times New Roman" w:hAnsi="Calibri" w:cs="Calibri"/>
          <w:sz w:val="21"/>
          <w:szCs w:val="21"/>
          <w:lang w:val="pl-PL" w:eastAsia="pl-PL"/>
        </w:rPr>
        <w:t xml:space="preserve"> zbóż</w:t>
      </w:r>
      <w:r w:rsidRPr="00445E0D">
        <w:rPr>
          <w:rFonts w:ascii="Calibri" w:eastAsia="Times New Roman" w:hAnsi="Calibri" w:cs="Calibri"/>
          <w:sz w:val="21"/>
          <w:szCs w:val="21"/>
          <w:lang w:val="pl-PL" w:eastAsia="pl-PL"/>
        </w:rPr>
        <w:t xml:space="preserve"> w UE i OECD </w:t>
      </w:r>
      <w:r>
        <w:rPr>
          <w:rFonts w:ascii="Calibri" w:eastAsia="Times New Roman" w:hAnsi="Calibri" w:cs="Calibri"/>
          <w:sz w:val="21"/>
          <w:szCs w:val="21"/>
          <w:lang w:val="pl-PL" w:eastAsia="pl-PL"/>
        </w:rPr>
        <w:t xml:space="preserve">                                        </w:t>
      </w:r>
      <w:r w:rsidRPr="00445E0D">
        <w:rPr>
          <w:rFonts w:ascii="Calibri" w:eastAsia="Times New Roman" w:hAnsi="Calibri" w:cs="Calibri"/>
          <w:sz w:val="21"/>
          <w:szCs w:val="21"/>
          <w:lang w:val="pl-PL" w:eastAsia="pl-PL"/>
        </w:rPr>
        <w:t xml:space="preserve">                                       </w:t>
      </w:r>
      <w:r>
        <w:rPr>
          <w:rFonts w:ascii="Calibri" w:eastAsia="Times New Roman" w:hAnsi="Calibri" w:cs="Calibri"/>
          <w:sz w:val="21"/>
          <w:szCs w:val="21"/>
          <w:lang w:val="pl-PL" w:eastAsia="pl-PL"/>
        </w:rPr>
        <w:t xml:space="preserve">  </w:t>
      </w:r>
      <w:r w:rsidRPr="00445E0D">
        <w:rPr>
          <w:rFonts w:ascii="Calibri" w:eastAsia="Times New Roman" w:hAnsi="Calibri" w:cs="Calibri"/>
          <w:sz w:val="21"/>
          <w:szCs w:val="21"/>
          <w:lang w:val="pl-PL" w:eastAsia="pl-PL"/>
        </w:rPr>
        <w:t xml:space="preserve">  </w:t>
      </w:r>
      <w:r>
        <w:rPr>
          <w:rFonts w:ascii="Calibri" w:eastAsia="Times New Roman" w:hAnsi="Calibri" w:cs="Calibri"/>
          <w:sz w:val="21"/>
          <w:szCs w:val="21"/>
          <w:lang w:val="pl-PL" w:eastAsia="pl-PL"/>
        </w:rPr>
        <w:t xml:space="preserve"> </w:t>
      </w:r>
      <w:r w:rsidRPr="00445E0D">
        <w:rPr>
          <w:rFonts w:ascii="Calibri" w:eastAsia="Times New Roman" w:hAnsi="Calibri" w:cs="Calibri"/>
          <w:sz w:val="21"/>
          <w:szCs w:val="21"/>
          <w:lang w:val="pl-PL" w:eastAsia="pl-PL"/>
        </w:rPr>
        <w:t xml:space="preserve">   </w:t>
      </w:r>
      <w:r w:rsidR="0021219E">
        <w:rPr>
          <w:rFonts w:ascii="Calibri" w:eastAsia="Times New Roman" w:hAnsi="Calibri" w:cs="Calibri"/>
          <w:sz w:val="21"/>
          <w:szCs w:val="21"/>
          <w:lang w:val="pl-PL" w:eastAsia="pl-PL"/>
        </w:rPr>
        <w:t xml:space="preserve">   </w:t>
      </w:r>
      <w:r w:rsidR="009B19DE">
        <w:rPr>
          <w:rFonts w:ascii="Calibri" w:eastAsia="Times New Roman" w:hAnsi="Calibri" w:cs="Calibri"/>
          <w:sz w:val="21"/>
          <w:szCs w:val="21"/>
          <w:lang w:val="pl-PL" w:eastAsia="pl-PL"/>
        </w:rPr>
        <w:t>25</w:t>
      </w:r>
    </w:p>
    <w:p w:rsidR="007C58BC" w:rsidRPr="00445E0D" w:rsidRDefault="007C58BC" w:rsidP="00AD78B4">
      <w:pPr>
        <w:numPr>
          <w:ilvl w:val="0"/>
          <w:numId w:val="82"/>
        </w:numPr>
        <w:spacing w:after="0" w:line="240" w:lineRule="auto"/>
        <w:jc w:val="both"/>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Analiza kosztów produkcji.                                                                                                                     </w:t>
      </w:r>
      <w:r>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3</w:t>
      </w:r>
      <w:r w:rsidR="009B19DE">
        <w:rPr>
          <w:rFonts w:ascii="Calibri" w:eastAsia="Times New Roman" w:hAnsi="Calibri" w:cs="Calibri"/>
          <w:color w:val="auto"/>
          <w:sz w:val="21"/>
          <w:szCs w:val="21"/>
          <w:lang w:val="pl-PL" w:eastAsia="pl-PL"/>
        </w:rPr>
        <w:t>4</w:t>
      </w:r>
    </w:p>
    <w:p w:rsidR="007C58BC" w:rsidRDefault="007C58BC" w:rsidP="00AD78B4">
      <w:pPr>
        <w:numPr>
          <w:ilvl w:val="0"/>
          <w:numId w:val="82"/>
        </w:numPr>
        <w:tabs>
          <w:tab w:val="left" w:pos="360"/>
        </w:tabs>
        <w:spacing w:after="0" w:line="240" w:lineRule="auto"/>
        <w:jc w:val="both"/>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Analiza unormowań </w:t>
      </w:r>
      <w:r>
        <w:rPr>
          <w:rFonts w:ascii="Calibri" w:eastAsia="Times New Roman" w:hAnsi="Calibri" w:cs="Calibri"/>
          <w:color w:val="auto"/>
          <w:sz w:val="21"/>
          <w:szCs w:val="21"/>
          <w:lang w:val="pl-PL" w:eastAsia="pl-PL"/>
        </w:rPr>
        <w:t>prawno-podatkowych dot. bioetanolu</w:t>
      </w:r>
      <w:r w:rsidRPr="00445E0D">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ab/>
        <w:t xml:space="preserve">                                                  </w:t>
      </w:r>
      <w:r w:rsidR="0095100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F16509">
        <w:rPr>
          <w:rFonts w:ascii="Calibri" w:eastAsia="Times New Roman" w:hAnsi="Calibri" w:cs="Calibri"/>
          <w:color w:val="auto"/>
          <w:sz w:val="21"/>
          <w:szCs w:val="21"/>
          <w:lang w:val="pl-PL" w:eastAsia="pl-PL"/>
        </w:rPr>
        <w:t>35</w:t>
      </w:r>
      <w:r>
        <w:rPr>
          <w:rFonts w:ascii="Calibri" w:eastAsia="Times New Roman" w:hAnsi="Calibri" w:cs="Calibri"/>
          <w:color w:val="auto"/>
          <w:sz w:val="21"/>
          <w:szCs w:val="21"/>
          <w:lang w:val="pl-PL" w:eastAsia="pl-PL"/>
        </w:rPr>
        <w:t xml:space="preserve">    </w:t>
      </w:r>
    </w:p>
    <w:p w:rsidR="007C58BC" w:rsidRPr="007B4DBC" w:rsidRDefault="007C58BC" w:rsidP="007C58BC">
      <w:pPr>
        <w:tabs>
          <w:tab w:val="left" w:pos="360"/>
        </w:tabs>
        <w:spacing w:after="0" w:line="240" w:lineRule="auto"/>
        <w:ind w:left="900"/>
        <w:jc w:val="both"/>
        <w:rPr>
          <w:rFonts w:ascii="Calibri" w:eastAsia="Times New Roman" w:hAnsi="Calibri" w:cs="Calibri"/>
          <w:color w:val="auto"/>
          <w:sz w:val="21"/>
          <w:szCs w:val="21"/>
          <w:lang w:val="pl-PL" w:eastAsia="pl-PL"/>
        </w:rPr>
      </w:pPr>
      <w:r w:rsidRPr="007B4DBC">
        <w:rPr>
          <w:rFonts w:ascii="Calibri" w:eastAsia="Times New Roman" w:hAnsi="Calibri" w:cs="Calibri"/>
          <w:color w:val="auto"/>
          <w:sz w:val="21"/>
          <w:szCs w:val="21"/>
          <w:lang w:val="pl-PL" w:eastAsia="pl-PL"/>
        </w:rPr>
        <w:t xml:space="preserve">        </w:t>
      </w:r>
    </w:p>
    <w:p w:rsidR="007C58BC" w:rsidRPr="00445E0D" w:rsidRDefault="007C58BC" w:rsidP="007C58BC">
      <w:pPr>
        <w:spacing w:after="0" w:line="240" w:lineRule="auto"/>
        <w:rPr>
          <w:rFonts w:ascii="Calibri" w:eastAsia="Times New Roman" w:hAnsi="Calibri" w:cs="Calibri"/>
          <w:color w:val="auto"/>
          <w:sz w:val="21"/>
          <w:szCs w:val="21"/>
          <w:lang w:val="pl-PL" w:eastAsia="pl-PL"/>
        </w:rPr>
      </w:pPr>
    </w:p>
    <w:p w:rsidR="007C58BC" w:rsidRPr="00445E0D" w:rsidRDefault="007C58BC" w:rsidP="00AD78B4">
      <w:pPr>
        <w:numPr>
          <w:ilvl w:val="0"/>
          <w:numId w:val="84"/>
        </w:numPr>
        <w:spacing w:after="0" w:line="240" w:lineRule="auto"/>
        <w:rPr>
          <w:rFonts w:ascii="Calibri" w:eastAsia="Times New Roman" w:hAnsi="Calibri" w:cs="Calibri"/>
          <w:b/>
          <w:caps/>
          <w:color w:val="auto"/>
          <w:sz w:val="21"/>
          <w:szCs w:val="21"/>
          <w:lang w:val="pl-PL" w:eastAsia="pl-PL"/>
        </w:rPr>
      </w:pPr>
      <w:r w:rsidRPr="00445E0D">
        <w:rPr>
          <w:rFonts w:ascii="Calibri" w:eastAsia="Times New Roman" w:hAnsi="Calibri" w:cs="Calibri"/>
          <w:b/>
          <w:caps/>
          <w:color w:val="auto"/>
          <w:sz w:val="21"/>
          <w:szCs w:val="21"/>
          <w:lang w:val="pl-PL" w:eastAsia="pl-PL"/>
        </w:rPr>
        <w:t xml:space="preserve">Założenia dotyczące realizowanej inwestycji </w:t>
      </w:r>
      <w:r w:rsidRPr="00445E0D">
        <w:rPr>
          <w:rFonts w:ascii="Calibri" w:eastAsia="Times New Roman" w:hAnsi="Calibri" w:cs="Calibri"/>
          <w:b/>
          <w:caps/>
          <w:color w:val="auto"/>
          <w:sz w:val="21"/>
          <w:szCs w:val="21"/>
          <w:lang w:val="pl-PL" w:eastAsia="pl-PL"/>
        </w:rPr>
        <w:tab/>
      </w:r>
      <w:r w:rsidRPr="00445E0D">
        <w:rPr>
          <w:rFonts w:ascii="Calibri" w:eastAsia="Times New Roman" w:hAnsi="Calibri" w:cs="Calibri"/>
          <w:b/>
          <w:caps/>
          <w:color w:val="auto"/>
          <w:sz w:val="21"/>
          <w:szCs w:val="21"/>
          <w:lang w:val="pl-PL" w:eastAsia="pl-PL"/>
        </w:rPr>
        <w:tab/>
      </w:r>
      <w:r w:rsidRPr="00445E0D">
        <w:rPr>
          <w:rFonts w:ascii="Calibri" w:eastAsia="Times New Roman" w:hAnsi="Calibri" w:cs="Calibri"/>
          <w:b/>
          <w:caps/>
          <w:color w:val="auto"/>
          <w:sz w:val="21"/>
          <w:szCs w:val="21"/>
          <w:lang w:val="pl-PL" w:eastAsia="pl-PL"/>
        </w:rPr>
        <w:tab/>
      </w:r>
      <w:r w:rsidRPr="00445E0D">
        <w:rPr>
          <w:rFonts w:ascii="Calibri" w:eastAsia="Times New Roman" w:hAnsi="Calibri" w:cs="Calibri"/>
          <w:b/>
          <w:caps/>
          <w:color w:val="auto"/>
          <w:sz w:val="21"/>
          <w:szCs w:val="21"/>
          <w:lang w:val="pl-PL" w:eastAsia="pl-PL"/>
        </w:rPr>
        <w:tab/>
        <w:t xml:space="preserve">                </w:t>
      </w:r>
      <w:r>
        <w:rPr>
          <w:rFonts w:ascii="Calibri" w:eastAsia="Times New Roman" w:hAnsi="Calibri" w:cs="Calibri"/>
          <w:b/>
          <w:caps/>
          <w:color w:val="auto"/>
          <w:sz w:val="21"/>
          <w:szCs w:val="21"/>
          <w:lang w:val="pl-PL" w:eastAsia="pl-PL"/>
        </w:rPr>
        <w:t xml:space="preserve"> </w:t>
      </w:r>
      <w:r w:rsidRPr="00445E0D">
        <w:rPr>
          <w:rFonts w:ascii="Calibri" w:eastAsia="Times New Roman" w:hAnsi="Calibri" w:cs="Calibri"/>
          <w:b/>
          <w:caps/>
          <w:color w:val="auto"/>
          <w:sz w:val="21"/>
          <w:szCs w:val="21"/>
          <w:lang w:val="pl-PL" w:eastAsia="pl-PL"/>
        </w:rPr>
        <w:t xml:space="preserve">    </w:t>
      </w:r>
      <w:r w:rsidR="00FD6EF8">
        <w:rPr>
          <w:rFonts w:ascii="Calibri" w:eastAsia="Times New Roman" w:hAnsi="Calibri" w:cs="Calibri"/>
          <w:b/>
          <w:caps/>
          <w:color w:val="auto"/>
          <w:sz w:val="21"/>
          <w:szCs w:val="21"/>
          <w:lang w:val="pl-PL" w:eastAsia="pl-PL"/>
        </w:rPr>
        <w:t xml:space="preserve"> </w:t>
      </w:r>
      <w:r w:rsidR="0021219E">
        <w:rPr>
          <w:rFonts w:ascii="Calibri" w:eastAsia="Times New Roman" w:hAnsi="Calibri" w:cs="Calibri"/>
          <w:b/>
          <w:caps/>
          <w:color w:val="auto"/>
          <w:sz w:val="21"/>
          <w:szCs w:val="21"/>
          <w:lang w:val="pl-PL" w:eastAsia="pl-PL"/>
        </w:rPr>
        <w:t xml:space="preserve">      </w:t>
      </w:r>
      <w:r w:rsidR="00F16509">
        <w:rPr>
          <w:rFonts w:ascii="Calibri" w:eastAsia="Times New Roman" w:hAnsi="Calibri" w:cs="Calibri"/>
          <w:b/>
          <w:caps/>
          <w:color w:val="auto"/>
          <w:sz w:val="21"/>
          <w:szCs w:val="21"/>
          <w:lang w:val="pl-PL" w:eastAsia="pl-PL"/>
        </w:rPr>
        <w:t>37</w:t>
      </w:r>
    </w:p>
    <w:p w:rsidR="007C58BC" w:rsidRPr="00445E0D" w:rsidRDefault="007C58BC" w:rsidP="00AD78B4">
      <w:pPr>
        <w:numPr>
          <w:ilvl w:val="1"/>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Miejsce realizacji inwestycji – uzasadnienie. </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21219E">
        <w:rPr>
          <w:rFonts w:ascii="Calibri" w:eastAsia="Times New Roman" w:hAnsi="Calibri" w:cs="Calibri"/>
          <w:color w:val="auto"/>
          <w:sz w:val="21"/>
          <w:szCs w:val="21"/>
          <w:lang w:val="pl-PL" w:eastAsia="pl-PL"/>
        </w:rPr>
        <w:t xml:space="preserve">               </w:t>
      </w:r>
      <w:r w:rsidR="00F16509">
        <w:rPr>
          <w:rFonts w:ascii="Calibri" w:eastAsia="Times New Roman" w:hAnsi="Calibri" w:cs="Calibri"/>
          <w:color w:val="auto"/>
          <w:sz w:val="21"/>
          <w:szCs w:val="21"/>
          <w:lang w:val="pl-PL" w:eastAsia="pl-PL"/>
        </w:rPr>
        <w:t>37</w:t>
      </w:r>
    </w:p>
    <w:p w:rsidR="007C58BC" w:rsidRPr="00445E0D" w:rsidRDefault="007C58BC" w:rsidP="00AD78B4">
      <w:pPr>
        <w:numPr>
          <w:ilvl w:val="1"/>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Opis techniczny projektu inwestycyjnego</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F16509">
        <w:rPr>
          <w:rFonts w:ascii="Calibri" w:eastAsia="Times New Roman" w:hAnsi="Calibri" w:cs="Calibri"/>
          <w:color w:val="auto"/>
          <w:sz w:val="21"/>
          <w:szCs w:val="21"/>
          <w:lang w:val="pl-PL" w:eastAsia="pl-PL"/>
        </w:rPr>
        <w:t>38</w:t>
      </w:r>
    </w:p>
    <w:p w:rsidR="007C58BC" w:rsidRPr="00445E0D" w:rsidRDefault="007C58BC" w:rsidP="00AD78B4">
      <w:pPr>
        <w:numPr>
          <w:ilvl w:val="2"/>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Opis infrastruktury zakładu produkcyjnego                                                      </w:t>
      </w:r>
      <w:r>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r>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F16509">
        <w:rPr>
          <w:rFonts w:ascii="Calibri" w:eastAsia="Times New Roman" w:hAnsi="Calibri" w:cs="Calibri"/>
          <w:color w:val="auto"/>
          <w:sz w:val="21"/>
          <w:szCs w:val="21"/>
          <w:lang w:val="pl-PL" w:eastAsia="pl-PL"/>
        </w:rPr>
        <w:t>38</w:t>
      </w:r>
    </w:p>
    <w:p w:rsidR="007C58BC" w:rsidRPr="00445E0D" w:rsidRDefault="007C58BC" w:rsidP="00AD78B4">
      <w:pPr>
        <w:numPr>
          <w:ilvl w:val="2"/>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Założenia projektowe zakładu produkcyjnego.                                                 </w:t>
      </w:r>
      <w:r>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r w:rsidR="00FD6EF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F16509">
        <w:rPr>
          <w:rFonts w:ascii="Calibri" w:eastAsia="Times New Roman" w:hAnsi="Calibri" w:cs="Calibri"/>
          <w:color w:val="auto"/>
          <w:sz w:val="21"/>
          <w:szCs w:val="21"/>
          <w:lang w:val="pl-PL" w:eastAsia="pl-PL"/>
        </w:rPr>
        <w:t>38</w:t>
      </w:r>
    </w:p>
    <w:p w:rsidR="007C58BC" w:rsidRPr="007B4DBC" w:rsidRDefault="007C58BC" w:rsidP="00AD78B4">
      <w:pPr>
        <w:numPr>
          <w:ilvl w:val="1"/>
          <w:numId w:val="85"/>
        </w:numPr>
        <w:spacing w:after="0" w:line="240" w:lineRule="auto"/>
        <w:rPr>
          <w:rFonts w:ascii="Calibri" w:eastAsia="Times New Roman" w:hAnsi="Calibri" w:cs="Calibri"/>
          <w:sz w:val="21"/>
          <w:szCs w:val="21"/>
          <w:lang w:val="pl-PL" w:eastAsia="pl-PL"/>
        </w:rPr>
      </w:pPr>
      <w:r w:rsidRPr="007B4DBC">
        <w:rPr>
          <w:rFonts w:ascii="Calibri" w:hAnsi="Calibri" w:cs="Calibri"/>
          <w:sz w:val="21"/>
          <w:szCs w:val="21"/>
          <w:lang w:val="pl-PL"/>
        </w:rPr>
        <w:t xml:space="preserve">Zdolność produkcyjna                                                                                                         </w:t>
      </w:r>
      <w:r w:rsidR="00FD6EF8">
        <w:rPr>
          <w:rFonts w:ascii="Calibri" w:hAnsi="Calibri" w:cs="Calibri"/>
          <w:sz w:val="21"/>
          <w:szCs w:val="21"/>
          <w:lang w:val="pl-PL"/>
        </w:rPr>
        <w:t xml:space="preserve">               </w:t>
      </w:r>
      <w:r w:rsidR="0021219E">
        <w:rPr>
          <w:rFonts w:ascii="Calibri" w:hAnsi="Calibri" w:cs="Calibri"/>
          <w:sz w:val="21"/>
          <w:szCs w:val="21"/>
          <w:lang w:val="pl-PL"/>
        </w:rPr>
        <w:t xml:space="preserve">   </w:t>
      </w:r>
      <w:r w:rsidR="00F16509">
        <w:rPr>
          <w:rFonts w:ascii="Calibri" w:hAnsi="Calibri" w:cs="Calibri"/>
          <w:sz w:val="21"/>
          <w:szCs w:val="21"/>
          <w:lang w:val="pl-PL"/>
        </w:rPr>
        <w:t>38</w:t>
      </w:r>
    </w:p>
    <w:p w:rsidR="007C58BC" w:rsidRPr="007B4DBC" w:rsidRDefault="007C58BC" w:rsidP="00AD78B4">
      <w:pPr>
        <w:numPr>
          <w:ilvl w:val="1"/>
          <w:numId w:val="85"/>
        </w:numPr>
        <w:spacing w:after="0" w:line="240" w:lineRule="auto"/>
        <w:rPr>
          <w:rFonts w:ascii="Calibri" w:eastAsia="Times New Roman" w:hAnsi="Calibri" w:cs="Calibri"/>
          <w:sz w:val="21"/>
          <w:szCs w:val="21"/>
          <w:lang w:val="pl-PL" w:eastAsia="pl-PL"/>
        </w:rPr>
      </w:pPr>
      <w:r w:rsidRPr="007B4DBC">
        <w:rPr>
          <w:rFonts w:ascii="Calibri" w:hAnsi="Calibri" w:cs="Calibri"/>
          <w:sz w:val="21"/>
          <w:szCs w:val="21"/>
          <w:lang w:val="pl-PL"/>
        </w:rPr>
        <w:t xml:space="preserve">Surowiec                                                                                 </w:t>
      </w:r>
      <w:r w:rsidR="0021219E">
        <w:rPr>
          <w:rFonts w:ascii="Calibri" w:hAnsi="Calibri" w:cs="Calibri"/>
          <w:sz w:val="21"/>
          <w:szCs w:val="21"/>
          <w:lang w:val="pl-PL"/>
        </w:rPr>
        <w:t xml:space="preserve">       </w:t>
      </w:r>
      <w:r w:rsidR="0021219E">
        <w:rPr>
          <w:rFonts w:ascii="Calibri" w:hAnsi="Calibri" w:cs="Calibri"/>
          <w:sz w:val="21"/>
          <w:szCs w:val="21"/>
          <w:lang w:val="pl-PL"/>
        </w:rPr>
        <w:tab/>
      </w:r>
      <w:r w:rsidR="0021219E">
        <w:rPr>
          <w:rFonts w:ascii="Calibri" w:hAnsi="Calibri" w:cs="Calibri"/>
          <w:sz w:val="21"/>
          <w:szCs w:val="21"/>
          <w:lang w:val="pl-PL"/>
        </w:rPr>
        <w:tab/>
      </w:r>
      <w:r w:rsidR="0021219E">
        <w:rPr>
          <w:rFonts w:ascii="Calibri" w:hAnsi="Calibri" w:cs="Calibri"/>
          <w:sz w:val="21"/>
          <w:szCs w:val="21"/>
          <w:lang w:val="pl-PL"/>
        </w:rPr>
        <w:tab/>
        <w:t xml:space="preserve">             </w:t>
      </w:r>
      <w:r w:rsidR="00F16509">
        <w:rPr>
          <w:rFonts w:ascii="Calibri" w:hAnsi="Calibri" w:cs="Calibri"/>
          <w:sz w:val="21"/>
          <w:szCs w:val="21"/>
          <w:lang w:val="pl-PL"/>
        </w:rPr>
        <w:t>39</w:t>
      </w:r>
    </w:p>
    <w:p w:rsidR="007C58BC" w:rsidRPr="00445E0D" w:rsidRDefault="007C58BC" w:rsidP="00AD78B4">
      <w:pPr>
        <w:numPr>
          <w:ilvl w:val="1"/>
          <w:numId w:val="85"/>
        </w:numPr>
        <w:spacing w:after="0" w:line="240" w:lineRule="auto"/>
        <w:rPr>
          <w:rFonts w:ascii="Calibri" w:eastAsia="Times New Roman" w:hAnsi="Calibri" w:cs="Calibri"/>
          <w:sz w:val="21"/>
          <w:szCs w:val="21"/>
          <w:lang w:val="pl-PL" w:eastAsia="pl-PL"/>
        </w:rPr>
      </w:pPr>
      <w:r w:rsidRPr="00445E0D">
        <w:rPr>
          <w:rFonts w:ascii="Calibri" w:hAnsi="Calibri" w:cs="Calibri"/>
          <w:sz w:val="21"/>
          <w:szCs w:val="21"/>
          <w:lang w:val="pl-PL"/>
        </w:rPr>
        <w:t xml:space="preserve">Dane techniczne                                                                          </w:t>
      </w:r>
      <w:r w:rsidRPr="00445E0D">
        <w:rPr>
          <w:rFonts w:ascii="Calibri" w:hAnsi="Calibri" w:cs="Calibri"/>
          <w:sz w:val="21"/>
          <w:szCs w:val="21"/>
          <w:lang w:val="pl-PL"/>
        </w:rPr>
        <w:tab/>
      </w:r>
      <w:r w:rsidRPr="00445E0D">
        <w:rPr>
          <w:rFonts w:ascii="Calibri" w:hAnsi="Calibri" w:cs="Calibri"/>
          <w:sz w:val="21"/>
          <w:szCs w:val="21"/>
          <w:lang w:val="pl-PL"/>
        </w:rPr>
        <w:tab/>
      </w:r>
      <w:r w:rsidRPr="00445E0D">
        <w:rPr>
          <w:rFonts w:ascii="Calibri" w:hAnsi="Calibri" w:cs="Calibri"/>
          <w:sz w:val="21"/>
          <w:szCs w:val="21"/>
          <w:lang w:val="pl-PL"/>
        </w:rPr>
        <w:tab/>
        <w:t xml:space="preserve">                   </w:t>
      </w:r>
      <w:r w:rsidR="00FD6EF8">
        <w:rPr>
          <w:rFonts w:ascii="Calibri" w:hAnsi="Calibri" w:cs="Calibri"/>
          <w:sz w:val="21"/>
          <w:szCs w:val="21"/>
          <w:lang w:val="pl-PL"/>
        </w:rPr>
        <w:t xml:space="preserve">   </w:t>
      </w:r>
      <w:r w:rsidR="0021219E">
        <w:rPr>
          <w:rFonts w:ascii="Calibri" w:hAnsi="Calibri" w:cs="Calibri"/>
          <w:sz w:val="21"/>
          <w:szCs w:val="21"/>
          <w:lang w:val="pl-PL"/>
        </w:rPr>
        <w:t xml:space="preserve">      </w:t>
      </w:r>
      <w:r w:rsidR="00F16509">
        <w:rPr>
          <w:rFonts w:ascii="Calibri" w:hAnsi="Calibri" w:cs="Calibri"/>
          <w:sz w:val="21"/>
          <w:szCs w:val="21"/>
          <w:lang w:val="pl-PL"/>
        </w:rPr>
        <w:t>40</w:t>
      </w:r>
    </w:p>
    <w:p w:rsidR="007C58BC" w:rsidRPr="00445E0D" w:rsidRDefault="007C58BC" w:rsidP="00AD78B4">
      <w:pPr>
        <w:numPr>
          <w:ilvl w:val="1"/>
          <w:numId w:val="85"/>
        </w:numPr>
        <w:spacing w:after="0" w:line="240" w:lineRule="auto"/>
        <w:rPr>
          <w:rFonts w:ascii="Calibri" w:eastAsia="Times New Roman" w:hAnsi="Calibri" w:cs="Calibri"/>
          <w:sz w:val="21"/>
          <w:szCs w:val="21"/>
          <w:lang w:val="pl-PL" w:eastAsia="pl-PL"/>
        </w:rPr>
      </w:pPr>
      <w:r w:rsidRPr="00445E0D">
        <w:rPr>
          <w:rFonts w:ascii="Calibri" w:hAnsi="Calibri" w:cs="Calibri"/>
          <w:sz w:val="21"/>
          <w:szCs w:val="21"/>
          <w:lang w:val="pl-PL"/>
        </w:rPr>
        <w:t xml:space="preserve">Charakterystyka czynników technicznych i produktów        </w:t>
      </w:r>
      <w:r w:rsidRPr="00445E0D">
        <w:rPr>
          <w:rFonts w:ascii="Calibri" w:hAnsi="Calibri" w:cs="Calibri"/>
          <w:sz w:val="21"/>
          <w:szCs w:val="21"/>
          <w:lang w:val="pl-PL"/>
        </w:rPr>
        <w:tab/>
      </w:r>
      <w:r w:rsidRPr="00445E0D">
        <w:rPr>
          <w:rFonts w:ascii="Calibri" w:hAnsi="Calibri" w:cs="Calibri"/>
          <w:sz w:val="21"/>
          <w:szCs w:val="21"/>
          <w:lang w:val="pl-PL"/>
        </w:rPr>
        <w:tab/>
      </w:r>
      <w:r w:rsidRPr="00445E0D">
        <w:rPr>
          <w:rFonts w:ascii="Calibri" w:hAnsi="Calibri" w:cs="Calibri"/>
          <w:sz w:val="21"/>
          <w:szCs w:val="21"/>
          <w:lang w:val="pl-PL"/>
        </w:rPr>
        <w:tab/>
        <w:t xml:space="preserve">                 </w:t>
      </w:r>
      <w:r w:rsidR="00FD6EF8">
        <w:rPr>
          <w:rFonts w:ascii="Calibri" w:hAnsi="Calibri" w:cs="Calibri"/>
          <w:sz w:val="21"/>
          <w:szCs w:val="21"/>
          <w:lang w:val="pl-PL"/>
        </w:rPr>
        <w:t xml:space="preserve">     </w:t>
      </w:r>
      <w:r w:rsidR="0021219E">
        <w:rPr>
          <w:rFonts w:ascii="Calibri" w:hAnsi="Calibri" w:cs="Calibri"/>
          <w:sz w:val="21"/>
          <w:szCs w:val="21"/>
          <w:lang w:val="pl-PL"/>
        </w:rPr>
        <w:t xml:space="preserve">      </w:t>
      </w:r>
      <w:r w:rsidR="00FD6EF8">
        <w:rPr>
          <w:rFonts w:ascii="Calibri" w:hAnsi="Calibri" w:cs="Calibri"/>
          <w:sz w:val="21"/>
          <w:szCs w:val="21"/>
          <w:lang w:val="pl-PL"/>
        </w:rPr>
        <w:t>4</w:t>
      </w:r>
      <w:r w:rsidR="00F16509">
        <w:rPr>
          <w:rFonts w:ascii="Calibri" w:hAnsi="Calibri" w:cs="Calibri"/>
          <w:sz w:val="21"/>
          <w:szCs w:val="21"/>
          <w:lang w:val="pl-PL"/>
        </w:rPr>
        <w:t>0</w:t>
      </w:r>
    </w:p>
    <w:p w:rsidR="007C58BC" w:rsidRPr="00445E0D" w:rsidRDefault="007C58BC" w:rsidP="00AD78B4">
      <w:pPr>
        <w:numPr>
          <w:ilvl w:val="1"/>
          <w:numId w:val="85"/>
        </w:numPr>
        <w:spacing w:after="0" w:line="240" w:lineRule="auto"/>
        <w:rPr>
          <w:rFonts w:ascii="Calibri" w:eastAsia="Times New Roman" w:hAnsi="Calibri" w:cs="Calibri"/>
          <w:sz w:val="21"/>
          <w:szCs w:val="21"/>
          <w:lang w:val="pl-PL" w:eastAsia="pl-PL"/>
        </w:rPr>
      </w:pPr>
      <w:r w:rsidRPr="00445E0D">
        <w:rPr>
          <w:rFonts w:ascii="Calibri" w:hAnsi="Calibri" w:cs="Calibri"/>
          <w:sz w:val="21"/>
          <w:szCs w:val="21"/>
          <w:lang w:val="pl-PL"/>
        </w:rPr>
        <w:t xml:space="preserve">Infrastruktura                                                                             </w:t>
      </w:r>
      <w:r w:rsidRPr="00445E0D">
        <w:rPr>
          <w:rFonts w:ascii="Calibri" w:hAnsi="Calibri" w:cs="Calibri"/>
          <w:sz w:val="21"/>
          <w:szCs w:val="21"/>
          <w:lang w:val="pl-PL"/>
        </w:rPr>
        <w:tab/>
      </w:r>
      <w:r w:rsidRPr="00445E0D">
        <w:rPr>
          <w:rFonts w:ascii="Calibri" w:hAnsi="Calibri" w:cs="Calibri"/>
          <w:sz w:val="21"/>
          <w:szCs w:val="21"/>
          <w:lang w:val="pl-PL"/>
        </w:rPr>
        <w:tab/>
      </w:r>
      <w:r w:rsidRPr="00445E0D">
        <w:rPr>
          <w:rFonts w:ascii="Calibri" w:hAnsi="Calibri" w:cs="Calibri"/>
          <w:sz w:val="21"/>
          <w:szCs w:val="21"/>
          <w:lang w:val="pl-PL"/>
        </w:rPr>
        <w:tab/>
        <w:t xml:space="preserve">                  </w:t>
      </w:r>
      <w:r w:rsidR="00FD6EF8">
        <w:rPr>
          <w:rFonts w:ascii="Calibri" w:hAnsi="Calibri" w:cs="Calibri"/>
          <w:sz w:val="21"/>
          <w:szCs w:val="21"/>
          <w:lang w:val="pl-PL"/>
        </w:rPr>
        <w:t xml:space="preserve">    </w:t>
      </w:r>
      <w:r w:rsidR="0021219E">
        <w:rPr>
          <w:rFonts w:ascii="Calibri" w:hAnsi="Calibri" w:cs="Calibri"/>
          <w:sz w:val="21"/>
          <w:szCs w:val="21"/>
          <w:lang w:val="pl-PL"/>
        </w:rPr>
        <w:t xml:space="preserve">      </w:t>
      </w:r>
      <w:r w:rsidR="00FD6EF8">
        <w:rPr>
          <w:rFonts w:ascii="Calibri" w:hAnsi="Calibri" w:cs="Calibri"/>
          <w:sz w:val="21"/>
          <w:szCs w:val="21"/>
          <w:lang w:val="pl-PL"/>
        </w:rPr>
        <w:t>4</w:t>
      </w:r>
      <w:r w:rsidR="00F16509">
        <w:rPr>
          <w:rFonts w:ascii="Calibri" w:hAnsi="Calibri" w:cs="Calibri"/>
          <w:sz w:val="21"/>
          <w:szCs w:val="21"/>
          <w:lang w:val="pl-PL"/>
        </w:rPr>
        <w:t>2</w:t>
      </w:r>
    </w:p>
    <w:p w:rsidR="007C58BC" w:rsidRPr="00445E0D" w:rsidRDefault="007C58BC" w:rsidP="00AD78B4">
      <w:pPr>
        <w:numPr>
          <w:ilvl w:val="1"/>
          <w:numId w:val="85"/>
        </w:numPr>
        <w:spacing w:after="0" w:line="240" w:lineRule="auto"/>
        <w:rPr>
          <w:rFonts w:ascii="Calibri" w:eastAsia="Times New Roman" w:hAnsi="Calibri" w:cs="Calibri"/>
          <w:sz w:val="21"/>
          <w:szCs w:val="21"/>
          <w:lang w:val="pl-PL" w:eastAsia="pl-PL"/>
        </w:rPr>
      </w:pPr>
      <w:r w:rsidRPr="00445E0D">
        <w:rPr>
          <w:rFonts w:ascii="Calibri" w:hAnsi="Calibri" w:cs="Calibri"/>
          <w:sz w:val="21"/>
          <w:szCs w:val="21"/>
          <w:lang w:val="pl-PL"/>
        </w:rPr>
        <w:t xml:space="preserve">Magazynowanie i dystrybucja alkoholu                                                                                   </w:t>
      </w:r>
      <w:r w:rsidR="00E6185D">
        <w:rPr>
          <w:rFonts w:ascii="Calibri" w:hAnsi="Calibri" w:cs="Calibri"/>
          <w:sz w:val="21"/>
          <w:szCs w:val="21"/>
          <w:lang w:val="pl-PL"/>
        </w:rPr>
        <w:t xml:space="preserve">      </w:t>
      </w:r>
      <w:r w:rsidR="0021219E">
        <w:rPr>
          <w:rFonts w:ascii="Calibri" w:hAnsi="Calibri" w:cs="Calibri"/>
          <w:sz w:val="21"/>
          <w:szCs w:val="21"/>
          <w:lang w:val="pl-PL"/>
        </w:rPr>
        <w:t xml:space="preserve">   </w:t>
      </w:r>
      <w:r w:rsidR="00091AF3">
        <w:rPr>
          <w:rFonts w:ascii="Calibri" w:hAnsi="Calibri" w:cs="Calibri"/>
          <w:sz w:val="21"/>
          <w:szCs w:val="21"/>
          <w:lang w:val="pl-PL"/>
        </w:rPr>
        <w:t>44</w:t>
      </w:r>
    </w:p>
    <w:p w:rsidR="007C58BC" w:rsidRDefault="007C58BC" w:rsidP="007C58BC">
      <w:pPr>
        <w:spacing w:after="0" w:line="240" w:lineRule="auto"/>
        <w:ind w:left="1428"/>
        <w:rPr>
          <w:rFonts w:ascii="Calibri" w:eastAsia="Times New Roman" w:hAnsi="Calibri" w:cs="Calibri"/>
          <w:sz w:val="21"/>
          <w:szCs w:val="21"/>
          <w:lang w:val="pl-PL" w:eastAsia="pl-PL"/>
        </w:rPr>
      </w:pPr>
    </w:p>
    <w:p w:rsidR="003E33ED" w:rsidRPr="00445E0D" w:rsidRDefault="003E33ED" w:rsidP="007C58BC">
      <w:pPr>
        <w:spacing w:after="0" w:line="240" w:lineRule="auto"/>
        <w:ind w:left="1428"/>
        <w:rPr>
          <w:rFonts w:ascii="Calibri" w:eastAsia="Times New Roman" w:hAnsi="Calibri" w:cs="Calibri"/>
          <w:sz w:val="21"/>
          <w:szCs w:val="21"/>
          <w:lang w:val="pl-PL" w:eastAsia="pl-PL"/>
        </w:rPr>
      </w:pPr>
    </w:p>
    <w:p w:rsidR="007C58BC" w:rsidRPr="00445E0D" w:rsidRDefault="007C58BC" w:rsidP="00AD78B4">
      <w:pPr>
        <w:numPr>
          <w:ilvl w:val="1"/>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Organizacja procesu inwestycyjnego                                                      </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FD6EF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45</w:t>
      </w:r>
    </w:p>
    <w:p w:rsidR="007C58BC" w:rsidRPr="00445E0D" w:rsidRDefault="007C58BC" w:rsidP="00AD78B4">
      <w:pPr>
        <w:numPr>
          <w:ilvl w:val="2"/>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Realizacja</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FD6EF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46</w:t>
      </w:r>
    </w:p>
    <w:p w:rsidR="007C58BC" w:rsidRPr="00445E0D" w:rsidRDefault="007C58BC" w:rsidP="00AD78B4">
      <w:pPr>
        <w:numPr>
          <w:ilvl w:val="2"/>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Bankowy Inspektor Nadzoru</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FD6EF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46</w:t>
      </w:r>
    </w:p>
    <w:p w:rsidR="007C58BC" w:rsidRPr="00445E0D" w:rsidRDefault="007C58BC" w:rsidP="007C58BC">
      <w:pPr>
        <w:spacing w:after="0" w:line="240" w:lineRule="auto"/>
        <w:ind w:left="2160"/>
        <w:rPr>
          <w:rFonts w:ascii="Calibri" w:eastAsia="Times New Roman" w:hAnsi="Calibri" w:cs="Calibri"/>
          <w:color w:val="auto"/>
          <w:sz w:val="21"/>
          <w:szCs w:val="21"/>
          <w:lang w:val="pl-PL" w:eastAsia="pl-PL"/>
        </w:rPr>
      </w:pPr>
    </w:p>
    <w:p w:rsidR="007C58BC" w:rsidRPr="00445E0D" w:rsidRDefault="007C58BC" w:rsidP="00AD78B4">
      <w:pPr>
        <w:numPr>
          <w:ilvl w:val="1"/>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Budżet inwestycji                                                                                        </w:t>
      </w:r>
      <w:r w:rsidRPr="00445E0D">
        <w:rPr>
          <w:rFonts w:ascii="Calibri" w:eastAsia="Times New Roman" w:hAnsi="Calibri" w:cs="Calibri"/>
          <w:color w:val="auto"/>
          <w:sz w:val="21"/>
          <w:szCs w:val="21"/>
          <w:lang w:val="pl-PL" w:eastAsia="pl-PL"/>
        </w:rPr>
        <w:tab/>
        <w:t xml:space="preserve">                                 </w:t>
      </w:r>
      <w:r w:rsidR="00FD6EF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46</w:t>
      </w:r>
    </w:p>
    <w:p w:rsidR="007C58BC" w:rsidRPr="00445E0D" w:rsidRDefault="007C58BC" w:rsidP="00AD78B4">
      <w:pPr>
        <w:numPr>
          <w:ilvl w:val="1"/>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Harmonogram rzeczowo-finansowy okresu inwestycji                                                            </w:t>
      </w:r>
      <w:r w:rsidR="00FD6EF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46</w:t>
      </w:r>
    </w:p>
    <w:p w:rsidR="007C58BC" w:rsidRPr="00445E0D" w:rsidRDefault="007C58BC" w:rsidP="00AD78B4">
      <w:pPr>
        <w:numPr>
          <w:ilvl w:val="1"/>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Finansowanie                                                                                         </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47</w:t>
      </w:r>
    </w:p>
    <w:p w:rsidR="007C58BC" w:rsidRPr="00445E0D" w:rsidRDefault="007C58BC" w:rsidP="00AD78B4">
      <w:pPr>
        <w:numPr>
          <w:ilvl w:val="2"/>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lastRenderedPageBreak/>
        <w:t xml:space="preserve">Założenia                                                                                                                        </w:t>
      </w:r>
      <w:r w:rsidR="00FD6EF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FD6EF8">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47</w:t>
      </w:r>
    </w:p>
    <w:p w:rsidR="007C58BC" w:rsidRPr="00445E0D" w:rsidRDefault="007C58BC" w:rsidP="00AD78B4">
      <w:pPr>
        <w:numPr>
          <w:ilvl w:val="2"/>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Kapitały własne                                                                                                              </w:t>
      </w:r>
      <w:r>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48</w:t>
      </w:r>
    </w:p>
    <w:p w:rsidR="007C58BC" w:rsidRPr="00445E0D" w:rsidRDefault="007C58BC" w:rsidP="00AD78B4">
      <w:pPr>
        <w:numPr>
          <w:ilvl w:val="2"/>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Kredyt długoterminowy                                                                                              </w:t>
      </w:r>
      <w:r w:rsidR="00FD6EF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48</w:t>
      </w:r>
    </w:p>
    <w:p w:rsidR="007C58BC" w:rsidRPr="00445E0D" w:rsidRDefault="007C58BC" w:rsidP="00AD78B4">
      <w:pPr>
        <w:numPr>
          <w:ilvl w:val="2"/>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Kredyt na VAT                                                                   </w:t>
      </w:r>
      <w:r>
        <w:rPr>
          <w:rFonts w:ascii="Calibri" w:eastAsia="Times New Roman" w:hAnsi="Calibri" w:cs="Calibri"/>
          <w:color w:val="auto"/>
          <w:sz w:val="21"/>
          <w:szCs w:val="21"/>
          <w:lang w:val="pl-PL" w:eastAsia="pl-PL"/>
        </w:rPr>
        <w:t xml:space="preserve">  </w:t>
      </w:r>
      <w:r w:rsidR="00FD6EF8">
        <w:rPr>
          <w:rFonts w:ascii="Calibri" w:eastAsia="Times New Roman" w:hAnsi="Calibri" w:cs="Calibri"/>
          <w:color w:val="auto"/>
          <w:sz w:val="21"/>
          <w:szCs w:val="21"/>
          <w:lang w:val="pl-PL" w:eastAsia="pl-PL"/>
        </w:rPr>
        <w:t xml:space="preserve">      </w:t>
      </w:r>
      <w:r w:rsidR="00FD6EF8">
        <w:rPr>
          <w:rFonts w:ascii="Calibri" w:eastAsia="Times New Roman" w:hAnsi="Calibri" w:cs="Calibri"/>
          <w:color w:val="auto"/>
          <w:sz w:val="21"/>
          <w:szCs w:val="21"/>
          <w:lang w:val="pl-PL" w:eastAsia="pl-PL"/>
        </w:rPr>
        <w:tab/>
      </w:r>
      <w:r w:rsidR="00FD6EF8">
        <w:rPr>
          <w:rFonts w:ascii="Calibri" w:eastAsia="Times New Roman" w:hAnsi="Calibri" w:cs="Calibri"/>
          <w:color w:val="auto"/>
          <w:sz w:val="21"/>
          <w:szCs w:val="21"/>
          <w:lang w:val="pl-PL" w:eastAsia="pl-PL"/>
        </w:rPr>
        <w:tab/>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48</w:t>
      </w:r>
    </w:p>
    <w:p w:rsidR="007C58BC" w:rsidRPr="00445E0D" w:rsidRDefault="007C58BC" w:rsidP="00AD78B4">
      <w:pPr>
        <w:numPr>
          <w:ilvl w:val="2"/>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Kredyt na zakup surowca                                           </w:t>
      </w:r>
      <w:r>
        <w:rPr>
          <w:rFonts w:ascii="Calibri" w:eastAsia="Times New Roman" w:hAnsi="Calibri" w:cs="Calibri"/>
          <w:color w:val="auto"/>
          <w:sz w:val="21"/>
          <w:szCs w:val="21"/>
          <w:lang w:val="pl-PL" w:eastAsia="pl-PL"/>
        </w:rPr>
        <w:t xml:space="preserve">  </w:t>
      </w:r>
      <w:r w:rsidR="00FD6EF8">
        <w:rPr>
          <w:rFonts w:ascii="Calibri" w:eastAsia="Times New Roman" w:hAnsi="Calibri" w:cs="Calibri"/>
          <w:color w:val="auto"/>
          <w:sz w:val="21"/>
          <w:szCs w:val="21"/>
          <w:lang w:val="pl-PL" w:eastAsia="pl-PL"/>
        </w:rPr>
        <w:t xml:space="preserve">      </w:t>
      </w:r>
      <w:r w:rsidR="00FD6EF8">
        <w:rPr>
          <w:rFonts w:ascii="Calibri" w:eastAsia="Times New Roman" w:hAnsi="Calibri" w:cs="Calibri"/>
          <w:color w:val="auto"/>
          <w:sz w:val="21"/>
          <w:szCs w:val="21"/>
          <w:lang w:val="pl-PL" w:eastAsia="pl-PL"/>
        </w:rPr>
        <w:tab/>
      </w:r>
      <w:r w:rsidR="00FD6EF8">
        <w:rPr>
          <w:rFonts w:ascii="Calibri" w:eastAsia="Times New Roman" w:hAnsi="Calibri" w:cs="Calibri"/>
          <w:color w:val="auto"/>
          <w:sz w:val="21"/>
          <w:szCs w:val="21"/>
          <w:lang w:val="pl-PL" w:eastAsia="pl-PL"/>
        </w:rPr>
        <w:tab/>
        <w:t xml:space="preserve">                     </w:t>
      </w:r>
      <w:r w:rsidR="0021219E">
        <w:rPr>
          <w:rFonts w:ascii="Calibri" w:eastAsia="Times New Roman" w:hAnsi="Calibri" w:cs="Calibri"/>
          <w:color w:val="auto"/>
          <w:sz w:val="21"/>
          <w:szCs w:val="21"/>
          <w:lang w:val="pl-PL" w:eastAsia="pl-PL"/>
        </w:rPr>
        <w:t xml:space="preserve"> </w:t>
      </w:r>
      <w:r w:rsidR="00FD6EF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48</w:t>
      </w:r>
    </w:p>
    <w:p w:rsidR="007C58BC" w:rsidRPr="00445E0D" w:rsidRDefault="007C58BC" w:rsidP="00AD78B4">
      <w:pPr>
        <w:numPr>
          <w:ilvl w:val="2"/>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Przewidywane warunki handlowe kredytu                         </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49</w:t>
      </w:r>
    </w:p>
    <w:p w:rsidR="007C58BC" w:rsidRPr="00445E0D" w:rsidRDefault="007C58BC" w:rsidP="00AD78B4">
      <w:pPr>
        <w:numPr>
          <w:ilvl w:val="2"/>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Zabezpieczenie                                                                          </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49</w:t>
      </w:r>
    </w:p>
    <w:p w:rsidR="007C58BC" w:rsidRPr="00445E0D" w:rsidRDefault="007C58BC" w:rsidP="007C58BC">
      <w:pPr>
        <w:spacing w:after="0" w:line="240" w:lineRule="auto"/>
        <w:rPr>
          <w:rFonts w:ascii="Calibri" w:eastAsia="Times New Roman" w:hAnsi="Calibri" w:cs="Calibri"/>
          <w:color w:val="auto"/>
          <w:sz w:val="21"/>
          <w:szCs w:val="21"/>
          <w:lang w:val="pl-PL" w:eastAsia="pl-PL"/>
        </w:rPr>
      </w:pPr>
    </w:p>
    <w:p w:rsidR="007C58BC" w:rsidRPr="00445E0D" w:rsidRDefault="007C58BC" w:rsidP="00AD78B4">
      <w:pPr>
        <w:numPr>
          <w:ilvl w:val="0"/>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b/>
          <w:caps/>
          <w:color w:val="auto"/>
          <w:sz w:val="21"/>
          <w:szCs w:val="21"/>
          <w:lang w:val="pl-PL" w:eastAsia="pl-PL"/>
        </w:rPr>
        <w:t xml:space="preserve">Projekcje finansowe okresu inwestycji                                                                                   </w:t>
      </w:r>
      <w:r>
        <w:rPr>
          <w:rFonts w:ascii="Calibri" w:eastAsia="Times New Roman" w:hAnsi="Calibri" w:cs="Calibri"/>
          <w:b/>
          <w:caps/>
          <w:color w:val="auto"/>
          <w:sz w:val="21"/>
          <w:szCs w:val="21"/>
          <w:lang w:val="pl-PL" w:eastAsia="pl-PL"/>
        </w:rPr>
        <w:t xml:space="preserve">  </w:t>
      </w:r>
      <w:r w:rsidRPr="00445E0D">
        <w:rPr>
          <w:rFonts w:ascii="Calibri" w:eastAsia="Times New Roman" w:hAnsi="Calibri" w:cs="Calibri"/>
          <w:b/>
          <w:caps/>
          <w:color w:val="auto"/>
          <w:sz w:val="21"/>
          <w:szCs w:val="21"/>
          <w:lang w:val="pl-PL" w:eastAsia="pl-PL"/>
        </w:rPr>
        <w:t xml:space="preserve">   </w:t>
      </w:r>
      <w:r>
        <w:rPr>
          <w:rFonts w:ascii="Calibri" w:eastAsia="Times New Roman" w:hAnsi="Calibri" w:cs="Calibri"/>
          <w:b/>
          <w:caps/>
          <w:color w:val="auto"/>
          <w:sz w:val="21"/>
          <w:szCs w:val="21"/>
          <w:lang w:val="pl-PL" w:eastAsia="pl-PL"/>
        </w:rPr>
        <w:t xml:space="preserve"> </w:t>
      </w:r>
      <w:r w:rsidRPr="00445E0D">
        <w:rPr>
          <w:rFonts w:ascii="Calibri" w:eastAsia="Times New Roman" w:hAnsi="Calibri" w:cs="Calibri"/>
          <w:b/>
          <w:color w:val="auto"/>
          <w:sz w:val="21"/>
          <w:szCs w:val="21"/>
          <w:lang w:val="pl-PL" w:eastAsia="pl-PL"/>
        </w:rPr>
        <w:t xml:space="preserve">  </w:t>
      </w:r>
      <w:r w:rsidR="0021219E">
        <w:rPr>
          <w:rFonts w:ascii="Calibri" w:eastAsia="Times New Roman" w:hAnsi="Calibri" w:cs="Calibri"/>
          <w:b/>
          <w:color w:val="auto"/>
          <w:sz w:val="21"/>
          <w:szCs w:val="21"/>
          <w:lang w:val="pl-PL" w:eastAsia="pl-PL"/>
        </w:rPr>
        <w:t xml:space="preserve">   </w:t>
      </w:r>
      <w:r w:rsidR="00091AF3">
        <w:rPr>
          <w:rFonts w:ascii="Calibri" w:eastAsia="Times New Roman" w:hAnsi="Calibri" w:cs="Calibri"/>
          <w:color w:val="auto"/>
          <w:sz w:val="21"/>
          <w:szCs w:val="21"/>
          <w:lang w:val="pl-PL" w:eastAsia="pl-PL"/>
        </w:rPr>
        <w:t>49</w:t>
      </w:r>
    </w:p>
    <w:p w:rsidR="007C58BC" w:rsidRPr="00445E0D" w:rsidRDefault="007C58BC" w:rsidP="007C58BC">
      <w:pPr>
        <w:spacing w:after="0" w:line="240" w:lineRule="auto"/>
        <w:ind w:left="720"/>
        <w:rPr>
          <w:rFonts w:ascii="Calibri" w:eastAsia="Times New Roman" w:hAnsi="Calibri" w:cs="Calibri"/>
          <w:color w:val="auto"/>
          <w:sz w:val="21"/>
          <w:szCs w:val="21"/>
          <w:lang w:val="pl-PL" w:eastAsia="pl-PL"/>
        </w:rPr>
      </w:pPr>
    </w:p>
    <w:p w:rsidR="007C58BC" w:rsidRPr="00445E0D" w:rsidRDefault="007C58BC" w:rsidP="00AD78B4">
      <w:pPr>
        <w:numPr>
          <w:ilvl w:val="1"/>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Założenia                                                                                                    </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49</w:t>
      </w:r>
    </w:p>
    <w:p w:rsidR="007C58BC" w:rsidRPr="00445E0D" w:rsidRDefault="007C58BC" w:rsidP="00AD78B4">
      <w:pPr>
        <w:numPr>
          <w:ilvl w:val="1"/>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Analiza opłacalności projektu inwestycyjnego                                                                          </w:t>
      </w:r>
      <w:r>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r w:rsidR="00FD6EF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53</w:t>
      </w:r>
    </w:p>
    <w:p w:rsidR="007C58BC" w:rsidRPr="00445E0D" w:rsidRDefault="007C58BC" w:rsidP="007C58BC">
      <w:pPr>
        <w:spacing w:after="0" w:line="240" w:lineRule="auto"/>
        <w:ind w:left="1800"/>
        <w:rPr>
          <w:rFonts w:ascii="Calibri" w:eastAsia="Times New Roman" w:hAnsi="Calibri" w:cs="Calibri"/>
          <w:color w:val="auto"/>
          <w:sz w:val="21"/>
          <w:szCs w:val="21"/>
          <w:lang w:val="pl-PL" w:eastAsia="pl-PL"/>
        </w:rPr>
      </w:pPr>
    </w:p>
    <w:p w:rsidR="007C58BC" w:rsidRPr="00445E0D" w:rsidRDefault="007C58BC" w:rsidP="00AD78B4">
      <w:pPr>
        <w:numPr>
          <w:ilvl w:val="0"/>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b/>
          <w:caps/>
          <w:color w:val="auto"/>
          <w:sz w:val="21"/>
          <w:szCs w:val="21"/>
          <w:lang w:val="pl-PL" w:eastAsia="pl-PL"/>
        </w:rPr>
        <w:t xml:space="preserve">Zarządzanie i struktura zatrudnienia                                               </w:t>
      </w:r>
      <w:r w:rsidRPr="00445E0D">
        <w:rPr>
          <w:rFonts w:ascii="Calibri" w:eastAsia="Times New Roman" w:hAnsi="Calibri" w:cs="Calibri"/>
          <w:b/>
          <w:caps/>
          <w:color w:val="auto"/>
          <w:sz w:val="21"/>
          <w:szCs w:val="21"/>
          <w:lang w:val="pl-PL" w:eastAsia="pl-PL"/>
        </w:rPr>
        <w:tab/>
      </w:r>
      <w:r w:rsidRPr="00445E0D">
        <w:rPr>
          <w:rFonts w:ascii="Calibri" w:eastAsia="Times New Roman" w:hAnsi="Calibri" w:cs="Calibri"/>
          <w:b/>
          <w:caps/>
          <w:color w:val="auto"/>
          <w:sz w:val="21"/>
          <w:szCs w:val="21"/>
          <w:lang w:val="pl-PL" w:eastAsia="pl-PL"/>
        </w:rPr>
        <w:tab/>
        <w:t xml:space="preserve">                   </w:t>
      </w:r>
      <w:r>
        <w:rPr>
          <w:rFonts w:ascii="Calibri" w:eastAsia="Times New Roman" w:hAnsi="Calibri" w:cs="Calibri"/>
          <w:b/>
          <w:caps/>
          <w:color w:val="auto"/>
          <w:sz w:val="21"/>
          <w:szCs w:val="21"/>
          <w:lang w:val="pl-PL" w:eastAsia="pl-PL"/>
        </w:rPr>
        <w:t xml:space="preserve"> </w:t>
      </w:r>
      <w:r w:rsidRPr="00445E0D">
        <w:rPr>
          <w:rFonts w:ascii="Calibri" w:eastAsia="Times New Roman" w:hAnsi="Calibri" w:cs="Calibri"/>
          <w:b/>
          <w:caps/>
          <w:color w:val="auto"/>
          <w:sz w:val="21"/>
          <w:szCs w:val="21"/>
          <w:lang w:val="pl-PL" w:eastAsia="pl-PL"/>
        </w:rPr>
        <w:t xml:space="preserve"> </w:t>
      </w:r>
      <w:r>
        <w:rPr>
          <w:rFonts w:ascii="Calibri" w:eastAsia="Times New Roman" w:hAnsi="Calibri" w:cs="Calibri"/>
          <w:b/>
          <w:caps/>
          <w:color w:val="auto"/>
          <w:sz w:val="21"/>
          <w:szCs w:val="21"/>
          <w:lang w:val="pl-PL" w:eastAsia="pl-PL"/>
        </w:rPr>
        <w:t xml:space="preserve"> </w:t>
      </w:r>
      <w:r w:rsidR="0021219E">
        <w:rPr>
          <w:rFonts w:ascii="Calibri" w:eastAsia="Times New Roman" w:hAnsi="Calibri" w:cs="Calibri"/>
          <w:b/>
          <w:caps/>
          <w:color w:val="auto"/>
          <w:sz w:val="21"/>
          <w:szCs w:val="21"/>
          <w:lang w:val="pl-PL" w:eastAsia="pl-PL"/>
        </w:rPr>
        <w:t xml:space="preserve">      </w:t>
      </w:r>
      <w:r w:rsidR="000154C8">
        <w:rPr>
          <w:rFonts w:ascii="Calibri" w:eastAsia="Times New Roman" w:hAnsi="Calibri" w:cs="Calibri"/>
          <w:b/>
          <w:caps/>
          <w:color w:val="auto"/>
          <w:sz w:val="21"/>
          <w:szCs w:val="21"/>
          <w:lang w:val="pl-PL" w:eastAsia="pl-PL"/>
        </w:rPr>
        <w:t>5</w:t>
      </w:r>
      <w:r w:rsidR="00091AF3">
        <w:rPr>
          <w:rFonts w:ascii="Calibri" w:eastAsia="Times New Roman" w:hAnsi="Calibri" w:cs="Calibri"/>
          <w:b/>
          <w:caps/>
          <w:color w:val="auto"/>
          <w:sz w:val="21"/>
          <w:szCs w:val="21"/>
          <w:lang w:val="pl-PL" w:eastAsia="pl-PL"/>
        </w:rPr>
        <w:t>3</w:t>
      </w:r>
    </w:p>
    <w:p w:rsidR="007C58BC" w:rsidRPr="00445E0D" w:rsidRDefault="007C58BC" w:rsidP="007C58BC">
      <w:pPr>
        <w:spacing w:after="0" w:line="240" w:lineRule="auto"/>
        <w:ind w:left="360"/>
        <w:rPr>
          <w:rFonts w:ascii="Calibri" w:eastAsia="Times New Roman" w:hAnsi="Calibri" w:cs="Calibri"/>
          <w:color w:val="auto"/>
          <w:sz w:val="21"/>
          <w:szCs w:val="21"/>
          <w:lang w:val="pl-PL" w:eastAsia="pl-PL"/>
        </w:rPr>
      </w:pPr>
    </w:p>
    <w:p w:rsidR="007C58BC" w:rsidRPr="00445E0D" w:rsidRDefault="007C58BC" w:rsidP="00AD78B4">
      <w:pPr>
        <w:numPr>
          <w:ilvl w:val="0"/>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b/>
          <w:caps/>
          <w:color w:val="auto"/>
          <w:sz w:val="21"/>
          <w:szCs w:val="21"/>
          <w:lang w:val="pl-PL" w:eastAsia="pl-PL"/>
        </w:rPr>
        <w:t>Analiza marketingowa</w:t>
      </w:r>
      <w:r>
        <w:rPr>
          <w:rFonts w:ascii="Calibri" w:eastAsia="Times New Roman" w:hAnsi="Calibri" w:cs="Calibri"/>
          <w:b/>
          <w:caps/>
          <w:color w:val="auto"/>
          <w:sz w:val="21"/>
          <w:szCs w:val="21"/>
          <w:lang w:val="pl-PL" w:eastAsia="pl-PL"/>
        </w:rPr>
        <w:t xml:space="preserve"> i plan marketingowy spółki „aspen”</w:t>
      </w:r>
      <w:r>
        <w:rPr>
          <w:rFonts w:ascii="Calibri" w:eastAsia="Times New Roman" w:hAnsi="Calibri" w:cs="Calibri"/>
          <w:b/>
          <w:caps/>
          <w:color w:val="auto"/>
          <w:sz w:val="21"/>
          <w:szCs w:val="21"/>
          <w:lang w:val="pl-PL" w:eastAsia="pl-PL"/>
        </w:rPr>
        <w:tab/>
      </w:r>
      <w:r>
        <w:rPr>
          <w:rFonts w:ascii="Calibri" w:eastAsia="Times New Roman" w:hAnsi="Calibri" w:cs="Calibri"/>
          <w:b/>
          <w:caps/>
          <w:color w:val="auto"/>
          <w:sz w:val="21"/>
          <w:szCs w:val="21"/>
          <w:lang w:val="pl-PL" w:eastAsia="pl-PL"/>
        </w:rPr>
        <w:tab/>
      </w:r>
      <w:r>
        <w:rPr>
          <w:rFonts w:ascii="Calibri" w:eastAsia="Times New Roman" w:hAnsi="Calibri" w:cs="Calibri"/>
          <w:b/>
          <w:caps/>
          <w:color w:val="auto"/>
          <w:sz w:val="21"/>
          <w:szCs w:val="21"/>
          <w:lang w:val="pl-PL" w:eastAsia="pl-PL"/>
        </w:rPr>
        <w:tab/>
        <w:t xml:space="preserve">       </w:t>
      </w:r>
      <w:r w:rsidR="0021219E">
        <w:rPr>
          <w:rFonts w:ascii="Calibri" w:eastAsia="Times New Roman" w:hAnsi="Calibri" w:cs="Calibri"/>
          <w:b/>
          <w:caps/>
          <w:color w:val="auto"/>
          <w:sz w:val="21"/>
          <w:szCs w:val="21"/>
          <w:lang w:val="pl-PL" w:eastAsia="pl-PL"/>
        </w:rPr>
        <w:t xml:space="preserve">      </w:t>
      </w:r>
      <w:r w:rsidR="00091AF3">
        <w:rPr>
          <w:rFonts w:ascii="Calibri" w:eastAsia="Times New Roman" w:hAnsi="Calibri" w:cs="Calibri"/>
          <w:b/>
          <w:caps/>
          <w:color w:val="auto"/>
          <w:sz w:val="21"/>
          <w:szCs w:val="21"/>
          <w:lang w:val="pl-PL" w:eastAsia="pl-PL"/>
        </w:rPr>
        <w:t>67</w:t>
      </w:r>
      <w:r w:rsidRPr="00445E0D">
        <w:rPr>
          <w:rFonts w:ascii="Calibri" w:eastAsia="Times New Roman" w:hAnsi="Calibri" w:cs="Calibri"/>
          <w:b/>
          <w:color w:val="auto"/>
          <w:sz w:val="21"/>
          <w:szCs w:val="21"/>
          <w:lang w:val="pl-PL" w:eastAsia="pl-PL"/>
        </w:rPr>
        <w:tab/>
      </w:r>
      <w:r w:rsidRPr="00445E0D">
        <w:rPr>
          <w:rFonts w:ascii="Calibri" w:eastAsia="Times New Roman" w:hAnsi="Calibri" w:cs="Calibri"/>
          <w:b/>
          <w:color w:val="auto"/>
          <w:sz w:val="21"/>
          <w:szCs w:val="21"/>
          <w:lang w:val="pl-PL" w:eastAsia="pl-PL"/>
        </w:rPr>
        <w:tab/>
      </w:r>
      <w:r w:rsidRPr="00445E0D">
        <w:rPr>
          <w:rFonts w:ascii="Calibri" w:eastAsia="Times New Roman" w:hAnsi="Calibri" w:cs="Calibri"/>
          <w:b/>
          <w:color w:val="auto"/>
          <w:sz w:val="21"/>
          <w:szCs w:val="21"/>
          <w:lang w:val="pl-PL" w:eastAsia="pl-PL"/>
        </w:rPr>
        <w:tab/>
      </w:r>
      <w:r w:rsidRPr="00445E0D">
        <w:rPr>
          <w:rFonts w:ascii="Calibri" w:eastAsia="Times New Roman" w:hAnsi="Calibri" w:cs="Calibri"/>
          <w:b/>
          <w:color w:val="auto"/>
          <w:sz w:val="21"/>
          <w:szCs w:val="21"/>
          <w:lang w:val="pl-PL" w:eastAsia="pl-PL"/>
        </w:rPr>
        <w:tab/>
      </w:r>
      <w:r w:rsidRPr="00445E0D">
        <w:rPr>
          <w:rFonts w:ascii="Calibri" w:eastAsia="Times New Roman" w:hAnsi="Calibri" w:cs="Calibri"/>
          <w:b/>
          <w:color w:val="auto"/>
          <w:sz w:val="21"/>
          <w:szCs w:val="21"/>
          <w:lang w:val="pl-PL" w:eastAsia="pl-PL"/>
        </w:rPr>
        <w:tab/>
      </w:r>
      <w:r w:rsidRPr="00445E0D">
        <w:rPr>
          <w:rFonts w:ascii="Calibri" w:eastAsia="Times New Roman" w:hAnsi="Calibri" w:cs="Calibri"/>
          <w:b/>
          <w:color w:val="auto"/>
          <w:sz w:val="21"/>
          <w:szCs w:val="21"/>
          <w:lang w:val="pl-PL" w:eastAsia="pl-PL"/>
        </w:rPr>
        <w:tab/>
      </w:r>
      <w:r w:rsidRPr="00445E0D">
        <w:rPr>
          <w:rFonts w:ascii="Calibri" w:eastAsia="Times New Roman" w:hAnsi="Calibri" w:cs="Calibri"/>
          <w:b/>
          <w:color w:val="auto"/>
          <w:sz w:val="21"/>
          <w:szCs w:val="21"/>
          <w:lang w:val="pl-PL" w:eastAsia="pl-PL"/>
        </w:rPr>
        <w:tab/>
      </w:r>
      <w:r w:rsidRPr="00445E0D">
        <w:rPr>
          <w:rFonts w:ascii="Calibri" w:eastAsia="Times New Roman" w:hAnsi="Calibri" w:cs="Calibri"/>
          <w:color w:val="auto"/>
          <w:sz w:val="21"/>
          <w:szCs w:val="21"/>
          <w:lang w:val="pl-PL" w:eastAsia="pl-PL"/>
        </w:rPr>
        <w:t xml:space="preserve">                   </w:t>
      </w:r>
      <w:r>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p>
    <w:p w:rsidR="007C58BC" w:rsidRPr="00445E0D" w:rsidRDefault="007C58BC" w:rsidP="007C58BC">
      <w:pPr>
        <w:spacing w:after="0" w:line="240" w:lineRule="auto"/>
        <w:rPr>
          <w:rFonts w:ascii="Calibri" w:eastAsia="Times New Roman" w:hAnsi="Calibri" w:cs="Calibri"/>
          <w:color w:val="auto"/>
          <w:sz w:val="21"/>
          <w:szCs w:val="21"/>
          <w:lang w:val="pl-PL" w:eastAsia="pl-PL"/>
        </w:rPr>
      </w:pPr>
    </w:p>
    <w:p w:rsidR="007C58BC" w:rsidRPr="00445E0D" w:rsidRDefault="007C58BC" w:rsidP="00AD78B4">
      <w:pPr>
        <w:numPr>
          <w:ilvl w:val="1"/>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Charakterystyka branży w UE                                                               </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FD6EF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091AF3">
        <w:rPr>
          <w:rFonts w:ascii="Calibri" w:eastAsia="Times New Roman" w:hAnsi="Calibri" w:cs="Calibri"/>
          <w:color w:val="auto"/>
          <w:sz w:val="21"/>
          <w:szCs w:val="21"/>
          <w:lang w:val="pl-PL" w:eastAsia="pl-PL"/>
        </w:rPr>
        <w:t>67</w:t>
      </w:r>
    </w:p>
    <w:p w:rsidR="007C58BC" w:rsidRPr="00445E0D" w:rsidRDefault="007C58BC" w:rsidP="00AD78B4">
      <w:pPr>
        <w:numPr>
          <w:ilvl w:val="1"/>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Polityka ulg i zachęt </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Pr>
          <w:rFonts w:ascii="Calibri" w:eastAsia="Times New Roman" w:hAnsi="Calibri" w:cs="Calibri"/>
          <w:color w:val="auto"/>
          <w:sz w:val="21"/>
          <w:szCs w:val="21"/>
          <w:lang w:val="pl-PL" w:eastAsia="pl-PL"/>
        </w:rPr>
        <w:t xml:space="preserve"> </w:t>
      </w:r>
      <w:r w:rsidRPr="00445E0D">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9F0C3B">
        <w:rPr>
          <w:rFonts w:ascii="Calibri" w:eastAsia="Times New Roman" w:hAnsi="Calibri" w:cs="Calibri"/>
          <w:color w:val="auto"/>
          <w:sz w:val="21"/>
          <w:szCs w:val="21"/>
          <w:lang w:val="pl-PL" w:eastAsia="pl-PL"/>
        </w:rPr>
        <w:t>68</w:t>
      </w:r>
    </w:p>
    <w:p w:rsidR="007C58BC" w:rsidRPr="00445E0D" w:rsidRDefault="007C58BC" w:rsidP="00AD78B4">
      <w:pPr>
        <w:numPr>
          <w:ilvl w:val="1"/>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color w:val="auto"/>
          <w:sz w:val="21"/>
          <w:szCs w:val="21"/>
          <w:lang w:val="pl-PL" w:eastAsia="pl-PL"/>
        </w:rPr>
        <w:t xml:space="preserve">Analiza cen i zysków ze sprzedaży biopaliw                                      </w:t>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00FD6EF8">
        <w:rPr>
          <w:rFonts w:ascii="Calibri" w:eastAsia="Times New Roman" w:hAnsi="Calibri" w:cs="Calibri"/>
          <w:color w:val="auto"/>
          <w:sz w:val="21"/>
          <w:szCs w:val="21"/>
          <w:lang w:val="pl-PL" w:eastAsia="pl-PL"/>
        </w:rPr>
        <w:t xml:space="preserve">    </w:t>
      </w:r>
      <w:r w:rsidR="0021219E">
        <w:rPr>
          <w:rFonts w:ascii="Calibri" w:eastAsia="Times New Roman" w:hAnsi="Calibri" w:cs="Calibri"/>
          <w:color w:val="auto"/>
          <w:sz w:val="21"/>
          <w:szCs w:val="21"/>
          <w:lang w:val="pl-PL" w:eastAsia="pl-PL"/>
        </w:rPr>
        <w:t xml:space="preserve">      </w:t>
      </w:r>
      <w:r w:rsidR="009F0C3B">
        <w:rPr>
          <w:rFonts w:ascii="Calibri" w:eastAsia="Times New Roman" w:hAnsi="Calibri" w:cs="Calibri"/>
          <w:color w:val="auto"/>
          <w:sz w:val="21"/>
          <w:szCs w:val="21"/>
          <w:lang w:val="pl-PL" w:eastAsia="pl-PL"/>
        </w:rPr>
        <w:t>69</w:t>
      </w:r>
    </w:p>
    <w:p w:rsidR="007C58BC" w:rsidRPr="00445E0D" w:rsidRDefault="007C58BC" w:rsidP="00AD78B4">
      <w:pPr>
        <w:numPr>
          <w:ilvl w:val="1"/>
          <w:numId w:val="84"/>
        </w:numPr>
        <w:spacing w:after="0" w:line="240" w:lineRule="auto"/>
        <w:rPr>
          <w:rFonts w:ascii="Calibri" w:eastAsia="Times New Roman" w:hAnsi="Calibri" w:cs="Calibri"/>
          <w:color w:val="FF0000"/>
          <w:sz w:val="21"/>
          <w:szCs w:val="21"/>
          <w:lang w:val="pl-PL" w:eastAsia="pl-PL"/>
        </w:rPr>
      </w:pPr>
      <w:r w:rsidRPr="00445E0D">
        <w:rPr>
          <w:rFonts w:ascii="Calibri" w:eastAsia="Times New Roman" w:hAnsi="Calibri" w:cs="Calibri"/>
          <w:sz w:val="21"/>
          <w:szCs w:val="21"/>
          <w:lang w:val="pl-PL" w:eastAsia="pl-PL"/>
        </w:rPr>
        <w:t xml:space="preserve">Analiza konkurencji                                                                                </w:t>
      </w:r>
      <w:r w:rsidRPr="00445E0D">
        <w:rPr>
          <w:rFonts w:ascii="Calibri" w:eastAsia="Times New Roman" w:hAnsi="Calibri" w:cs="Calibri"/>
          <w:sz w:val="21"/>
          <w:szCs w:val="21"/>
          <w:lang w:val="pl-PL" w:eastAsia="pl-PL"/>
        </w:rPr>
        <w:tab/>
      </w:r>
      <w:r w:rsidRPr="00445E0D">
        <w:rPr>
          <w:rFonts w:ascii="Calibri" w:eastAsia="Times New Roman" w:hAnsi="Calibri" w:cs="Calibri"/>
          <w:sz w:val="21"/>
          <w:szCs w:val="21"/>
          <w:lang w:val="pl-PL" w:eastAsia="pl-PL"/>
        </w:rPr>
        <w:tab/>
        <w:t xml:space="preserve">                     </w:t>
      </w:r>
      <w:r>
        <w:rPr>
          <w:rFonts w:ascii="Calibri" w:eastAsia="Times New Roman" w:hAnsi="Calibri" w:cs="Calibri"/>
          <w:sz w:val="21"/>
          <w:szCs w:val="21"/>
          <w:lang w:val="pl-PL" w:eastAsia="pl-PL"/>
        </w:rPr>
        <w:t xml:space="preserve"> </w:t>
      </w:r>
      <w:r w:rsidR="0021219E">
        <w:rPr>
          <w:rFonts w:ascii="Calibri" w:eastAsia="Times New Roman" w:hAnsi="Calibri" w:cs="Calibri"/>
          <w:sz w:val="21"/>
          <w:szCs w:val="21"/>
          <w:lang w:val="pl-PL" w:eastAsia="pl-PL"/>
        </w:rPr>
        <w:t xml:space="preserve">      </w:t>
      </w:r>
      <w:r w:rsidR="00FD6EF8">
        <w:rPr>
          <w:rFonts w:ascii="Calibri" w:eastAsia="Times New Roman" w:hAnsi="Calibri" w:cs="Calibri"/>
          <w:sz w:val="21"/>
          <w:szCs w:val="21"/>
          <w:lang w:val="pl-PL" w:eastAsia="pl-PL"/>
        </w:rPr>
        <w:t>7</w:t>
      </w:r>
      <w:r w:rsidR="009F0C3B">
        <w:rPr>
          <w:rFonts w:ascii="Calibri" w:eastAsia="Times New Roman" w:hAnsi="Calibri" w:cs="Calibri"/>
          <w:sz w:val="21"/>
          <w:szCs w:val="21"/>
          <w:lang w:val="pl-PL" w:eastAsia="pl-PL"/>
        </w:rPr>
        <w:t>0</w:t>
      </w:r>
    </w:p>
    <w:p w:rsidR="007C58BC" w:rsidRPr="00445E0D" w:rsidRDefault="007C58BC" w:rsidP="007C58BC">
      <w:pPr>
        <w:spacing w:after="0" w:line="240" w:lineRule="auto"/>
        <w:ind w:left="360"/>
        <w:rPr>
          <w:rFonts w:ascii="Calibri" w:eastAsia="Times New Roman" w:hAnsi="Calibri" w:cs="Calibri"/>
          <w:color w:val="auto"/>
          <w:sz w:val="21"/>
          <w:szCs w:val="21"/>
          <w:lang w:val="pl-PL" w:eastAsia="pl-PL"/>
        </w:rPr>
      </w:pPr>
    </w:p>
    <w:p w:rsidR="007C58BC" w:rsidRPr="00445E0D" w:rsidRDefault="007C58BC" w:rsidP="00AD78B4">
      <w:pPr>
        <w:numPr>
          <w:ilvl w:val="0"/>
          <w:numId w:val="84"/>
        </w:numPr>
        <w:spacing w:after="0" w:line="240" w:lineRule="auto"/>
        <w:rPr>
          <w:rFonts w:ascii="Calibri" w:eastAsia="Times New Roman" w:hAnsi="Calibri" w:cs="Calibri"/>
          <w:color w:val="auto"/>
          <w:sz w:val="21"/>
          <w:szCs w:val="21"/>
          <w:lang w:val="pl-PL" w:eastAsia="pl-PL"/>
        </w:rPr>
      </w:pPr>
      <w:r w:rsidRPr="00445E0D">
        <w:rPr>
          <w:rFonts w:ascii="Calibri" w:eastAsia="Times New Roman" w:hAnsi="Calibri" w:cs="Calibri"/>
          <w:b/>
          <w:caps/>
          <w:color w:val="auto"/>
          <w:sz w:val="21"/>
          <w:szCs w:val="21"/>
          <w:lang w:val="pl-PL" w:eastAsia="pl-PL"/>
        </w:rPr>
        <w:t>Analiza SWOT przedsięwzięcia inwestycyjnego</w:t>
      </w:r>
      <w:r w:rsidRPr="00445E0D">
        <w:rPr>
          <w:rFonts w:ascii="Calibri" w:eastAsia="Times New Roman" w:hAnsi="Calibri" w:cs="Calibri"/>
          <w:caps/>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r>
      <w:r w:rsidRPr="00445E0D">
        <w:rPr>
          <w:rFonts w:ascii="Calibri" w:eastAsia="Times New Roman" w:hAnsi="Calibri" w:cs="Calibri"/>
          <w:color w:val="auto"/>
          <w:sz w:val="21"/>
          <w:szCs w:val="21"/>
          <w:lang w:val="pl-PL" w:eastAsia="pl-PL"/>
        </w:rPr>
        <w:tab/>
        <w:t xml:space="preserve">                    </w:t>
      </w:r>
      <w:r w:rsidRPr="00445E0D">
        <w:rPr>
          <w:rFonts w:ascii="Calibri" w:eastAsia="Times New Roman" w:hAnsi="Calibri" w:cs="Calibri"/>
          <w:b/>
          <w:color w:val="auto"/>
          <w:sz w:val="21"/>
          <w:szCs w:val="21"/>
          <w:lang w:val="pl-PL" w:eastAsia="pl-PL"/>
        </w:rPr>
        <w:t xml:space="preserve"> </w:t>
      </w:r>
      <w:r>
        <w:rPr>
          <w:rFonts w:ascii="Calibri" w:eastAsia="Times New Roman" w:hAnsi="Calibri" w:cs="Calibri"/>
          <w:b/>
          <w:color w:val="auto"/>
          <w:sz w:val="21"/>
          <w:szCs w:val="21"/>
          <w:lang w:val="pl-PL" w:eastAsia="pl-PL"/>
        </w:rPr>
        <w:t xml:space="preserve"> </w:t>
      </w:r>
      <w:r w:rsidR="0021219E">
        <w:rPr>
          <w:rFonts w:ascii="Calibri" w:eastAsia="Times New Roman" w:hAnsi="Calibri" w:cs="Calibri"/>
          <w:b/>
          <w:color w:val="auto"/>
          <w:sz w:val="21"/>
          <w:szCs w:val="21"/>
          <w:lang w:val="pl-PL" w:eastAsia="pl-PL"/>
        </w:rPr>
        <w:t xml:space="preserve">      </w:t>
      </w:r>
      <w:r w:rsidR="009F0C3B">
        <w:rPr>
          <w:rFonts w:ascii="Calibri" w:eastAsia="Times New Roman" w:hAnsi="Calibri" w:cs="Calibri"/>
          <w:color w:val="auto"/>
          <w:sz w:val="21"/>
          <w:szCs w:val="21"/>
          <w:lang w:val="pl-PL" w:eastAsia="pl-PL"/>
        </w:rPr>
        <w:t>72</w:t>
      </w:r>
    </w:p>
    <w:p w:rsidR="007C58BC" w:rsidRPr="00445E0D" w:rsidRDefault="007C58BC" w:rsidP="007C58BC">
      <w:pPr>
        <w:pBdr>
          <w:bottom w:val="single" w:sz="12" w:space="1" w:color="auto"/>
        </w:pBdr>
        <w:spacing w:after="0" w:line="240" w:lineRule="auto"/>
        <w:rPr>
          <w:rFonts w:ascii="Calibri" w:eastAsia="Times New Roman" w:hAnsi="Calibri" w:cs="Calibri"/>
          <w:color w:val="auto"/>
          <w:sz w:val="21"/>
          <w:szCs w:val="21"/>
          <w:lang w:val="pl-PL" w:eastAsia="pl-PL"/>
        </w:rPr>
      </w:pPr>
    </w:p>
    <w:p w:rsidR="007C58BC" w:rsidRPr="00445E0D" w:rsidRDefault="007C58BC" w:rsidP="007C58BC">
      <w:pPr>
        <w:spacing w:after="0" w:line="240" w:lineRule="auto"/>
        <w:rPr>
          <w:rFonts w:ascii="Calibri" w:eastAsia="Times New Roman" w:hAnsi="Calibri" w:cs="Calibri"/>
          <w:color w:val="auto"/>
          <w:sz w:val="21"/>
          <w:szCs w:val="21"/>
          <w:lang w:val="pl-PL" w:eastAsia="pl-PL"/>
        </w:rPr>
      </w:pPr>
    </w:p>
    <w:p w:rsidR="007C58BC" w:rsidRPr="00445E0D" w:rsidRDefault="007C58BC" w:rsidP="007C58BC">
      <w:pPr>
        <w:spacing w:after="0" w:line="240" w:lineRule="auto"/>
        <w:rPr>
          <w:rFonts w:ascii="Calibri" w:eastAsia="Times New Roman" w:hAnsi="Calibri" w:cs="Calibri"/>
          <w:color w:val="auto"/>
          <w:sz w:val="21"/>
          <w:szCs w:val="21"/>
          <w:lang w:val="pl-PL" w:eastAsia="pl-PL"/>
        </w:rPr>
      </w:pPr>
    </w:p>
    <w:p w:rsidR="007C58BC" w:rsidRPr="00445E0D" w:rsidRDefault="007C58BC" w:rsidP="007C58BC">
      <w:pPr>
        <w:spacing w:after="0" w:line="240" w:lineRule="auto"/>
        <w:ind w:left="720"/>
        <w:rPr>
          <w:rFonts w:ascii="Calibri" w:eastAsia="Times New Roman" w:hAnsi="Calibri" w:cs="Calibri"/>
          <w:b/>
          <w:caps/>
          <w:color w:val="7030A0"/>
          <w:szCs w:val="22"/>
          <w:lang w:val="pl-PL" w:eastAsia="pl-PL"/>
        </w:rPr>
      </w:pPr>
      <w:r w:rsidRPr="00445E0D">
        <w:rPr>
          <w:rFonts w:ascii="Calibri" w:eastAsia="Times New Roman" w:hAnsi="Calibri" w:cs="Calibri"/>
          <w:b/>
          <w:caps/>
          <w:color w:val="7030A0"/>
          <w:szCs w:val="22"/>
          <w:lang w:val="pl-PL" w:eastAsia="pl-PL"/>
        </w:rPr>
        <w:t>Załączniki:</w:t>
      </w:r>
      <w:r w:rsidRPr="00445E0D">
        <w:rPr>
          <w:rFonts w:ascii="Calibri" w:eastAsia="Times New Roman" w:hAnsi="Calibri" w:cs="Calibri"/>
          <w:b/>
          <w:caps/>
          <w:color w:val="7030A0"/>
          <w:szCs w:val="22"/>
          <w:lang w:val="pl-PL" w:eastAsia="pl-PL"/>
        </w:rPr>
        <w:tab/>
      </w:r>
    </w:p>
    <w:p w:rsidR="007C58BC" w:rsidRPr="00445E0D" w:rsidRDefault="007C58BC" w:rsidP="007C58BC">
      <w:pPr>
        <w:spacing w:after="0" w:line="240" w:lineRule="auto"/>
        <w:rPr>
          <w:rFonts w:ascii="Calibri" w:eastAsia="Times New Roman" w:hAnsi="Calibri" w:cs="Calibri"/>
          <w:b/>
          <w:smallCaps/>
          <w:color w:val="auto"/>
          <w:szCs w:val="22"/>
          <w:lang w:val="pl-PL" w:eastAsia="pl-PL"/>
        </w:rPr>
      </w:pPr>
    </w:p>
    <w:p w:rsidR="007C58BC" w:rsidRPr="00140666" w:rsidRDefault="007C58BC" w:rsidP="007C58BC">
      <w:pPr>
        <w:spacing w:after="0" w:line="240" w:lineRule="auto"/>
        <w:rPr>
          <w:rFonts w:ascii="Calibri" w:eastAsia="Times New Roman" w:hAnsi="Calibri" w:cs="Calibri"/>
          <w:b/>
          <w:smallCaps/>
          <w:color w:val="auto"/>
          <w:szCs w:val="22"/>
          <w:lang w:val="pl-PL" w:eastAsia="pl-PL"/>
        </w:rPr>
      </w:pPr>
      <w:r w:rsidRPr="00140666">
        <w:rPr>
          <w:rFonts w:ascii="Calibri" w:eastAsia="Times New Roman" w:hAnsi="Calibri" w:cs="Calibri"/>
          <w:b/>
          <w:color w:val="auto"/>
          <w:szCs w:val="22"/>
          <w:lang w:val="pl-PL" w:eastAsia="pl-PL"/>
        </w:rPr>
        <w:t>Załącznik</w:t>
      </w:r>
      <w:r>
        <w:rPr>
          <w:rFonts w:ascii="Calibri" w:eastAsia="Times New Roman" w:hAnsi="Calibri" w:cs="Calibri"/>
          <w:b/>
          <w:color w:val="auto"/>
          <w:szCs w:val="22"/>
          <w:lang w:val="pl-PL" w:eastAsia="pl-PL"/>
        </w:rPr>
        <w:t xml:space="preserve">i </w:t>
      </w:r>
      <w:r w:rsidRPr="00140666">
        <w:rPr>
          <w:rFonts w:ascii="Calibri" w:eastAsia="Times New Roman" w:hAnsi="Calibri" w:cs="Calibri"/>
          <w:color w:val="auto"/>
          <w:szCs w:val="22"/>
          <w:lang w:val="pl-PL" w:eastAsia="pl-PL"/>
        </w:rPr>
        <w:t>– model finansowy</w:t>
      </w:r>
      <w:r>
        <w:rPr>
          <w:rFonts w:ascii="Calibri" w:eastAsia="Times New Roman" w:hAnsi="Calibri" w:cs="Calibri"/>
          <w:color w:val="auto"/>
          <w:szCs w:val="22"/>
          <w:lang w:val="pl-PL" w:eastAsia="pl-PL"/>
        </w:rPr>
        <w:t xml:space="preserve"> </w:t>
      </w:r>
      <w:r w:rsidRPr="00140666">
        <w:rPr>
          <w:rFonts w:ascii="Calibri" w:eastAsia="Times New Roman" w:hAnsi="Calibri" w:cs="Calibri"/>
          <w:color w:val="auto"/>
          <w:szCs w:val="22"/>
          <w:lang w:val="pl-PL" w:eastAsia="pl-PL"/>
        </w:rPr>
        <w:t>Aspen - Projekt p</w:t>
      </w:r>
      <w:r>
        <w:rPr>
          <w:rFonts w:ascii="Calibri" w:eastAsia="Times New Roman" w:hAnsi="Calibri" w:cs="Calibri"/>
          <w:color w:val="auto"/>
          <w:szCs w:val="22"/>
          <w:lang w:val="pl-PL" w:eastAsia="pl-PL"/>
        </w:rPr>
        <w:t xml:space="preserve">rzygotowanie i </w:t>
      </w:r>
      <w:r w:rsidRPr="00140666">
        <w:rPr>
          <w:rFonts w:ascii="Calibri" w:eastAsia="Times New Roman" w:hAnsi="Calibri" w:cs="Calibri"/>
          <w:color w:val="auto"/>
          <w:szCs w:val="22"/>
          <w:lang w:val="pl-PL" w:eastAsia="pl-PL"/>
        </w:rPr>
        <w:t>uruchomieni</w:t>
      </w:r>
      <w:r>
        <w:rPr>
          <w:rFonts w:ascii="Calibri" w:eastAsia="Times New Roman" w:hAnsi="Calibri" w:cs="Calibri"/>
          <w:color w:val="auto"/>
          <w:szCs w:val="22"/>
          <w:lang w:val="pl-PL" w:eastAsia="pl-PL"/>
        </w:rPr>
        <w:t>e</w:t>
      </w:r>
      <w:r w:rsidRPr="00140666">
        <w:rPr>
          <w:rFonts w:ascii="Calibri" w:eastAsia="Times New Roman" w:hAnsi="Calibri" w:cs="Calibri"/>
          <w:color w:val="auto"/>
          <w:szCs w:val="22"/>
          <w:lang w:val="pl-PL" w:eastAsia="pl-PL"/>
        </w:rPr>
        <w:t xml:space="preserve"> inwestycji</w:t>
      </w:r>
      <w:r>
        <w:rPr>
          <w:rFonts w:ascii="Calibri" w:eastAsia="Times New Roman" w:hAnsi="Calibri" w:cs="Calibri"/>
          <w:color w:val="auto"/>
          <w:szCs w:val="22"/>
          <w:lang w:val="pl-PL" w:eastAsia="pl-PL"/>
        </w:rPr>
        <w:t xml:space="preserve"> (</w:t>
      </w:r>
      <w:r w:rsidRPr="00140666">
        <w:rPr>
          <w:rFonts w:ascii="Calibri" w:eastAsia="Times New Roman" w:hAnsi="Calibri" w:cs="Calibri"/>
          <w:color w:val="auto"/>
          <w:szCs w:val="22"/>
          <w:lang w:val="pl-PL" w:eastAsia="pl-PL"/>
        </w:rPr>
        <w:t>pliki ex</w:t>
      </w:r>
      <w:r>
        <w:rPr>
          <w:rFonts w:ascii="Calibri" w:eastAsia="Times New Roman" w:hAnsi="Calibri" w:cs="Calibri"/>
          <w:color w:val="auto"/>
          <w:szCs w:val="22"/>
          <w:lang w:val="pl-PL" w:eastAsia="pl-PL"/>
        </w:rPr>
        <w:t>c</w:t>
      </w:r>
      <w:r w:rsidRPr="00140666">
        <w:rPr>
          <w:rFonts w:ascii="Calibri" w:eastAsia="Times New Roman" w:hAnsi="Calibri" w:cs="Calibri"/>
          <w:color w:val="auto"/>
          <w:szCs w:val="22"/>
          <w:lang w:val="pl-PL" w:eastAsia="pl-PL"/>
        </w:rPr>
        <w:t>el</w:t>
      </w:r>
      <w:r>
        <w:rPr>
          <w:rFonts w:ascii="Calibri" w:eastAsia="Times New Roman" w:hAnsi="Calibri" w:cs="Calibri"/>
          <w:color w:val="auto"/>
          <w:szCs w:val="22"/>
          <w:lang w:val="pl-PL" w:eastAsia="pl-PL"/>
        </w:rPr>
        <w:t>)</w:t>
      </w:r>
      <w:r w:rsidRPr="00140666">
        <w:rPr>
          <w:rFonts w:ascii="Calibri" w:eastAsia="Times New Roman" w:hAnsi="Calibri" w:cs="Calibri"/>
          <w:color w:val="auto"/>
          <w:szCs w:val="22"/>
          <w:lang w:val="pl-PL" w:eastAsia="pl-PL"/>
        </w:rPr>
        <w:t>.</w:t>
      </w:r>
    </w:p>
    <w:p w:rsidR="007C58BC" w:rsidRDefault="007C58BC" w:rsidP="007C58BC">
      <w:pPr>
        <w:spacing w:after="0" w:line="240" w:lineRule="auto"/>
        <w:ind w:left="1260"/>
        <w:rPr>
          <w:rFonts w:ascii="Calibri" w:eastAsia="Times New Roman" w:hAnsi="Calibri" w:cs="Calibri"/>
          <w:b/>
          <w:color w:val="FF0000"/>
          <w:sz w:val="21"/>
          <w:szCs w:val="21"/>
          <w:lang w:val="pl-PL" w:eastAsia="pl-PL"/>
        </w:rPr>
      </w:pPr>
    </w:p>
    <w:p w:rsidR="007C58BC" w:rsidRPr="00445E0D" w:rsidRDefault="007C58BC" w:rsidP="007C58BC">
      <w:pPr>
        <w:spacing w:after="0" w:line="240" w:lineRule="auto"/>
        <w:ind w:left="1260"/>
        <w:rPr>
          <w:rFonts w:ascii="Calibri" w:eastAsia="Times New Roman" w:hAnsi="Calibri" w:cs="Calibri"/>
          <w:b/>
          <w:color w:val="FF0000"/>
          <w:sz w:val="21"/>
          <w:szCs w:val="21"/>
          <w:lang w:val="pl-PL" w:eastAsia="pl-PL"/>
        </w:rPr>
      </w:pPr>
    </w:p>
    <w:p w:rsidR="007C58BC" w:rsidRPr="00445E0D" w:rsidRDefault="007C58BC" w:rsidP="007C58BC">
      <w:pPr>
        <w:spacing w:after="0" w:line="240" w:lineRule="auto"/>
        <w:ind w:left="1260"/>
        <w:rPr>
          <w:rFonts w:ascii="Calibri" w:eastAsia="Times New Roman" w:hAnsi="Calibri" w:cs="Calibri"/>
          <w:b/>
          <w:color w:val="FF0000"/>
          <w:sz w:val="21"/>
          <w:szCs w:val="21"/>
          <w:lang w:val="pl-PL" w:eastAsia="pl-PL"/>
        </w:rPr>
      </w:pPr>
    </w:p>
    <w:p w:rsidR="00484D7A" w:rsidRDefault="00484D7A">
      <w:pPr>
        <w:spacing w:after="200"/>
        <w:rPr>
          <w:rFonts w:ascii="Calibri" w:hAnsi="Calibri" w:cs="Calibri"/>
          <w:b/>
          <w:caps/>
          <w:color w:val="7030A0"/>
          <w:sz w:val="21"/>
          <w:szCs w:val="21"/>
          <w:lang w:val="pl-PL"/>
        </w:rPr>
      </w:pPr>
      <w:r>
        <w:rPr>
          <w:rFonts w:ascii="Calibri" w:hAnsi="Calibri" w:cs="Calibri"/>
          <w:b/>
          <w:caps/>
          <w:color w:val="7030A0"/>
          <w:sz w:val="21"/>
          <w:szCs w:val="21"/>
          <w:lang w:val="pl-PL"/>
        </w:rPr>
        <w:br w:type="page"/>
      </w:r>
    </w:p>
    <w:p w:rsidR="007C58BC" w:rsidRPr="00D73806" w:rsidRDefault="007C58BC" w:rsidP="00484D7A">
      <w:pPr>
        <w:spacing w:after="0" w:line="240" w:lineRule="auto"/>
        <w:ind w:left="900"/>
        <w:contextualSpacing/>
        <w:rPr>
          <w:rFonts w:ascii="Calibri" w:eastAsia="Times New Roman" w:hAnsi="Calibri" w:cs="Calibri"/>
          <w:color w:val="auto"/>
          <w:sz w:val="21"/>
          <w:szCs w:val="21"/>
          <w:lang w:val="pl-PL" w:eastAsia="pl-PL"/>
        </w:rPr>
      </w:pPr>
      <w:r w:rsidRPr="00D33509">
        <w:rPr>
          <w:rFonts w:ascii="Calibri" w:eastAsia="Times New Roman" w:hAnsi="Calibri" w:cs="Calibri"/>
          <w:sz w:val="21"/>
          <w:szCs w:val="21"/>
          <w:lang w:val="pl-PL" w:eastAsia="pl-PL"/>
        </w:rPr>
        <w:lastRenderedPageBreak/>
        <w:t xml:space="preserve"> </w:t>
      </w:r>
    </w:p>
    <w:p w:rsidR="007C58BC" w:rsidRPr="00D73806" w:rsidRDefault="007C58BC" w:rsidP="00484D7A">
      <w:pPr>
        <w:spacing w:after="0" w:line="240" w:lineRule="auto"/>
        <w:contextualSpacing/>
        <w:rPr>
          <w:rFonts w:ascii="Calibri" w:eastAsia="Times New Roman" w:hAnsi="Calibri" w:cs="Calibri"/>
          <w:color w:val="auto"/>
          <w:sz w:val="21"/>
          <w:szCs w:val="21"/>
          <w:lang w:val="pl-PL" w:eastAsia="pl-PL"/>
        </w:rPr>
      </w:pPr>
    </w:p>
    <w:p w:rsidR="007C58BC" w:rsidRPr="00D73806" w:rsidRDefault="007C58BC" w:rsidP="00484D7A">
      <w:pPr>
        <w:spacing w:after="0" w:line="240" w:lineRule="auto"/>
        <w:contextualSpacing/>
        <w:rPr>
          <w:rFonts w:ascii="Calibri" w:eastAsia="Times New Roman" w:hAnsi="Calibri" w:cs="Calibri"/>
          <w:color w:val="auto"/>
          <w:sz w:val="21"/>
          <w:szCs w:val="21"/>
          <w:lang w:val="pl-PL" w:eastAsia="pl-PL"/>
        </w:rPr>
      </w:pPr>
    </w:p>
    <w:p w:rsidR="007C58BC" w:rsidRDefault="007C58BC" w:rsidP="007C58BC">
      <w:pPr>
        <w:spacing w:after="0" w:line="240" w:lineRule="auto"/>
        <w:contextualSpacing/>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FF0000"/>
          <w:sz w:val="21"/>
          <w:szCs w:val="21"/>
          <w:lang w:val="pl-PL" w:eastAsia="pl-PL"/>
        </w:rPr>
      </w:pPr>
    </w:p>
    <w:p w:rsidR="007C58BC" w:rsidRPr="009521D2" w:rsidRDefault="007C58BC" w:rsidP="007C58BC">
      <w:pPr>
        <w:spacing w:after="480" w:line="240" w:lineRule="auto"/>
        <w:jc w:val="center"/>
        <w:rPr>
          <w:rFonts w:ascii="Calibri" w:hAnsi="Calibri" w:cs="Calibri"/>
          <w:b/>
          <w:szCs w:val="22"/>
          <w:lang w:val="pl-PL"/>
        </w:rPr>
      </w:pPr>
      <w:r w:rsidRPr="009521D2">
        <w:rPr>
          <w:rFonts w:ascii="Calibri" w:eastAsia="Times New Roman" w:hAnsi="Calibri" w:cs="Calibri"/>
          <w:b/>
          <w:color w:val="auto"/>
          <w:szCs w:val="22"/>
          <w:lang w:val="pl-PL" w:eastAsia="pl-PL"/>
        </w:rPr>
        <w:t>PODSUMOWANIE PROJEKTU</w:t>
      </w:r>
    </w:p>
    <w:tbl>
      <w:tblPr>
        <w:tblW w:w="9360" w:type="dxa"/>
        <w:tblInd w:w="108" w:type="dxa"/>
        <w:tblLook w:val="00A0" w:firstRow="1" w:lastRow="0" w:firstColumn="1" w:lastColumn="0" w:noHBand="0" w:noVBand="0"/>
      </w:tblPr>
      <w:tblGrid>
        <w:gridCol w:w="3420"/>
        <w:gridCol w:w="5940"/>
      </w:tblGrid>
      <w:tr w:rsidR="007C58BC" w:rsidRPr="00DB326E"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 xml:space="preserve">Inwestor: </w:t>
            </w:r>
          </w:p>
        </w:tc>
        <w:tc>
          <w:tcPr>
            <w:tcW w:w="5940" w:type="dxa"/>
          </w:tcPr>
          <w:p w:rsidR="007C58BC" w:rsidRPr="00D73806" w:rsidRDefault="007C58BC" w:rsidP="009F5F50">
            <w:pPr>
              <w:spacing w:after="6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„Aspen” Spółka z ograniczoną odpowiedzialnością</w:t>
            </w:r>
          </w:p>
        </w:tc>
      </w:tr>
      <w:tr w:rsidR="007C58BC" w:rsidRPr="004D12C8"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p>
        </w:tc>
        <w:tc>
          <w:tcPr>
            <w:tcW w:w="5940" w:type="dxa"/>
          </w:tcPr>
          <w:p w:rsidR="007C58BC" w:rsidRPr="00D73806" w:rsidRDefault="00EB2B70" w:rsidP="009F5F50">
            <w:pPr>
              <w:spacing w:after="60" w:line="240" w:lineRule="auto"/>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63-2</w:t>
            </w:r>
            <w:r w:rsidR="007C58BC" w:rsidRPr="00D73806">
              <w:rPr>
                <w:rFonts w:ascii="Calibri" w:eastAsia="Times New Roman" w:hAnsi="Calibri" w:cs="Calibri"/>
                <w:color w:val="auto"/>
                <w:sz w:val="21"/>
                <w:szCs w:val="21"/>
                <w:lang w:val="pl-PL" w:eastAsia="pl-PL"/>
              </w:rPr>
              <w:t>00 Jarocin, ul. Batorego 2</w:t>
            </w:r>
          </w:p>
        </w:tc>
      </w:tr>
      <w:tr w:rsidR="007C58BC" w:rsidRPr="004D12C8"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p>
        </w:tc>
        <w:tc>
          <w:tcPr>
            <w:tcW w:w="5940" w:type="dxa"/>
          </w:tcPr>
          <w:p w:rsidR="007C58BC" w:rsidRPr="00D73806" w:rsidRDefault="007C58BC" w:rsidP="009F5F50">
            <w:pPr>
              <w:spacing w:after="60" w:line="240" w:lineRule="auto"/>
              <w:rPr>
                <w:rFonts w:ascii="Calibri" w:eastAsia="Times New Roman" w:hAnsi="Calibri" w:cs="Calibri"/>
                <w:color w:val="auto"/>
                <w:sz w:val="21"/>
                <w:szCs w:val="21"/>
                <w:lang w:val="pl-PL" w:eastAsia="pl-PL"/>
              </w:rPr>
            </w:pPr>
          </w:p>
        </w:tc>
      </w:tr>
      <w:tr w:rsidR="007C58BC" w:rsidRPr="00DB326E"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Inwestycja:</w:t>
            </w:r>
          </w:p>
        </w:tc>
        <w:tc>
          <w:tcPr>
            <w:tcW w:w="5940" w:type="dxa"/>
          </w:tcPr>
          <w:p w:rsidR="007C58BC" w:rsidRPr="00D73806" w:rsidRDefault="007C58BC" w:rsidP="009F5F50">
            <w:pPr>
              <w:spacing w:after="6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Budowa zakładu produkującego </w:t>
            </w:r>
          </w:p>
          <w:p w:rsidR="007C58BC" w:rsidRPr="00D73806" w:rsidRDefault="007C58BC" w:rsidP="009F5F50">
            <w:pPr>
              <w:spacing w:after="6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spirytus odwodniony i rektyfikowany</w:t>
            </w:r>
          </w:p>
        </w:tc>
      </w:tr>
      <w:tr w:rsidR="007C58BC" w:rsidRPr="00DB326E"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p>
        </w:tc>
        <w:tc>
          <w:tcPr>
            <w:tcW w:w="5940" w:type="dxa"/>
          </w:tcPr>
          <w:p w:rsidR="007C58BC" w:rsidRPr="00D73806" w:rsidRDefault="007C58BC" w:rsidP="009F5F50">
            <w:pPr>
              <w:spacing w:after="60" w:line="240" w:lineRule="auto"/>
              <w:rPr>
                <w:rFonts w:ascii="Calibri" w:eastAsia="Times New Roman" w:hAnsi="Calibri" w:cs="Calibri"/>
                <w:color w:val="auto"/>
                <w:sz w:val="21"/>
                <w:szCs w:val="21"/>
                <w:lang w:val="pl-PL" w:eastAsia="pl-PL"/>
              </w:rPr>
            </w:pPr>
          </w:p>
        </w:tc>
      </w:tr>
      <w:tr w:rsidR="007C58BC" w:rsidRPr="00DB326E"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Zdolności produkcyjne:</w:t>
            </w:r>
          </w:p>
        </w:tc>
        <w:tc>
          <w:tcPr>
            <w:tcW w:w="5940" w:type="dxa"/>
          </w:tcPr>
          <w:p w:rsidR="007C58BC" w:rsidRPr="00D73806" w:rsidRDefault="007C58BC" w:rsidP="009F5F50">
            <w:pPr>
              <w:spacing w:after="60" w:line="240" w:lineRule="auto"/>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125</w:t>
            </w:r>
            <w:r w:rsidRPr="00D73806">
              <w:rPr>
                <w:rFonts w:ascii="Calibri" w:eastAsia="Times New Roman" w:hAnsi="Calibri" w:cs="Calibri"/>
                <w:color w:val="auto"/>
                <w:sz w:val="21"/>
                <w:szCs w:val="21"/>
                <w:lang w:val="pl-PL" w:eastAsia="pl-PL"/>
              </w:rPr>
              <w:t xml:space="preserve"> mln litrów 100% spirytusu</w:t>
            </w:r>
          </w:p>
          <w:p w:rsidR="007C58BC" w:rsidRPr="00D73806" w:rsidRDefault="007C58BC" w:rsidP="009F5F50">
            <w:pPr>
              <w:spacing w:after="60" w:line="240" w:lineRule="auto"/>
              <w:ind w:firstLine="432"/>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 tym:</w:t>
            </w:r>
          </w:p>
          <w:p w:rsidR="007C58BC" w:rsidRPr="00D73806" w:rsidRDefault="007C58BC" w:rsidP="009F5F50">
            <w:pPr>
              <w:spacing w:after="60" w:line="240" w:lineRule="auto"/>
              <w:ind w:firstLine="432"/>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105</w:t>
            </w:r>
            <w:r w:rsidRPr="00D73806">
              <w:rPr>
                <w:rFonts w:ascii="Calibri" w:eastAsia="Times New Roman" w:hAnsi="Calibri" w:cs="Calibri"/>
                <w:color w:val="auto"/>
                <w:sz w:val="21"/>
                <w:szCs w:val="21"/>
                <w:lang w:val="pl-PL" w:eastAsia="pl-PL"/>
              </w:rPr>
              <w:t xml:space="preserve"> mln litrów spirytusu odwodnionego</w:t>
            </w:r>
          </w:p>
          <w:p w:rsidR="007C58BC" w:rsidRPr="00D73806" w:rsidRDefault="007C58BC" w:rsidP="009F5F50">
            <w:pPr>
              <w:spacing w:after="60" w:line="240" w:lineRule="auto"/>
              <w:ind w:firstLine="432"/>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20 mln litrów spirytusu rektyfikowanego </w:t>
            </w:r>
          </w:p>
        </w:tc>
      </w:tr>
      <w:tr w:rsidR="007C58BC" w:rsidRPr="004D12C8" w:rsidTr="009F5F50">
        <w:tc>
          <w:tcPr>
            <w:tcW w:w="3420" w:type="dxa"/>
          </w:tcPr>
          <w:p w:rsidR="007C58BC" w:rsidRPr="00D73806" w:rsidRDefault="007C58BC" w:rsidP="009F5F50">
            <w:pPr>
              <w:spacing w:after="60" w:line="240" w:lineRule="auto"/>
              <w:rPr>
                <w:rFonts w:ascii="Calibri" w:eastAsia="Times New Roman" w:hAnsi="Calibri" w:cs="Calibri"/>
                <w:b/>
                <w:sz w:val="21"/>
                <w:szCs w:val="21"/>
                <w:lang w:val="pl-PL" w:eastAsia="pl-PL"/>
              </w:rPr>
            </w:pPr>
          </w:p>
        </w:tc>
        <w:tc>
          <w:tcPr>
            <w:tcW w:w="5940" w:type="dxa"/>
          </w:tcPr>
          <w:p w:rsidR="007C58BC" w:rsidRPr="00486D1A" w:rsidRDefault="007C58BC" w:rsidP="009F5F50">
            <w:pPr>
              <w:spacing w:after="60" w:line="240" w:lineRule="auto"/>
              <w:rPr>
                <w:rFonts w:ascii="Calibri" w:eastAsia="Times New Roman" w:hAnsi="Calibri" w:cs="Calibri"/>
                <w:color w:val="FF0000"/>
                <w:sz w:val="21"/>
                <w:szCs w:val="21"/>
                <w:lang w:val="pl-PL" w:eastAsia="pl-PL"/>
              </w:rPr>
            </w:pPr>
            <w:r w:rsidRPr="00D73806">
              <w:rPr>
                <w:rFonts w:ascii="Calibri" w:eastAsia="Times New Roman" w:hAnsi="Calibri" w:cs="Calibri"/>
                <w:sz w:val="21"/>
                <w:szCs w:val="21"/>
                <w:lang w:val="pl-PL" w:eastAsia="pl-PL"/>
              </w:rPr>
              <w:t xml:space="preserve"> </w:t>
            </w:r>
            <w:r w:rsidRPr="00486D1A">
              <w:rPr>
                <w:rFonts w:ascii="Calibri" w:eastAsia="Times New Roman" w:hAnsi="Calibri" w:cs="Calibri"/>
                <w:color w:val="FF0000"/>
                <w:sz w:val="21"/>
                <w:szCs w:val="21"/>
                <w:lang w:val="pl-PL" w:eastAsia="pl-PL"/>
              </w:rPr>
              <w:t xml:space="preserve">115,5 </w:t>
            </w:r>
            <w:r w:rsidR="00290885" w:rsidRPr="00486D1A">
              <w:rPr>
                <w:rFonts w:ascii="Calibri" w:eastAsia="Times New Roman" w:hAnsi="Calibri" w:cs="Calibri"/>
                <w:color w:val="FF0000"/>
                <w:sz w:val="21"/>
                <w:szCs w:val="21"/>
                <w:lang w:val="pl-PL" w:eastAsia="pl-PL"/>
              </w:rPr>
              <w:t>tys. ton DDGS (pasza)</w:t>
            </w:r>
          </w:p>
          <w:p w:rsidR="007C58BC" w:rsidRPr="00D73806" w:rsidRDefault="007C58BC" w:rsidP="009F5F50">
            <w:pPr>
              <w:spacing w:after="60" w:line="240" w:lineRule="auto"/>
              <w:rPr>
                <w:rFonts w:ascii="Calibri" w:eastAsia="Times New Roman" w:hAnsi="Calibri" w:cs="Calibri"/>
                <w:sz w:val="21"/>
                <w:szCs w:val="21"/>
                <w:lang w:val="pl-PL" w:eastAsia="pl-PL"/>
              </w:rPr>
            </w:pPr>
          </w:p>
        </w:tc>
      </w:tr>
      <w:tr w:rsidR="007C58BC" w:rsidRPr="004D12C8" w:rsidTr="009F5F50">
        <w:tc>
          <w:tcPr>
            <w:tcW w:w="3420" w:type="dxa"/>
          </w:tcPr>
          <w:p w:rsidR="007C58BC" w:rsidRPr="00D73806" w:rsidRDefault="007C58BC" w:rsidP="009F5F50">
            <w:pPr>
              <w:spacing w:after="60" w:line="240" w:lineRule="auto"/>
              <w:rPr>
                <w:rFonts w:ascii="Calibri" w:eastAsia="Times New Roman" w:hAnsi="Calibri" w:cs="Calibri"/>
                <w:b/>
                <w:sz w:val="21"/>
                <w:szCs w:val="21"/>
                <w:lang w:val="pl-PL" w:eastAsia="pl-PL"/>
              </w:rPr>
            </w:pPr>
            <w:r w:rsidRPr="00D73806">
              <w:rPr>
                <w:rFonts w:ascii="Calibri" w:eastAsia="Times New Roman" w:hAnsi="Calibri" w:cs="Calibri"/>
                <w:b/>
                <w:sz w:val="21"/>
                <w:szCs w:val="21"/>
                <w:lang w:val="pl-PL" w:eastAsia="pl-PL"/>
              </w:rPr>
              <w:t>Całkowity budżet inwestycji:</w:t>
            </w:r>
          </w:p>
        </w:tc>
        <w:tc>
          <w:tcPr>
            <w:tcW w:w="5940" w:type="dxa"/>
          </w:tcPr>
          <w:p w:rsidR="007C58BC" w:rsidRPr="00486D1A" w:rsidRDefault="00DB326E" w:rsidP="009F5F50">
            <w:pPr>
              <w:spacing w:after="60" w:line="240" w:lineRule="auto"/>
              <w:rPr>
                <w:rFonts w:ascii="Calibri" w:eastAsia="Times New Roman" w:hAnsi="Calibri" w:cs="Calibri"/>
                <w:color w:val="FF0000"/>
                <w:sz w:val="21"/>
                <w:szCs w:val="21"/>
                <w:lang w:val="pl-PL" w:eastAsia="pl-PL"/>
              </w:rPr>
            </w:pPr>
            <w:r>
              <w:rPr>
                <w:rFonts w:ascii="Calibri" w:eastAsia="Times New Roman" w:hAnsi="Calibri" w:cs="Calibri"/>
                <w:color w:val="FF0000"/>
                <w:sz w:val="21"/>
                <w:szCs w:val="21"/>
                <w:lang w:val="pl-PL" w:eastAsia="pl-PL"/>
              </w:rPr>
              <w:t>3</w:t>
            </w:r>
            <w:r w:rsidR="00290885" w:rsidRPr="00486D1A">
              <w:rPr>
                <w:rFonts w:ascii="Calibri" w:eastAsia="Times New Roman" w:hAnsi="Calibri" w:cs="Calibri"/>
                <w:color w:val="FF0000"/>
                <w:sz w:val="21"/>
                <w:szCs w:val="21"/>
                <w:lang w:val="pl-PL" w:eastAsia="pl-PL"/>
              </w:rPr>
              <w:t>38</w:t>
            </w:r>
            <w:r w:rsidR="007C58BC" w:rsidRPr="00486D1A">
              <w:rPr>
                <w:rFonts w:ascii="Calibri" w:eastAsia="Times New Roman" w:hAnsi="Calibri" w:cs="Calibri"/>
                <w:color w:val="FF0000"/>
                <w:sz w:val="21"/>
                <w:szCs w:val="21"/>
                <w:lang w:val="pl-PL" w:eastAsia="pl-PL"/>
              </w:rPr>
              <w:t xml:space="preserve"> mln zł  </w:t>
            </w:r>
          </w:p>
        </w:tc>
      </w:tr>
      <w:tr w:rsidR="007C58BC" w:rsidRPr="00A57A32"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p>
        </w:tc>
        <w:tc>
          <w:tcPr>
            <w:tcW w:w="5940" w:type="dxa"/>
          </w:tcPr>
          <w:p w:rsidR="007C58BC" w:rsidRPr="00D73806" w:rsidRDefault="007C58BC" w:rsidP="009F5F50">
            <w:pPr>
              <w:spacing w:after="60" w:line="240" w:lineRule="auto"/>
              <w:rPr>
                <w:rFonts w:ascii="Calibri" w:eastAsia="Times New Roman" w:hAnsi="Calibri" w:cs="Calibri"/>
                <w:color w:val="auto"/>
                <w:sz w:val="21"/>
                <w:szCs w:val="21"/>
                <w:lang w:val="pl-PL" w:eastAsia="pl-PL"/>
              </w:rPr>
            </w:pPr>
          </w:p>
        </w:tc>
      </w:tr>
      <w:tr w:rsidR="007C58BC" w:rsidRPr="004D12C8"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Okres realizacji inwestycji:</w:t>
            </w:r>
          </w:p>
        </w:tc>
        <w:tc>
          <w:tcPr>
            <w:tcW w:w="5940" w:type="dxa"/>
          </w:tcPr>
          <w:p w:rsidR="007C58BC" w:rsidRPr="00D73806" w:rsidRDefault="00290885" w:rsidP="009F5F50">
            <w:pPr>
              <w:spacing w:after="60" w:line="240" w:lineRule="auto"/>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wrzesień  2013r.  –  grudzień 2015</w:t>
            </w:r>
            <w:r w:rsidR="007C58BC" w:rsidRPr="00D73806">
              <w:rPr>
                <w:rFonts w:ascii="Calibri" w:eastAsia="Times New Roman" w:hAnsi="Calibri" w:cs="Calibri"/>
                <w:color w:val="auto"/>
                <w:sz w:val="21"/>
                <w:szCs w:val="21"/>
                <w:lang w:val="pl-PL" w:eastAsia="pl-PL"/>
              </w:rPr>
              <w:t xml:space="preserve">r. </w:t>
            </w:r>
          </w:p>
        </w:tc>
      </w:tr>
      <w:tr w:rsidR="007C58BC" w:rsidRPr="004D12C8"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p>
        </w:tc>
        <w:tc>
          <w:tcPr>
            <w:tcW w:w="5940" w:type="dxa"/>
          </w:tcPr>
          <w:p w:rsidR="007C58BC" w:rsidRPr="00D73806" w:rsidRDefault="007C58BC" w:rsidP="009F5F50">
            <w:pPr>
              <w:spacing w:after="60" w:line="240" w:lineRule="auto"/>
              <w:rPr>
                <w:rFonts w:ascii="Calibri" w:eastAsia="Times New Roman" w:hAnsi="Calibri" w:cs="Calibri"/>
                <w:color w:val="auto"/>
                <w:sz w:val="21"/>
                <w:szCs w:val="21"/>
                <w:lang w:val="pl-PL" w:eastAsia="pl-PL"/>
              </w:rPr>
            </w:pPr>
          </w:p>
        </w:tc>
      </w:tr>
      <w:tr w:rsidR="007C58BC" w:rsidRPr="004D12C8"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Uruchomienie produkcji:</w:t>
            </w:r>
          </w:p>
        </w:tc>
        <w:tc>
          <w:tcPr>
            <w:tcW w:w="5940" w:type="dxa"/>
          </w:tcPr>
          <w:p w:rsidR="007C58BC" w:rsidRPr="00D73806" w:rsidRDefault="00290885" w:rsidP="009F5F50">
            <w:pPr>
              <w:spacing w:after="60" w:line="240" w:lineRule="auto"/>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grudzień 2015</w:t>
            </w:r>
            <w:r w:rsidR="007C58BC" w:rsidRPr="00D73806">
              <w:rPr>
                <w:rFonts w:ascii="Calibri" w:eastAsia="Times New Roman" w:hAnsi="Calibri" w:cs="Calibri"/>
                <w:color w:val="auto"/>
                <w:sz w:val="21"/>
                <w:szCs w:val="21"/>
                <w:lang w:val="pl-PL" w:eastAsia="pl-PL"/>
              </w:rPr>
              <w:t xml:space="preserve">r. </w:t>
            </w:r>
          </w:p>
        </w:tc>
      </w:tr>
      <w:tr w:rsidR="007C58BC" w:rsidRPr="004D12C8"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p>
        </w:tc>
        <w:tc>
          <w:tcPr>
            <w:tcW w:w="5940" w:type="dxa"/>
          </w:tcPr>
          <w:p w:rsidR="007C58BC" w:rsidRPr="00D73806" w:rsidRDefault="007C58BC" w:rsidP="009F5F50">
            <w:pPr>
              <w:spacing w:after="60" w:line="240" w:lineRule="auto"/>
              <w:rPr>
                <w:rFonts w:ascii="Calibri" w:eastAsia="Times New Roman" w:hAnsi="Calibri" w:cs="Calibri"/>
                <w:color w:val="auto"/>
                <w:sz w:val="21"/>
                <w:szCs w:val="21"/>
                <w:lang w:val="pl-PL" w:eastAsia="pl-PL"/>
              </w:rPr>
            </w:pPr>
          </w:p>
        </w:tc>
      </w:tr>
      <w:tr w:rsidR="007C58BC" w:rsidRPr="004D12C8"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Źródło spłaty kredytu:</w:t>
            </w:r>
          </w:p>
        </w:tc>
        <w:tc>
          <w:tcPr>
            <w:tcW w:w="5940" w:type="dxa"/>
          </w:tcPr>
          <w:p w:rsidR="007C58BC" w:rsidRPr="00D73806" w:rsidRDefault="007C58BC" w:rsidP="009F5F50">
            <w:pPr>
              <w:spacing w:after="6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Sprzedaż:</w:t>
            </w:r>
          </w:p>
          <w:p w:rsidR="007C58BC" w:rsidRPr="00D73806" w:rsidRDefault="00E6292B" w:rsidP="009F5F50">
            <w:pPr>
              <w:numPr>
                <w:ilvl w:val="0"/>
                <w:numId w:val="6"/>
              </w:numPr>
              <w:tabs>
                <w:tab w:val="num" w:pos="612"/>
              </w:tabs>
              <w:spacing w:after="60" w:line="240" w:lineRule="auto"/>
              <w:ind w:left="612"/>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bioetanolu</w:t>
            </w:r>
          </w:p>
          <w:p w:rsidR="00E6292B" w:rsidRDefault="00E6292B" w:rsidP="00E6292B">
            <w:pPr>
              <w:numPr>
                <w:ilvl w:val="0"/>
                <w:numId w:val="6"/>
              </w:numPr>
              <w:tabs>
                <w:tab w:val="num" w:pos="612"/>
              </w:tabs>
              <w:spacing w:after="60" w:line="240" w:lineRule="auto"/>
              <w:ind w:left="612"/>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s</w:t>
            </w:r>
            <w:r w:rsidR="007C58BC" w:rsidRPr="00D73806">
              <w:rPr>
                <w:rFonts w:ascii="Calibri" w:eastAsia="Times New Roman" w:hAnsi="Calibri" w:cs="Calibri"/>
                <w:color w:val="auto"/>
                <w:sz w:val="21"/>
                <w:szCs w:val="21"/>
                <w:lang w:val="pl-PL" w:eastAsia="pl-PL"/>
              </w:rPr>
              <w:t xml:space="preserve">pirytusu rektyfikowanego </w:t>
            </w:r>
            <w:r>
              <w:rPr>
                <w:rFonts w:ascii="Calibri" w:eastAsia="Times New Roman" w:hAnsi="Calibri" w:cs="Calibri"/>
                <w:color w:val="auto"/>
                <w:sz w:val="21"/>
                <w:szCs w:val="21"/>
                <w:lang w:val="pl-PL" w:eastAsia="pl-PL"/>
              </w:rPr>
              <w:t>(cele spożywcze, kosmetyczne i farmaceutyczne</w:t>
            </w:r>
          </w:p>
          <w:p w:rsidR="007C58BC" w:rsidRPr="00D73806" w:rsidRDefault="00E6292B" w:rsidP="00E6292B">
            <w:pPr>
              <w:numPr>
                <w:ilvl w:val="0"/>
                <w:numId w:val="6"/>
              </w:numPr>
              <w:tabs>
                <w:tab w:val="num" w:pos="612"/>
              </w:tabs>
              <w:spacing w:after="60" w:line="240" w:lineRule="auto"/>
              <w:ind w:left="612"/>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DDGS (pasza)</w:t>
            </w:r>
          </w:p>
        </w:tc>
      </w:tr>
      <w:tr w:rsidR="007C58BC" w:rsidRPr="004D12C8" w:rsidTr="009F5F50">
        <w:tc>
          <w:tcPr>
            <w:tcW w:w="3420" w:type="dxa"/>
          </w:tcPr>
          <w:p w:rsidR="007C58BC" w:rsidRPr="00D73806" w:rsidRDefault="007C58BC" w:rsidP="009F5F50">
            <w:pPr>
              <w:spacing w:after="60" w:line="240" w:lineRule="auto"/>
              <w:rPr>
                <w:rFonts w:ascii="Calibri" w:eastAsia="Times New Roman" w:hAnsi="Calibri" w:cs="Calibri"/>
                <w:b/>
                <w:color w:val="auto"/>
                <w:sz w:val="21"/>
                <w:szCs w:val="21"/>
                <w:lang w:val="pl-PL" w:eastAsia="pl-PL"/>
              </w:rPr>
            </w:pPr>
          </w:p>
        </w:tc>
        <w:tc>
          <w:tcPr>
            <w:tcW w:w="5940" w:type="dxa"/>
          </w:tcPr>
          <w:p w:rsidR="007C58BC" w:rsidRPr="00D73806" w:rsidRDefault="007C58BC" w:rsidP="009F5F50">
            <w:pPr>
              <w:spacing w:after="60" w:line="240" w:lineRule="auto"/>
              <w:rPr>
                <w:rFonts w:ascii="Calibri" w:eastAsia="Times New Roman" w:hAnsi="Calibri" w:cs="Calibri"/>
                <w:color w:val="auto"/>
                <w:sz w:val="21"/>
                <w:szCs w:val="21"/>
                <w:lang w:val="pl-PL" w:eastAsia="pl-PL"/>
              </w:rPr>
            </w:pPr>
          </w:p>
        </w:tc>
      </w:tr>
    </w:tbl>
    <w:p w:rsidR="00290885" w:rsidRDefault="00290885">
      <w:r>
        <w:br w:type="page"/>
      </w:r>
    </w:p>
    <w:p w:rsidR="007C58BC" w:rsidRDefault="007C58BC" w:rsidP="007C58BC">
      <w:pPr>
        <w:spacing w:after="0" w:line="240" w:lineRule="auto"/>
        <w:ind w:left="1440"/>
        <w:rPr>
          <w:rFonts w:ascii="Calibri" w:eastAsia="Times New Roman" w:hAnsi="Calibri" w:cs="Calibri"/>
          <w:color w:val="auto"/>
          <w:sz w:val="21"/>
          <w:szCs w:val="21"/>
          <w:lang w:val="pl-PL" w:eastAsia="pl-PL"/>
        </w:rPr>
      </w:pPr>
    </w:p>
    <w:p w:rsidR="007C58BC" w:rsidRPr="00BF7D13" w:rsidRDefault="007C58BC" w:rsidP="007C58BC">
      <w:pPr>
        <w:spacing w:after="0" w:line="240" w:lineRule="auto"/>
        <w:ind w:left="1440"/>
        <w:rPr>
          <w:rFonts w:ascii="Franklin Gothic Book" w:eastAsia="Times New Roman" w:hAnsi="Franklin Gothic Book" w:cs="Calibri"/>
          <w:smallCaps/>
          <w:sz w:val="24"/>
          <w:szCs w:val="24"/>
          <w:lang w:val="pl-PL" w:eastAsia="pl-PL"/>
        </w:rPr>
      </w:pPr>
    </w:p>
    <w:p w:rsidR="007C58BC" w:rsidRPr="00111AD0" w:rsidRDefault="007C58BC" w:rsidP="00AD78B4">
      <w:pPr>
        <w:numPr>
          <w:ilvl w:val="2"/>
          <w:numId w:val="12"/>
        </w:numPr>
        <w:spacing w:after="0" w:line="240" w:lineRule="auto"/>
        <w:rPr>
          <w:rFonts w:ascii="Franklin Gothic Book" w:eastAsia="Times New Roman" w:hAnsi="Franklin Gothic Book" w:cs="Calibri"/>
          <w:smallCaps/>
          <w:sz w:val="24"/>
          <w:szCs w:val="24"/>
          <w:lang w:val="pl-PL" w:eastAsia="pl-PL"/>
        </w:rPr>
      </w:pPr>
      <w:r w:rsidRPr="004D12C8">
        <w:rPr>
          <w:rFonts w:ascii="Franklin Gothic Book" w:hAnsi="Franklin Gothic Book" w:cs="Calibri"/>
          <w:b/>
          <w:smallCaps/>
          <w:sz w:val="24"/>
          <w:szCs w:val="24"/>
          <w:lang w:val="pl-PL"/>
        </w:rPr>
        <w:t>Wstęp:</w:t>
      </w:r>
      <w:r w:rsidRPr="004D12C8">
        <w:rPr>
          <w:rFonts w:ascii="Franklin Gothic Book" w:hAnsi="Franklin Gothic Book" w:cs="Calibri"/>
          <w:b/>
          <w:smallCaps/>
          <w:lang w:val="pl-PL"/>
        </w:rPr>
        <w:t xml:space="preserve">  </w:t>
      </w:r>
      <w:r w:rsidRPr="00111AD0">
        <w:rPr>
          <w:rFonts w:ascii="Franklin Gothic Book" w:hAnsi="Franklin Gothic Book" w:cs="Calibri"/>
          <w:smallCaps/>
          <w:lang w:val="pl-PL"/>
        </w:rPr>
        <w:t>uzasadnienie realizacji inwestycji</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numPr>
          <w:ilvl w:val="0"/>
          <w:numId w:val="10"/>
        </w:numPr>
        <w:tabs>
          <w:tab w:val="left" w:pos="360"/>
        </w:tabs>
        <w:spacing w:after="0" w:line="240" w:lineRule="auto"/>
        <w:jc w:val="both"/>
        <w:rPr>
          <w:rFonts w:ascii="Calibri" w:eastAsia="Times New Roman" w:hAnsi="Calibri" w:cs="Calibri"/>
          <w:b/>
          <w:caps/>
          <w:color w:val="000080"/>
          <w:sz w:val="21"/>
          <w:szCs w:val="21"/>
          <w:lang w:val="pl-PL" w:eastAsia="pl-PL"/>
        </w:rPr>
      </w:pPr>
      <w:r w:rsidRPr="00D73806">
        <w:rPr>
          <w:rFonts w:ascii="Calibri" w:eastAsia="Times New Roman" w:hAnsi="Calibri" w:cs="Calibri"/>
          <w:b/>
          <w:caps/>
          <w:color w:val="000080"/>
          <w:sz w:val="21"/>
          <w:szCs w:val="21"/>
          <w:lang w:val="pl-PL" w:eastAsia="pl-PL"/>
        </w:rPr>
        <w:t>Zasadnicze przesłanki świadczące o trafności inwestycji w biopaliwa - bioetanol.</w:t>
      </w:r>
    </w:p>
    <w:p w:rsidR="007C58BC" w:rsidRPr="00D73806" w:rsidRDefault="007C58BC" w:rsidP="007C58BC">
      <w:pPr>
        <w:tabs>
          <w:tab w:val="left" w:pos="975"/>
        </w:tabs>
        <w:spacing w:after="0" w:line="240" w:lineRule="auto"/>
        <w:rPr>
          <w:rFonts w:ascii="Calibri" w:eastAsia="Times New Roman" w:hAnsi="Calibri" w:cs="Calibri"/>
          <w:b/>
          <w:color w:val="auto"/>
          <w:sz w:val="21"/>
          <w:szCs w:val="21"/>
          <w:lang w:val="pl-PL" w:eastAsia="pl-PL"/>
        </w:rPr>
      </w:pPr>
    </w:p>
    <w:p w:rsidR="007C58BC" w:rsidRPr="00D73806" w:rsidRDefault="007C58BC" w:rsidP="007C58BC">
      <w:pPr>
        <w:numPr>
          <w:ilvl w:val="0"/>
          <w:numId w:val="9"/>
        </w:num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Z uwagi na wahania cen ropy naftowej:</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nieodnawialność jej pokładów, </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stałe podwyżki cen,</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niepewność polityczną jej złóż – np. Zatoka Perska, Iran, Wenezuela.</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ograniczone światowe zasoby.</w:t>
      </w:r>
    </w:p>
    <w:p w:rsidR="007C58BC" w:rsidRPr="001A244B" w:rsidRDefault="007C58BC" w:rsidP="007C58BC">
      <w:pPr>
        <w:spacing w:after="0" w:line="240" w:lineRule="auto"/>
        <w:jc w:val="both"/>
        <w:rPr>
          <w:rFonts w:ascii="Calibri" w:eastAsia="Times New Roman" w:hAnsi="Calibri" w:cs="Calibri"/>
          <w:color w:val="auto"/>
          <w:sz w:val="21"/>
          <w:szCs w:val="21"/>
          <w:lang w:val="pl-PL" w:eastAsia="pl-PL"/>
        </w:rPr>
      </w:pPr>
      <w:r w:rsidRPr="001A244B">
        <w:rPr>
          <w:rFonts w:ascii="Calibri" w:eastAsia="Times New Roman" w:hAnsi="Calibri" w:cs="Calibri"/>
          <w:vanish/>
          <w:color w:val="auto"/>
          <w:sz w:val="21"/>
          <w:szCs w:val="21"/>
          <w:lang w:val="pl-PL" w:eastAsia="pl-PL"/>
        </w:rPr>
        <w:t xml:space="preserve"> Zachwianie dostaw ropy w latach 70-tych i w czasie wojny w Zatoce Perskiej zbiegło się z nadprodukcją rolniczą w Europie. Te dwa elementy stały się siłą napędową rozwoju wykorzystania surowców roślinnych na cele przemysłowe, w szczególności przetwarzania na paliwa płynne. Przemysłowa produkcja biopaliw rozwinęła się w krajach UE mających z jednej strony nadprodukcję rolniczą, z drugiej strony wysokie opodatkowanie paliw kopalnych. Taka sytuacja wpłynęła na świadome ograniczanie produkcji surowców żywnościowych na rzecz surowców przemysłowych, w tym energetycznych. Obecnie głównym argumentem motywującym działania w tym zakresie jest zaniepokojenie globalnym i lokalnym zanieczyszczeniem środowiska. Transport jest dynamicznie rozwijającym się sektorem, praktycznie w 100% zależnym od ropy naftowej. Równocześnie sektor ten ma coraz większy udział w zanieczyszczaniu atmosfery - emisje CO2 z transportu rosną systematycznie.  Świadomość tych faktów znalazła odbicie w przyjętej we wrześniu 2001 r. przez Komisję Europejską Białej Księdze dotyczącej transportowej polityki UE do 2010 r.  oraz wpłynęła na przyjęcie w listopadzie 2000 r. tzw. Zielonej Księgi UE dotyczącej strategii europejskiej w zakresie bezpieczeństwa energetycznego COM(2000)769.  Zachwianie dostaw ropy w latach 70-tych i w czasie wojny w Zatoce Perskiej zbiegło się z nadprodukcją rolniczą w Europie. Te dwa elementy stały się siłą napędową rozwoju wykorzystania surowców roślinnych na cele przemysłowe, w szczególności przetwarzania na paliwa płynne. Przemysłowa produkcja biopaliw rozwinęła się w krajach UE mających z jednej strony nadprodukcję rolniczą, z drugiej strony wysokie opodatkowanie paliw kopalnych. Taka sytuacja wpłynęła na świadome ograniczanie produkcji surowców żywnościowych na rzecz surowców przemysłowych, w tym energetycznych. Obecnie głównym argumentem motywującym działania w tym zakresie jest zaniepokojenie globalnym i lokalnym zanieczyszczeniem środowiska. Transport jest dynamicznie rozwijającym się sektorem, praktycznie w 100% zależnym od ropy naftowej. Równocześnie sektor ten ma coraz większy udział w zanieczyszczaniu atmosfery - emisje CO2 z transportu rosną systematycznie.  Świadomość tych faktów znalazła odbicie w przyjętej we wrześniu 2001 r. przez Komisję Europejską Białej Księdze dotyczącej transportowej polityki UE do 2010 r.  oraz wpłynęła na przyjęcie w listopadzie 2000 r. tzw. Zielonej Księgi UE dotyczącej strategii europejskiej w zakresie bezpieczeństwa energetycznego COM(2000)769.</w:t>
      </w:r>
    </w:p>
    <w:p w:rsidR="007C58BC" w:rsidRPr="00D73806" w:rsidRDefault="007C58BC" w:rsidP="007C58BC">
      <w:pPr>
        <w:numPr>
          <w:ilvl w:val="0"/>
          <w:numId w:val="9"/>
        </w:num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Z uwagi na zanieczyszczenie powietrza oraz szybki rozwój różnych dziedzin transportu i gospodarki, zużywających znaczne ilości ropy i jej przetworów, na całym świecie podjęto działania zmierzające do obniżenia emisji szkodliwych produktów spalania ropy i jej pochodnych.</w:t>
      </w: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Źródła emisji CO</w:t>
      </w:r>
      <w:r w:rsidRPr="00D73806">
        <w:rPr>
          <w:rFonts w:ascii="Calibri" w:eastAsia="Times New Roman" w:hAnsi="Calibri" w:cs="Calibri"/>
          <w:color w:val="auto"/>
          <w:sz w:val="21"/>
          <w:szCs w:val="21"/>
          <w:u w:val="single"/>
          <w:vertAlign w:val="subscript"/>
          <w:lang w:val="pl-PL" w:eastAsia="pl-PL"/>
        </w:rPr>
        <w:t>2</w:t>
      </w:r>
      <w:r w:rsidRPr="00D73806">
        <w:rPr>
          <w:rFonts w:ascii="Calibri" w:eastAsia="Times New Roman" w:hAnsi="Calibri" w:cs="Calibri"/>
          <w:color w:val="auto"/>
          <w:sz w:val="21"/>
          <w:szCs w:val="21"/>
          <w:u w:val="single"/>
          <w:lang w:val="pl-PL" w:eastAsia="pl-PL"/>
        </w:rPr>
        <w:t xml:space="preserve"> w transporcie </w:t>
      </w:r>
    </w:p>
    <w:p w:rsidR="007C58BC" w:rsidRPr="00D73806" w:rsidRDefault="007C58BC" w:rsidP="007C58BC">
      <w:pPr>
        <w:numPr>
          <w:ilvl w:val="0"/>
          <w:numId w:val="7"/>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82,5% - benzyna</w:t>
      </w:r>
    </w:p>
    <w:p w:rsidR="007C58BC" w:rsidRPr="00D73806" w:rsidRDefault="007C58BC" w:rsidP="007C58BC">
      <w:pPr>
        <w:numPr>
          <w:ilvl w:val="0"/>
          <w:numId w:val="7"/>
        </w:numPr>
        <w:spacing w:after="0" w:line="240" w:lineRule="auto"/>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lang w:val="pl-PL" w:eastAsia="pl-PL"/>
        </w:rPr>
        <w:t xml:space="preserve">16,3% </w:t>
      </w:r>
      <w:r w:rsidRPr="00D73806">
        <w:rPr>
          <w:rFonts w:ascii="Calibri" w:eastAsia="Times New Roman" w:hAnsi="Calibri" w:cs="Calibri"/>
          <w:color w:val="auto"/>
          <w:sz w:val="21"/>
          <w:szCs w:val="21"/>
          <w:u w:val="single"/>
          <w:lang w:val="pl-PL" w:eastAsia="pl-PL"/>
        </w:rPr>
        <w:t>- olej napędowy</w:t>
      </w:r>
    </w:p>
    <w:p w:rsidR="007C58BC" w:rsidRPr="00D73806" w:rsidRDefault="007C58BC" w:rsidP="007C58BC">
      <w:pPr>
        <w:numPr>
          <w:ilvl w:val="0"/>
          <w:numId w:val="7"/>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1,2 %  - inne</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firstLine="360"/>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Możliwości redukcji emisji w perspektywie krótkookresowej i długookresowej</w:t>
      </w:r>
    </w:p>
    <w:p w:rsidR="007C58BC" w:rsidRPr="00D73806" w:rsidRDefault="007C58BC" w:rsidP="007C58BC">
      <w:pPr>
        <w:numPr>
          <w:ilvl w:val="0"/>
          <w:numId w:val="8"/>
        </w:numPr>
        <w:spacing w:after="0" w:line="240" w:lineRule="auto"/>
        <w:jc w:val="both"/>
        <w:rPr>
          <w:rFonts w:ascii="Calibri" w:eastAsia="Times New Roman" w:hAnsi="Calibri" w:cs="Calibri"/>
          <w:b/>
          <w:color w:val="auto"/>
          <w:sz w:val="21"/>
          <w:szCs w:val="21"/>
          <w:u w:val="single"/>
          <w:lang w:val="pl-PL" w:eastAsia="pl-PL"/>
        </w:rPr>
      </w:pPr>
      <w:r w:rsidRPr="00D73806">
        <w:rPr>
          <w:rFonts w:ascii="Calibri" w:eastAsia="Times New Roman" w:hAnsi="Calibri" w:cs="Calibri"/>
          <w:b/>
          <w:color w:val="auto"/>
          <w:sz w:val="21"/>
          <w:szCs w:val="21"/>
          <w:u w:val="single"/>
          <w:lang w:val="pl-PL" w:eastAsia="pl-PL"/>
        </w:rPr>
        <w:t>Bioetanol i pochodne</w:t>
      </w:r>
    </w:p>
    <w:p w:rsidR="007C58BC" w:rsidRPr="00D73806" w:rsidRDefault="007C58BC" w:rsidP="007C58BC">
      <w:pPr>
        <w:numPr>
          <w:ilvl w:val="0"/>
          <w:numId w:val="8"/>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Biodiesel i</w:t>
      </w:r>
      <w:r w:rsidR="000936E3">
        <w:rPr>
          <w:rFonts w:ascii="Calibri" w:eastAsia="Times New Roman" w:hAnsi="Calibri" w:cs="Calibri"/>
          <w:color w:val="auto"/>
          <w:sz w:val="21"/>
          <w:szCs w:val="21"/>
          <w:lang w:val="pl-PL" w:eastAsia="pl-PL"/>
        </w:rPr>
        <w:t xml:space="preserve"> pochodne</w:t>
      </w:r>
    </w:p>
    <w:p w:rsidR="007C58BC" w:rsidRPr="00D73806" w:rsidRDefault="007C58BC" w:rsidP="007C58BC">
      <w:pPr>
        <w:numPr>
          <w:ilvl w:val="0"/>
          <w:numId w:val="8"/>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Energia elektryczna, gaz ziemny</w:t>
      </w:r>
    </w:p>
    <w:p w:rsidR="007C58BC" w:rsidRPr="00D73806" w:rsidRDefault="007C58BC" w:rsidP="007C58BC">
      <w:pPr>
        <w:numPr>
          <w:ilvl w:val="0"/>
          <w:numId w:val="8"/>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Biometanol, bioetanol, gaz drzewny i wodór - jako nośniki energii dla ogniw paliwowych.</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18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Znaczący wpływ mają przy tym coraz bardziej alarmujące oceny napływające z Europejskiej Agencji ds. Środowiska, której zdaniem, emisja dwutlenku węgla w najbliższych 30 latach, w świecie, powodująca efekt cieplarniany i wzrost średniej temperatury, może ulec podwojeniu. </w:t>
      </w:r>
    </w:p>
    <w:p w:rsidR="007C58BC" w:rsidRPr="00D73806" w:rsidRDefault="007C58BC" w:rsidP="007C58BC">
      <w:pPr>
        <w:spacing w:after="0" w:line="240" w:lineRule="auto"/>
        <w:ind w:left="180"/>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180"/>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 xml:space="preserve">Eksperci ostrzegają, że jeżeli działania o ograniczeniu szkodliwych emisji gazów nie zostaną szybko podjęte, wówczas świat czeka katastrofa. </w:t>
      </w:r>
    </w:p>
    <w:p w:rsidR="007C58BC" w:rsidRPr="00D73806" w:rsidRDefault="007C58BC" w:rsidP="007C58BC">
      <w:pPr>
        <w:spacing w:after="0" w:line="240" w:lineRule="auto"/>
        <w:ind w:left="180"/>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ind w:left="18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Nawet w krajach UE, gdzie strategia ochrony środowiska naturalnego jest stosunkowo restrykcyjna, emisja dwutlenku węgla, najbardziej sz</w:t>
      </w:r>
      <w:r w:rsidR="000936E3">
        <w:rPr>
          <w:rFonts w:ascii="Calibri" w:eastAsia="Times New Roman" w:hAnsi="Calibri" w:cs="Calibri"/>
          <w:color w:val="auto"/>
          <w:sz w:val="21"/>
          <w:szCs w:val="21"/>
          <w:lang w:val="pl-PL" w:eastAsia="pl-PL"/>
        </w:rPr>
        <w:t>kodliwego gazu dla środowiska do 2011</w:t>
      </w:r>
      <w:r w:rsidRPr="00D73806">
        <w:rPr>
          <w:rFonts w:ascii="Calibri" w:eastAsia="Times New Roman" w:hAnsi="Calibri" w:cs="Calibri"/>
          <w:color w:val="auto"/>
          <w:sz w:val="21"/>
          <w:szCs w:val="21"/>
          <w:lang w:val="pl-PL" w:eastAsia="pl-PL"/>
        </w:rPr>
        <w:t xml:space="preserve"> r. </w:t>
      </w:r>
      <w:r w:rsidR="000936E3">
        <w:rPr>
          <w:rFonts w:ascii="Calibri" w:eastAsia="Times New Roman" w:hAnsi="Calibri" w:cs="Calibri"/>
          <w:color w:val="auto"/>
          <w:sz w:val="21"/>
          <w:szCs w:val="21"/>
          <w:lang w:val="pl-PL" w:eastAsia="pl-PL"/>
        </w:rPr>
        <w:t>wzrastała a dopiero w 2012 roku odnotowano ponad 2% spadek</w:t>
      </w:r>
      <w:r w:rsidRPr="00D73806">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ind w:left="180"/>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180"/>
        <w:jc w:val="center"/>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Z ocen wynika także, że potencjalnie największym „trucicielem” w świecie są:</w:t>
      </w:r>
    </w:p>
    <w:p w:rsidR="007C58BC" w:rsidRPr="00D73806" w:rsidRDefault="000936E3" w:rsidP="007C58BC">
      <w:pPr>
        <w:numPr>
          <w:ilvl w:val="0"/>
          <w:numId w:val="11"/>
        </w:num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 xml:space="preserve">Chiny </w:t>
      </w:r>
    </w:p>
    <w:p w:rsidR="007C58BC" w:rsidRPr="00D73806" w:rsidRDefault="007C58BC" w:rsidP="007C58BC">
      <w:pPr>
        <w:numPr>
          <w:ilvl w:val="0"/>
          <w:numId w:val="11"/>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USA </w:t>
      </w:r>
    </w:p>
    <w:p w:rsidR="000936E3" w:rsidRDefault="000936E3" w:rsidP="007C58BC">
      <w:pPr>
        <w:numPr>
          <w:ilvl w:val="0"/>
          <w:numId w:val="11"/>
        </w:num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Indie,</w:t>
      </w:r>
    </w:p>
    <w:p w:rsidR="000936E3" w:rsidRDefault="000936E3" w:rsidP="000936E3">
      <w:pPr>
        <w:spacing w:after="0" w:line="240" w:lineRule="auto"/>
        <w:ind w:left="900"/>
        <w:jc w:val="both"/>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gdzie jeszcze w następnych kilkunastu latach będzie postępował wzrost emisji CO</w:t>
      </w:r>
      <w:r w:rsidRPr="000936E3">
        <w:rPr>
          <w:rFonts w:ascii="Calibri" w:eastAsia="Times New Roman" w:hAnsi="Calibri" w:cs="Calibri"/>
          <w:color w:val="auto"/>
          <w:sz w:val="21"/>
          <w:szCs w:val="21"/>
          <w:vertAlign w:val="subscript"/>
          <w:lang w:val="pl-PL" w:eastAsia="pl-PL"/>
        </w:rPr>
        <w:t>2</w:t>
      </w:r>
      <w:r>
        <w:rPr>
          <w:rFonts w:ascii="Calibri" w:eastAsia="Times New Roman" w:hAnsi="Calibri" w:cs="Calibri"/>
          <w:color w:val="auto"/>
          <w:sz w:val="21"/>
          <w:szCs w:val="21"/>
          <w:lang w:val="pl-PL" w:eastAsia="pl-PL"/>
        </w:rPr>
        <w:t xml:space="preserve">. </w:t>
      </w:r>
    </w:p>
    <w:p w:rsidR="007C58BC" w:rsidRPr="000936E3" w:rsidRDefault="007C58BC" w:rsidP="000936E3">
      <w:pPr>
        <w:spacing w:after="0" w:line="240" w:lineRule="auto"/>
        <w:ind w:left="540"/>
        <w:jc w:val="both"/>
        <w:rPr>
          <w:rFonts w:ascii="Calibri" w:eastAsia="Times New Roman" w:hAnsi="Calibri" w:cs="Calibri"/>
          <w:color w:val="auto"/>
          <w:sz w:val="21"/>
          <w:szCs w:val="21"/>
          <w:lang w:val="pl-PL" w:eastAsia="pl-PL"/>
        </w:rPr>
      </w:pPr>
      <w:r w:rsidRPr="000936E3">
        <w:rPr>
          <w:rFonts w:ascii="Calibri" w:eastAsia="Times New Roman" w:hAnsi="Calibri" w:cs="Calibri"/>
          <w:color w:val="auto"/>
          <w:sz w:val="21"/>
          <w:szCs w:val="21"/>
          <w:lang w:val="pl-PL" w:eastAsia="pl-PL"/>
        </w:rPr>
        <w:t xml:space="preserve">Zdaniem ekspertów z Unii Europejskiej </w:t>
      </w:r>
      <w:r w:rsidRPr="000936E3">
        <w:rPr>
          <w:rFonts w:ascii="Calibri" w:eastAsia="Times New Roman" w:hAnsi="Calibri" w:cs="Calibri"/>
          <w:color w:val="auto"/>
          <w:sz w:val="21"/>
          <w:szCs w:val="21"/>
          <w:u w:val="single"/>
          <w:lang w:val="pl-PL" w:eastAsia="pl-PL"/>
        </w:rPr>
        <w:t>jednym z zasadniczych sposobów na uniknięcie grożących światu</w:t>
      </w:r>
      <w:r w:rsidRPr="000936E3">
        <w:rPr>
          <w:rFonts w:ascii="Calibri" w:eastAsia="Times New Roman" w:hAnsi="Calibri" w:cs="Calibri"/>
          <w:color w:val="auto"/>
          <w:sz w:val="21"/>
          <w:szCs w:val="21"/>
          <w:lang w:val="pl-PL" w:eastAsia="pl-PL"/>
        </w:rPr>
        <w:t xml:space="preserve"> zaburzeń ekologicznych i perturbacji klimatycznych powodujących już teraz wiele </w:t>
      </w:r>
      <w:r w:rsidRPr="000936E3">
        <w:rPr>
          <w:rFonts w:ascii="Calibri" w:eastAsia="Times New Roman" w:hAnsi="Calibri" w:cs="Calibri"/>
          <w:color w:val="auto"/>
          <w:sz w:val="21"/>
          <w:szCs w:val="21"/>
          <w:u w:val="single"/>
          <w:lang w:val="pl-PL" w:eastAsia="pl-PL"/>
        </w:rPr>
        <w:t>kataklizmów</w:t>
      </w:r>
      <w:r w:rsidRPr="000936E3">
        <w:rPr>
          <w:rFonts w:ascii="Calibri" w:eastAsia="Times New Roman" w:hAnsi="Calibri" w:cs="Calibri"/>
          <w:color w:val="auto"/>
          <w:sz w:val="21"/>
          <w:szCs w:val="21"/>
          <w:lang w:val="pl-PL" w:eastAsia="pl-PL"/>
        </w:rPr>
        <w:t xml:space="preserve">, również na naszym kontynencie, jak pustynnienie regionów na południu Europy /np. w Hiszpanii/ czy wzrost o 40% opadów na północy kontynentu, </w:t>
      </w:r>
      <w:r w:rsidRPr="000936E3">
        <w:rPr>
          <w:rFonts w:ascii="Calibri" w:eastAsia="Times New Roman" w:hAnsi="Calibri" w:cs="Calibri"/>
          <w:b/>
          <w:color w:val="auto"/>
          <w:sz w:val="21"/>
          <w:szCs w:val="21"/>
          <w:u w:val="single"/>
          <w:lang w:val="pl-PL" w:eastAsia="pl-PL"/>
        </w:rPr>
        <w:t>jest rozwój odtwarzalnych źródeł energii</w:t>
      </w:r>
      <w:r w:rsidRPr="000936E3">
        <w:rPr>
          <w:rFonts w:ascii="Calibri" w:eastAsia="Times New Roman" w:hAnsi="Calibri" w:cs="Calibri"/>
          <w:color w:val="auto"/>
          <w:sz w:val="21"/>
          <w:szCs w:val="21"/>
          <w:lang w:val="pl-PL" w:eastAsia="pl-PL"/>
        </w:rPr>
        <w:t xml:space="preserv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numPr>
          <w:ilvl w:val="0"/>
          <w:numId w:val="9"/>
        </w:num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lastRenderedPageBreak/>
        <w:t xml:space="preserve">Z uwagi na politykę ekologiczną na świecie </w:t>
      </w:r>
      <w:r w:rsidRPr="00D73806">
        <w:rPr>
          <w:rFonts w:ascii="Calibri" w:eastAsia="Times New Roman" w:hAnsi="Calibri" w:cs="Calibri"/>
          <w:color w:val="auto"/>
          <w:sz w:val="21"/>
          <w:szCs w:val="21"/>
          <w:lang w:val="pl-PL" w:eastAsia="pl-PL"/>
        </w:rPr>
        <w:t>(efekt cieplarniany),</w:t>
      </w:r>
      <w:r w:rsidRPr="00D73806">
        <w:rPr>
          <w:rFonts w:ascii="Calibri" w:eastAsia="Times New Roman" w:hAnsi="Calibri" w:cs="Calibri"/>
          <w:b/>
          <w:color w:val="auto"/>
          <w:sz w:val="21"/>
          <w:szCs w:val="21"/>
          <w:lang w:val="pl-PL" w:eastAsia="pl-PL"/>
        </w:rPr>
        <w:t xml:space="preserve"> a także politykę poszczególnych państw (w tym USA) oraz dyrektywy Unii Europejskiej w kierunku wdrażan</w:t>
      </w:r>
      <w:r w:rsidR="008A0DCA">
        <w:rPr>
          <w:rFonts w:ascii="Calibri" w:eastAsia="Times New Roman" w:hAnsi="Calibri" w:cs="Calibri"/>
          <w:b/>
          <w:color w:val="auto"/>
          <w:sz w:val="21"/>
          <w:szCs w:val="21"/>
          <w:lang w:val="pl-PL" w:eastAsia="pl-PL"/>
        </w:rPr>
        <w:t>ia produkcji paliw odnawialnych:</w:t>
      </w:r>
    </w:p>
    <w:p w:rsidR="007C58BC" w:rsidRPr="00D73806" w:rsidRDefault="007C58BC" w:rsidP="007C58BC">
      <w:pPr>
        <w:spacing w:after="0" w:line="240" w:lineRule="auto"/>
        <w:ind w:left="105"/>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zgodnie z przepisami amerykańskimi i europejskimi, już od roku 2000 nie wolno produkować benzyny etylizowanej. Oznacza to rosnące możliwości dla produkcji zarówno alternatywnych paliw (metanol, etanol, ogniwa paliwowe, LPG) jak i dodatków polepszających spalanie paliwa (etanol, eter metylowo t-butylowy /MTBE/, eter etylowo t-butylowy /ETBE/ oraz eter metylowo t-amylowy /TAME/).</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Calibri" w:hAnsi="Calibri" w:cs="Calibri"/>
          <w:color w:val="auto"/>
          <w:sz w:val="21"/>
          <w:szCs w:val="21"/>
          <w:lang w:val="pl-PL"/>
        </w:rPr>
        <w:t>Jak podaje World Watch Institute, emisja gazów cieplarnianych podczas produkcji i w wyniku spalania biopaliw drugiej generacji jest o 91 % mniejsza niż w przypadku benzyny.</w:t>
      </w:r>
    </w:p>
    <w:p w:rsidR="007C58BC" w:rsidRPr="00D73806" w:rsidRDefault="007C58BC" w:rsidP="007C58BC">
      <w:pPr>
        <w:spacing w:after="200"/>
        <w:rPr>
          <w:rFonts w:ascii="Calibri" w:eastAsia="Calibri" w:hAnsi="Calibri" w:cs="Calibri"/>
          <w:color w:val="auto"/>
          <w:sz w:val="21"/>
          <w:szCs w:val="21"/>
          <w:lang w:val="pl-PL"/>
        </w:rPr>
      </w:pPr>
      <w:r w:rsidRPr="00D73806">
        <w:rPr>
          <w:rFonts w:ascii="Calibri" w:eastAsia="Times New Roman" w:hAnsi="Calibri" w:cs="Calibri"/>
          <w:color w:val="auto"/>
          <w:sz w:val="21"/>
          <w:szCs w:val="21"/>
          <w:lang w:val="pl-PL" w:eastAsia="pl-PL"/>
        </w:rPr>
        <w:t>Wzrastające ceny ropy naftowej powyżej 60 USD/ba</w:t>
      </w:r>
      <w:r>
        <w:rPr>
          <w:rFonts w:ascii="Calibri" w:eastAsia="Times New Roman" w:hAnsi="Calibri" w:cs="Calibri"/>
          <w:color w:val="auto"/>
          <w:sz w:val="21"/>
          <w:szCs w:val="21"/>
          <w:lang w:val="pl-PL" w:eastAsia="pl-PL"/>
        </w:rPr>
        <w:t>ryłkę</w:t>
      </w:r>
      <w:r w:rsidRPr="00D73806">
        <w:rPr>
          <w:rFonts w:ascii="Calibri" w:eastAsia="Times New Roman" w:hAnsi="Calibri" w:cs="Calibri"/>
          <w:color w:val="auto"/>
          <w:sz w:val="21"/>
          <w:szCs w:val="21"/>
          <w:lang w:val="pl-PL" w:eastAsia="pl-PL"/>
        </w:rPr>
        <w:t xml:space="preserve">, jak też ograniczenie emisji gazów cieplarnianych i uzależnienie się od zewnętrznych dostaw paliw, wpłynęły na bardzo szybki rozwój branży biopaliwowej w ostatnich latach w krajach UE. </w:t>
      </w:r>
      <w:r w:rsidRPr="00D73806">
        <w:rPr>
          <w:rFonts w:ascii="Calibri" w:eastAsia="Times New Roman" w:hAnsi="Calibri" w:cs="Calibri"/>
          <w:color w:val="auto"/>
          <w:sz w:val="21"/>
          <w:szCs w:val="21"/>
          <w:lang w:val="pl-PL" w:eastAsia="pl-PL"/>
        </w:rPr>
        <w:br/>
      </w:r>
      <w:r w:rsidRPr="00D73806">
        <w:rPr>
          <w:rFonts w:ascii="Calibri" w:eastAsia="Times New Roman" w:hAnsi="Calibri" w:cs="Calibri"/>
          <w:color w:val="auto"/>
          <w:sz w:val="21"/>
          <w:szCs w:val="21"/>
          <w:lang w:val="pl-PL" w:eastAsia="pl-PL"/>
        </w:rPr>
        <w:br/>
        <w:t>W okresie 2000-2009 światowa produkcja biopaliw uległa potrojeniu, z poziomu ok. 18,2 mld litrów 2000 r. do ok. 60,6 mld litrów w 2007 r., jednak nadal stanowi ona mniej niż 3% światowej podaży paliw w transporcie. Około 90% produkcji koncentruje się w Stanach Zjednoczonych, Brazylii i w Unii Europejskiej. Może ona ulec większemu rozproszeniu w razie powodzenia programów rozwojowych w innych krajach, takich jak Malezja i Chiny. Podstawowymi surowcami do wytwarzania biopaliw są zboża, cukier i oleje roślinne.</w:t>
      </w:r>
      <w:r w:rsidRPr="00D73806">
        <w:rPr>
          <w:rFonts w:ascii="Calibri" w:eastAsia="Times New Roman" w:hAnsi="Calibri" w:cs="Calibri"/>
          <w:color w:val="auto"/>
          <w:sz w:val="21"/>
          <w:szCs w:val="21"/>
          <w:lang w:val="pl-PL" w:eastAsia="pl-PL"/>
        </w:rPr>
        <w:br/>
      </w:r>
      <w:r w:rsidRPr="00D73806">
        <w:rPr>
          <w:rFonts w:ascii="Calibri" w:eastAsia="Times New Roman" w:hAnsi="Calibri" w:cs="Calibri"/>
          <w:color w:val="auto"/>
          <w:sz w:val="21"/>
          <w:szCs w:val="21"/>
          <w:lang w:val="pl-PL" w:eastAsia="pl-PL"/>
        </w:rPr>
        <w:br/>
      </w:r>
      <w:r w:rsidRPr="00D73806">
        <w:rPr>
          <w:rFonts w:ascii="Calibri" w:eastAsia="Times New Roman" w:hAnsi="Calibri" w:cs="Calibri"/>
          <w:b/>
          <w:color w:val="auto"/>
          <w:sz w:val="21"/>
          <w:szCs w:val="21"/>
          <w:lang w:val="pl-PL" w:eastAsia="pl-PL"/>
        </w:rPr>
        <w:t xml:space="preserve">                       Rys. 1.</w:t>
      </w:r>
      <w:r w:rsidRPr="00D73806">
        <w:rPr>
          <w:rFonts w:ascii="Calibri" w:eastAsia="Times New Roman" w:hAnsi="Calibri" w:cs="Calibri"/>
          <w:color w:val="auto"/>
          <w:sz w:val="21"/>
          <w:szCs w:val="21"/>
          <w:lang w:val="pl-PL" w:eastAsia="pl-PL"/>
        </w:rPr>
        <w:t xml:space="preserve"> Światowa produkcja biopaliw w okresie 2000-2008 (w miliardach galonów)</w:t>
      </w:r>
    </w:p>
    <w:p w:rsidR="007C58BC" w:rsidRPr="00D73806" w:rsidRDefault="007C58BC" w:rsidP="007C58BC">
      <w:pPr>
        <w:spacing w:before="100" w:beforeAutospacing="1" w:after="100" w:afterAutospacing="1" w:line="240" w:lineRule="auto"/>
        <w:jc w:val="center"/>
        <w:rPr>
          <w:rFonts w:ascii="Calibri" w:eastAsia="Times New Roman" w:hAnsi="Calibri" w:cs="Calibri"/>
          <w:color w:val="auto"/>
          <w:sz w:val="21"/>
          <w:szCs w:val="21"/>
          <w:lang w:val="pl-PL" w:eastAsia="pl-PL"/>
        </w:rPr>
      </w:pPr>
      <w:r>
        <w:rPr>
          <w:rFonts w:ascii="Calibri" w:eastAsia="Times New Roman" w:hAnsi="Calibri" w:cs="Calibri"/>
          <w:noProof/>
          <w:color w:val="auto"/>
          <w:sz w:val="21"/>
          <w:szCs w:val="21"/>
        </w:rPr>
        <w:drawing>
          <wp:inline distT="0" distB="0" distL="0" distR="0">
            <wp:extent cx="5095875" cy="2076450"/>
            <wp:effectExtent l="19050" t="0" r="9525" b="0"/>
            <wp:docPr id="1" name="Picture 1" descr="http://www.kib.pl/files/produkcja_biopaliw_swiat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b.pl/files/produkcja_biopaliw_swiat_2008.jpg"/>
                    <pic:cNvPicPr>
                      <a:picLocks noChangeAspect="1" noChangeArrowheads="1"/>
                    </pic:cNvPicPr>
                  </pic:nvPicPr>
                  <pic:blipFill>
                    <a:blip r:embed="rId9" cstate="print"/>
                    <a:srcRect/>
                    <a:stretch>
                      <a:fillRect/>
                    </a:stretch>
                  </pic:blipFill>
                  <pic:spPr bwMode="auto">
                    <a:xfrm>
                      <a:off x="0" y="0"/>
                      <a:ext cx="5095875" cy="2076450"/>
                    </a:xfrm>
                    <a:prstGeom prst="rect">
                      <a:avLst/>
                    </a:prstGeom>
                    <a:noFill/>
                    <a:ln w="9525">
                      <a:noFill/>
                      <a:miter lim="800000"/>
                      <a:headEnd/>
                      <a:tailEnd/>
                    </a:ln>
                  </pic:spPr>
                </pic:pic>
              </a:graphicData>
            </a:graphic>
          </wp:inline>
        </w:drawing>
      </w:r>
    </w:p>
    <w:p w:rsidR="007C58BC" w:rsidRPr="00D73806" w:rsidRDefault="007C58BC" w:rsidP="007C58BC">
      <w:pPr>
        <w:spacing w:after="200"/>
        <w:jc w:val="center"/>
        <w:rPr>
          <w:rFonts w:ascii="Calibri" w:eastAsia="Calibri" w:hAnsi="Calibri" w:cs="Calibri"/>
          <w:color w:val="auto"/>
          <w:sz w:val="21"/>
          <w:szCs w:val="21"/>
          <w:lang w:val="pl-PL"/>
        </w:rPr>
      </w:pPr>
      <w:r w:rsidRPr="00D73806">
        <w:rPr>
          <w:rFonts w:ascii="Calibri" w:eastAsia="Times New Roman" w:hAnsi="Calibri" w:cs="Calibri"/>
          <w:color w:val="auto"/>
          <w:sz w:val="21"/>
          <w:szCs w:val="21"/>
          <w:lang w:val="pl-PL" w:eastAsia="pl-PL"/>
        </w:rPr>
        <w:t>Źródło: Międzynarodowa Agencja Energii; FO Licht.</w:t>
      </w:r>
    </w:p>
    <w:p w:rsidR="007C58BC" w:rsidRPr="00D73806" w:rsidRDefault="007C58BC" w:rsidP="007C58BC">
      <w:pPr>
        <w:spacing w:after="200"/>
        <w:rPr>
          <w:rFonts w:ascii="Calibri" w:eastAsia="Calibri" w:hAnsi="Calibri" w:cs="Calibri"/>
          <w:b/>
          <w:color w:val="auto"/>
          <w:sz w:val="21"/>
          <w:szCs w:val="21"/>
          <w:lang w:val="pl-PL"/>
        </w:rPr>
      </w:pPr>
    </w:p>
    <w:p w:rsidR="007C58BC" w:rsidRPr="00D73806" w:rsidRDefault="007C58BC" w:rsidP="007C58BC">
      <w:pPr>
        <w:spacing w:after="200"/>
        <w:rPr>
          <w:rFonts w:ascii="Calibri" w:eastAsia="Calibri" w:hAnsi="Calibri" w:cs="Calibri"/>
          <w:b/>
          <w:color w:val="auto"/>
          <w:sz w:val="21"/>
          <w:szCs w:val="21"/>
          <w:lang w:val="pl-PL"/>
        </w:rPr>
      </w:pPr>
      <w:r w:rsidRPr="00D73806">
        <w:rPr>
          <w:rFonts w:ascii="Calibri" w:eastAsia="Calibri" w:hAnsi="Calibri" w:cs="Calibri"/>
          <w:b/>
          <w:color w:val="auto"/>
          <w:sz w:val="21"/>
          <w:szCs w:val="21"/>
          <w:lang w:val="pl-PL"/>
        </w:rPr>
        <w:t>Bioetanol stosowany jest w następujących paliwach:</w:t>
      </w:r>
      <w:r w:rsidRPr="00D73806">
        <w:rPr>
          <w:rFonts w:ascii="Calibri" w:eastAsia="Calibri" w:hAnsi="Calibri" w:cs="Calibri"/>
          <w:color w:val="auto"/>
          <w:sz w:val="21"/>
          <w:szCs w:val="21"/>
          <w:lang w:val="pl-PL"/>
        </w:rPr>
        <w:br/>
      </w:r>
      <w:r w:rsidRPr="00D73806">
        <w:rPr>
          <w:rFonts w:ascii="Calibri" w:eastAsia="Calibri" w:hAnsi="Calibri" w:cs="Calibri"/>
          <w:b/>
          <w:color w:val="auto"/>
          <w:sz w:val="21"/>
          <w:szCs w:val="21"/>
          <w:lang w:val="pl-PL"/>
        </w:rPr>
        <w:t>E10</w:t>
      </w:r>
      <w:r w:rsidRPr="00D73806">
        <w:rPr>
          <w:rFonts w:ascii="Calibri" w:eastAsia="Calibri" w:hAnsi="Calibri" w:cs="Calibri"/>
          <w:color w:val="auto"/>
          <w:sz w:val="21"/>
          <w:szCs w:val="21"/>
          <w:lang w:val="pl-PL"/>
        </w:rPr>
        <w:br/>
        <w:t>Jest biopaliwem zawierającym 10% obj. bioetanolu i 90% obj. benzyny. Paliwo to oferowane jest m.in. w USA jako alternatywa dla konwencjonalnej benzyny. Może być stosowane zarówno w amerykańskich FFV (z ang. Flexible Fuel Vehicles) oraz w standardowych pojazdach wyposażonych w silniki benzynowe, które uzyskały dopuszczenie producenta do stosowania takiego paliwa.</w:t>
      </w:r>
      <w:r w:rsidRPr="00D73806">
        <w:rPr>
          <w:rFonts w:ascii="Calibri" w:eastAsia="Calibri" w:hAnsi="Calibri" w:cs="Calibri"/>
          <w:color w:val="auto"/>
          <w:sz w:val="21"/>
          <w:szCs w:val="21"/>
          <w:lang w:val="pl-PL"/>
        </w:rPr>
        <w:br/>
      </w:r>
    </w:p>
    <w:p w:rsidR="007C58BC" w:rsidRPr="00D73806" w:rsidRDefault="007C58BC" w:rsidP="007C58BC">
      <w:pPr>
        <w:spacing w:after="200"/>
        <w:rPr>
          <w:rFonts w:ascii="Calibri" w:eastAsia="Calibri" w:hAnsi="Calibri" w:cs="Calibri"/>
          <w:color w:val="auto"/>
          <w:sz w:val="21"/>
          <w:szCs w:val="21"/>
          <w:lang w:val="pl-PL"/>
        </w:rPr>
      </w:pPr>
      <w:r w:rsidRPr="00D73806">
        <w:rPr>
          <w:rFonts w:ascii="Calibri" w:eastAsia="Calibri" w:hAnsi="Calibri" w:cs="Calibri"/>
          <w:b/>
          <w:color w:val="auto"/>
          <w:sz w:val="21"/>
          <w:szCs w:val="21"/>
          <w:lang w:val="pl-PL"/>
        </w:rPr>
        <w:lastRenderedPageBreak/>
        <w:t>E20</w:t>
      </w:r>
      <w:r w:rsidRPr="00D73806">
        <w:rPr>
          <w:rFonts w:ascii="Calibri" w:eastAsia="Calibri" w:hAnsi="Calibri" w:cs="Calibri"/>
          <w:color w:val="auto"/>
          <w:sz w:val="21"/>
          <w:szCs w:val="21"/>
          <w:lang w:val="pl-PL"/>
        </w:rPr>
        <w:br/>
        <w:t>Biopaliwo składające się z 20% obj. bioetanolu i 80% obj. Benzyny</w:t>
      </w:r>
      <w:r>
        <w:rPr>
          <w:rFonts w:ascii="Calibri" w:eastAsia="Calibri" w:hAnsi="Calibri" w:cs="Calibri"/>
          <w:color w:val="auto"/>
          <w:sz w:val="21"/>
          <w:szCs w:val="21"/>
          <w:lang w:val="pl-PL"/>
        </w:rPr>
        <w:t>,</w:t>
      </w:r>
      <w:r w:rsidRPr="00D73806">
        <w:rPr>
          <w:rFonts w:ascii="Calibri" w:eastAsia="Calibri" w:hAnsi="Calibri" w:cs="Calibri"/>
          <w:color w:val="auto"/>
          <w:sz w:val="21"/>
          <w:szCs w:val="21"/>
          <w:lang w:val="pl-PL"/>
        </w:rPr>
        <w:t xml:space="preserve"> oferowane jest głównie w Brazylii do silników niskoprężnych.</w:t>
      </w:r>
      <w:r w:rsidRPr="00D73806">
        <w:rPr>
          <w:rFonts w:ascii="Calibri" w:eastAsia="Calibri" w:hAnsi="Calibri" w:cs="Calibri"/>
          <w:color w:val="auto"/>
          <w:sz w:val="21"/>
          <w:szCs w:val="21"/>
          <w:lang w:val="pl-PL"/>
        </w:rPr>
        <w:br/>
      </w:r>
      <w:r w:rsidRPr="00D73806">
        <w:rPr>
          <w:rFonts w:ascii="Calibri" w:eastAsia="Calibri" w:hAnsi="Calibri" w:cs="Calibri"/>
          <w:b/>
          <w:color w:val="auto"/>
          <w:sz w:val="21"/>
          <w:szCs w:val="21"/>
          <w:lang w:val="pl-PL"/>
        </w:rPr>
        <w:t>E85</w:t>
      </w:r>
      <w:r w:rsidRPr="00D73806">
        <w:rPr>
          <w:rFonts w:ascii="Calibri" w:eastAsia="Calibri" w:hAnsi="Calibri" w:cs="Calibri"/>
          <w:color w:val="auto"/>
          <w:sz w:val="21"/>
          <w:szCs w:val="21"/>
          <w:lang w:val="pl-PL"/>
        </w:rPr>
        <w:br/>
        <w:t>E85 jest biopaliwem do silników benzynowych składającym się z bioetanolu z 15-30% domieszką benzyny. Na świecie popularność paliwa E85 ciągle wzrasta. Stosowane jest na szeroką skalę m.in. w Brazylii oraz w USA. W Europie trwają prace nad jego większym upowszechnieniem, w czym duży udział ma Szwecja. E85 może być używane tylko w specjalnie przystosowanych do tego paliwa pojazdach tzw. FFV (z ang. Flexible Fuel Vehicles). W Brazylii około 80% wszystkich sprzedawanych samochodów to właśnie pojazdy typu FFV. W Europie tylko nieliczne firmy samochodowe oferują modele przystosowane do zasilania biopaliwem E85.</w:t>
      </w:r>
      <w:r w:rsidRPr="00D73806">
        <w:rPr>
          <w:rFonts w:ascii="Calibri" w:eastAsia="Calibri" w:hAnsi="Calibri" w:cs="Calibri"/>
          <w:color w:val="auto"/>
          <w:sz w:val="21"/>
          <w:szCs w:val="21"/>
          <w:lang w:val="pl-PL"/>
        </w:rPr>
        <w:br/>
      </w:r>
      <w:r w:rsidRPr="00D73806">
        <w:rPr>
          <w:rFonts w:ascii="Calibri" w:eastAsia="Calibri" w:hAnsi="Calibri" w:cs="Calibri"/>
          <w:b/>
          <w:color w:val="auto"/>
          <w:sz w:val="21"/>
          <w:szCs w:val="21"/>
          <w:lang w:val="pl-PL"/>
        </w:rPr>
        <w:t>E95</w:t>
      </w:r>
      <w:r w:rsidRPr="00D73806">
        <w:rPr>
          <w:rFonts w:ascii="Calibri" w:eastAsia="Calibri" w:hAnsi="Calibri" w:cs="Calibri"/>
          <w:color w:val="auto"/>
          <w:sz w:val="21"/>
          <w:szCs w:val="21"/>
          <w:lang w:val="pl-PL"/>
        </w:rPr>
        <w:br/>
        <w:t>Jest to biopaliwo do silników z zapłonem samoczynnym, zawierające 95% bioetanolu oraz 5% benzyny</w:t>
      </w:r>
      <w:r>
        <w:rPr>
          <w:rFonts w:ascii="Calibri" w:eastAsia="Calibri" w:hAnsi="Calibri" w:cs="Calibri"/>
          <w:color w:val="auto"/>
          <w:sz w:val="21"/>
          <w:szCs w:val="21"/>
          <w:lang w:val="pl-PL"/>
        </w:rPr>
        <w:t>,</w:t>
      </w:r>
      <w:r w:rsidRPr="00D73806">
        <w:rPr>
          <w:rFonts w:ascii="Calibri" w:eastAsia="Calibri" w:hAnsi="Calibri" w:cs="Calibri"/>
          <w:color w:val="auto"/>
          <w:sz w:val="21"/>
          <w:szCs w:val="21"/>
          <w:lang w:val="pl-PL"/>
        </w:rPr>
        <w:t xml:space="preserve"> przeznaczone dla silników z zapłonem samoczynnym. Ze względu na szczególnie niski poziom emisji spalin winno być stosowane w transporcie miejskim oraz w strefach szczególnie chronionych</w:t>
      </w:r>
      <w:r>
        <w:rPr>
          <w:rFonts w:ascii="Calibri" w:eastAsia="Calibri" w:hAnsi="Calibri" w:cs="Calibri"/>
          <w:color w:val="auto"/>
          <w:sz w:val="21"/>
          <w:szCs w:val="21"/>
          <w:lang w:val="pl-PL"/>
        </w:rPr>
        <w:t>.</w:t>
      </w:r>
      <w:r w:rsidRPr="00D73806">
        <w:rPr>
          <w:rFonts w:ascii="Calibri" w:eastAsia="Calibri" w:hAnsi="Calibri" w:cs="Calibri"/>
          <w:color w:val="auto"/>
          <w:sz w:val="21"/>
          <w:szCs w:val="21"/>
          <w:lang w:val="pl-PL"/>
        </w:rPr>
        <w:t xml:space="preserve"> Paliwo to jest produktem oferowanym na małą skalę. W Europie E95 stosowane jest w Szwecji.</w:t>
      </w:r>
    </w:p>
    <w:p w:rsidR="007C58BC" w:rsidRPr="00D73806" w:rsidRDefault="007C58BC" w:rsidP="007C58BC">
      <w:pPr>
        <w:spacing w:after="200"/>
        <w:rPr>
          <w:rFonts w:ascii="Calibri" w:eastAsia="Calibri" w:hAnsi="Calibri" w:cs="Calibri"/>
          <w:color w:val="auto"/>
          <w:sz w:val="21"/>
          <w:szCs w:val="21"/>
          <w:lang w:val="pl-PL"/>
        </w:rPr>
      </w:pPr>
      <w:r w:rsidRPr="00D73806">
        <w:rPr>
          <w:rFonts w:ascii="Calibri" w:eastAsia="Calibri" w:hAnsi="Calibri" w:cs="Calibri"/>
          <w:b/>
          <w:color w:val="auto"/>
          <w:sz w:val="21"/>
          <w:szCs w:val="21"/>
          <w:lang w:val="pl-PL"/>
        </w:rPr>
        <w:t>E100</w:t>
      </w:r>
      <w:r w:rsidRPr="00D73806">
        <w:rPr>
          <w:rFonts w:ascii="Calibri" w:eastAsia="Calibri" w:hAnsi="Calibri" w:cs="Calibri"/>
          <w:color w:val="auto"/>
          <w:sz w:val="21"/>
          <w:szCs w:val="21"/>
          <w:lang w:val="pl-PL"/>
        </w:rPr>
        <w:br/>
        <w:t>E100 oferowane jest wyłącznie w Brazylii i Argentynie. Paliwo to składa się z samego bioetanolu o czystości 9</w:t>
      </w:r>
      <w:r w:rsidR="00EB2EF6">
        <w:rPr>
          <w:rFonts w:ascii="Calibri" w:eastAsia="Calibri" w:hAnsi="Calibri" w:cs="Calibri"/>
          <w:color w:val="auto"/>
          <w:sz w:val="21"/>
          <w:szCs w:val="21"/>
          <w:lang w:val="pl-PL"/>
        </w:rPr>
        <w:t>9,</w:t>
      </w:r>
      <w:r w:rsidRPr="00D73806">
        <w:rPr>
          <w:rFonts w:ascii="Calibri" w:eastAsia="Calibri" w:hAnsi="Calibri" w:cs="Calibri"/>
          <w:color w:val="auto"/>
          <w:sz w:val="21"/>
          <w:szCs w:val="21"/>
          <w:lang w:val="pl-PL"/>
        </w:rPr>
        <w:t xml:space="preserve">6% obj. bez domieszki benzyny. Pozostałą ilość </w:t>
      </w:r>
      <w:r w:rsidR="00EB2EF6">
        <w:rPr>
          <w:rFonts w:ascii="Calibri" w:eastAsia="Calibri" w:hAnsi="Calibri" w:cs="Calibri"/>
          <w:color w:val="auto"/>
          <w:sz w:val="21"/>
          <w:szCs w:val="21"/>
          <w:lang w:val="pl-PL"/>
        </w:rPr>
        <w:t>0,</w:t>
      </w:r>
      <w:r w:rsidRPr="00D73806">
        <w:rPr>
          <w:rFonts w:ascii="Calibri" w:eastAsia="Calibri" w:hAnsi="Calibri" w:cs="Calibri"/>
          <w:color w:val="auto"/>
          <w:sz w:val="21"/>
          <w:szCs w:val="21"/>
          <w:lang w:val="pl-PL"/>
        </w:rPr>
        <w:t xml:space="preserve">4% obj. stanowi woda, której całkowite wydzielenie w procesie destylacji nie jest możliwe.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zgodnie z wydaną dyrektywą Komisji Europejskiej, zaakceptowaną przez Radę UE i przegłosowaną w maju 2003 roku przez Parlament Europejski, </w:t>
      </w:r>
      <w:bookmarkStart w:id="1" w:name="OLE_LINK8"/>
      <w:bookmarkStart w:id="2" w:name="OLE_LINK9"/>
      <w:r w:rsidRPr="00D73806">
        <w:rPr>
          <w:rFonts w:ascii="Calibri" w:eastAsia="Times New Roman" w:hAnsi="Calibri" w:cs="Calibri"/>
          <w:color w:val="auto"/>
          <w:sz w:val="21"/>
          <w:szCs w:val="21"/>
          <w:lang w:val="pl-PL" w:eastAsia="pl-PL"/>
        </w:rPr>
        <w:t xml:space="preserve">udział biopaliw na europejskim rynku paliw </w:t>
      </w:r>
      <w:bookmarkEnd w:id="1"/>
      <w:bookmarkEnd w:id="2"/>
      <w:r w:rsidRPr="00D73806">
        <w:rPr>
          <w:rFonts w:ascii="Calibri" w:eastAsia="Times New Roman" w:hAnsi="Calibri" w:cs="Calibri"/>
          <w:color w:val="auto"/>
          <w:sz w:val="21"/>
          <w:szCs w:val="21"/>
          <w:lang w:val="pl-PL" w:eastAsia="pl-PL"/>
        </w:rPr>
        <w:t xml:space="preserve">powinien systematycznie wzrastać. </w:t>
      </w:r>
    </w:p>
    <w:p w:rsidR="007C58BC" w:rsidRPr="00D73806" w:rsidRDefault="007C58BC" w:rsidP="007C58BC">
      <w:pPr>
        <w:spacing w:after="0" w:line="240" w:lineRule="auto"/>
        <w:jc w:val="center"/>
        <w:rPr>
          <w:rFonts w:ascii="Calibri" w:eastAsia="Times New Roman" w:hAnsi="Calibri" w:cs="Calibri"/>
          <w:b/>
          <w:bCs/>
          <w:color w:val="auto"/>
          <w:kern w:val="36"/>
          <w:szCs w:val="22"/>
          <w:lang w:val="pl-PL" w:eastAsia="pl-PL"/>
        </w:rPr>
      </w:pPr>
    </w:p>
    <w:p w:rsidR="007C58BC" w:rsidRPr="00D73806" w:rsidRDefault="007C58BC" w:rsidP="007C58BC">
      <w:pPr>
        <w:spacing w:after="0" w:line="240" w:lineRule="auto"/>
        <w:jc w:val="center"/>
        <w:rPr>
          <w:rFonts w:ascii="Calibri" w:eastAsia="Times New Roman" w:hAnsi="Calibri" w:cs="Calibri"/>
          <w:b/>
          <w:bCs/>
          <w:color w:val="auto"/>
          <w:kern w:val="36"/>
          <w:szCs w:val="22"/>
          <w:lang w:val="pl-PL" w:eastAsia="pl-PL"/>
        </w:rPr>
      </w:pPr>
      <w:r w:rsidRPr="00D73806">
        <w:rPr>
          <w:rFonts w:ascii="Calibri" w:eastAsia="Times New Roman" w:hAnsi="Calibri" w:cs="Calibri"/>
          <w:b/>
          <w:bCs/>
          <w:color w:val="auto"/>
          <w:kern w:val="36"/>
          <w:szCs w:val="22"/>
          <w:lang w:val="pl-PL" w:eastAsia="pl-PL"/>
        </w:rPr>
        <w:t>Rynek biopaliw w Unii Europejskiej - regulacje prawne</w:t>
      </w:r>
    </w:p>
    <w:p w:rsidR="007C58BC" w:rsidRPr="00D73806" w:rsidRDefault="007C58BC" w:rsidP="007C58BC">
      <w:pPr>
        <w:spacing w:before="100" w:beforeAutospacing="1" w:after="100" w:afterAutospacing="1" w:line="240" w:lineRule="auto"/>
        <w:rPr>
          <w:rFonts w:ascii="Calibri" w:eastAsia="Times New Roman" w:hAnsi="Calibri" w:cs="Calibri"/>
          <w:color w:val="auto"/>
          <w:sz w:val="21"/>
          <w:szCs w:val="21"/>
          <w:lang w:val="pl-PL" w:eastAsia="pl-PL"/>
        </w:rPr>
      </w:pPr>
      <w:r>
        <w:rPr>
          <w:noProof/>
        </w:rPr>
        <w:drawing>
          <wp:anchor distT="0" distB="0" distL="114300" distR="114300" simplePos="0" relativeHeight="251664384" behindDoc="1" locked="0" layoutInCell="1" allowOverlap="1">
            <wp:simplePos x="0" y="0"/>
            <wp:positionH relativeFrom="column">
              <wp:posOffset>-3810</wp:posOffset>
            </wp:positionH>
            <wp:positionV relativeFrom="paragraph">
              <wp:posOffset>219075</wp:posOffset>
            </wp:positionV>
            <wp:extent cx="552450" cy="457200"/>
            <wp:effectExtent l="0" t="0" r="0" b="0"/>
            <wp:wrapThrough wrapText="bothSides">
              <wp:wrapPolygon edited="0">
                <wp:start x="5959" y="0"/>
                <wp:lineTo x="745" y="1800"/>
                <wp:lineTo x="0" y="14400"/>
                <wp:lineTo x="745" y="20700"/>
                <wp:lineTo x="5959" y="20700"/>
                <wp:lineTo x="10428" y="20700"/>
                <wp:lineTo x="19366" y="20700"/>
                <wp:lineTo x="21600" y="19800"/>
                <wp:lineTo x="21600" y="3600"/>
                <wp:lineTo x="19366" y="900"/>
                <wp:lineTo x="11172" y="0"/>
                <wp:lineTo x="5959" y="0"/>
              </wp:wrapPolygon>
            </wp:wrapThrough>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52450" cy="457200"/>
                    </a:xfrm>
                    <a:prstGeom prst="rect">
                      <a:avLst/>
                    </a:prstGeom>
                    <a:noFill/>
                    <a:ln w="9525">
                      <a:noFill/>
                      <a:miter lim="800000"/>
                      <a:headEnd/>
                      <a:tailEnd/>
                    </a:ln>
                  </pic:spPr>
                </pic:pic>
              </a:graphicData>
            </a:graphic>
          </wp:anchor>
        </w:drawing>
      </w:r>
      <w:r w:rsidRPr="00D73806">
        <w:rPr>
          <w:rFonts w:ascii="Calibri" w:eastAsia="Times New Roman" w:hAnsi="Calibri" w:cs="Calibri"/>
          <w:color w:val="auto"/>
          <w:sz w:val="21"/>
          <w:szCs w:val="21"/>
          <w:lang w:val="pl-PL" w:eastAsia="pl-PL"/>
        </w:rPr>
        <w:t>Głównym zapisem legislacyjnym warunkującym rozwój rynku biopaliw transportowych w Unii Europejskiej, jest Dyrektywa 2003/30/EC z dnia 8 maja 2003 roku, w sprawie promocji użycia biopaliw oraz odnawialnych źródeł energii dla celów transportowych i Dyrektywa 2003/96/WE Rady UE, z dnia 27 października 2003 roku, w sprawie restrukturyzacji wspólnotowych przepisów ramowych dotyczących opodatkowania produktów energetycznych i energii elektrycznej.</w:t>
      </w:r>
    </w:p>
    <w:p w:rsidR="007C58BC" w:rsidRDefault="007C58BC" w:rsidP="007C58BC">
      <w:pPr>
        <w:spacing w:before="100" w:beforeAutospacing="1" w:after="100" w:afterAutospacing="1"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UE wspiera stosowanie biopaliw mając na uwadze zmniejszenie emisji gazów cieplarnianych, dekarbonizację paliw używanych w transporcie, dywersyfikację źródeł zaopatrzenia w paliwa, tworzenie nowych źródeł dochodu na obszarach wiejskich i opracowywanie trwałych substytutów paliw kopalnych. Trend rozwojowy produkcji i wykorzystania biopaliw transportowych w UE jest rosnący</w:t>
      </w:r>
      <w:r>
        <w:rPr>
          <w:rFonts w:ascii="Calibri" w:eastAsia="Times New Roman" w:hAnsi="Calibri" w:cs="Calibri"/>
          <w:color w:val="auto"/>
          <w:sz w:val="21"/>
          <w:szCs w:val="21"/>
          <w:lang w:val="pl-PL" w:eastAsia="pl-PL"/>
        </w:rPr>
        <w:t>,</w:t>
      </w:r>
      <w:r w:rsidRPr="00D73806">
        <w:rPr>
          <w:rFonts w:ascii="Calibri" w:eastAsia="Times New Roman" w:hAnsi="Calibri" w:cs="Calibri"/>
          <w:color w:val="auto"/>
          <w:sz w:val="21"/>
          <w:szCs w:val="21"/>
          <w:lang w:val="pl-PL" w:eastAsia="pl-PL"/>
        </w:rPr>
        <w:t xml:space="preserve"> co prezentuje rysunek poniżej.</w:t>
      </w:r>
      <w:r w:rsidRPr="00D73806">
        <w:rPr>
          <w:rFonts w:ascii="Calibri" w:eastAsia="Times New Roman" w:hAnsi="Calibri" w:cs="Calibri"/>
          <w:color w:val="auto"/>
          <w:sz w:val="21"/>
          <w:szCs w:val="21"/>
          <w:lang w:val="pl-PL" w:eastAsia="pl-PL"/>
        </w:rPr>
        <w:br/>
      </w:r>
    </w:p>
    <w:p w:rsidR="002D371C" w:rsidRDefault="002D371C" w:rsidP="007C58BC">
      <w:pPr>
        <w:spacing w:before="100" w:beforeAutospacing="1" w:after="100" w:afterAutospacing="1" w:line="240" w:lineRule="auto"/>
        <w:rPr>
          <w:rFonts w:ascii="Calibri" w:eastAsia="Times New Roman" w:hAnsi="Calibri" w:cs="Calibri"/>
          <w:color w:val="auto"/>
          <w:sz w:val="21"/>
          <w:szCs w:val="21"/>
          <w:lang w:val="pl-PL" w:eastAsia="pl-PL"/>
        </w:rPr>
      </w:pPr>
    </w:p>
    <w:p w:rsidR="002D371C" w:rsidRDefault="002D371C" w:rsidP="007C58BC">
      <w:pPr>
        <w:spacing w:before="100" w:beforeAutospacing="1" w:after="100" w:afterAutospacing="1" w:line="240" w:lineRule="auto"/>
        <w:rPr>
          <w:rFonts w:ascii="Calibri" w:eastAsia="Times New Roman" w:hAnsi="Calibri" w:cs="Calibri"/>
          <w:color w:val="auto"/>
          <w:sz w:val="21"/>
          <w:szCs w:val="21"/>
          <w:lang w:val="pl-PL" w:eastAsia="pl-PL"/>
        </w:rPr>
      </w:pPr>
    </w:p>
    <w:p w:rsidR="002D371C" w:rsidRDefault="002D371C" w:rsidP="007C58BC">
      <w:pPr>
        <w:spacing w:before="100" w:beforeAutospacing="1" w:after="100" w:afterAutospacing="1" w:line="240" w:lineRule="auto"/>
        <w:rPr>
          <w:rFonts w:ascii="Calibri" w:eastAsia="Times New Roman" w:hAnsi="Calibri" w:cs="Calibri"/>
          <w:color w:val="auto"/>
          <w:sz w:val="21"/>
          <w:szCs w:val="21"/>
          <w:lang w:val="pl-PL" w:eastAsia="pl-PL"/>
        </w:rPr>
      </w:pPr>
    </w:p>
    <w:p w:rsidR="002D371C" w:rsidRDefault="002D371C" w:rsidP="007C58BC">
      <w:pPr>
        <w:spacing w:before="100" w:beforeAutospacing="1" w:after="100" w:afterAutospacing="1" w:line="240" w:lineRule="auto"/>
        <w:rPr>
          <w:rFonts w:ascii="Calibri" w:eastAsia="Times New Roman" w:hAnsi="Calibri" w:cs="Calibri"/>
          <w:color w:val="auto"/>
          <w:sz w:val="21"/>
          <w:szCs w:val="21"/>
          <w:lang w:val="pl-PL" w:eastAsia="pl-PL"/>
        </w:rPr>
      </w:pPr>
    </w:p>
    <w:p w:rsidR="007C58BC" w:rsidRPr="00D73806" w:rsidRDefault="007C58BC" w:rsidP="007C58BC">
      <w:pPr>
        <w:spacing w:before="100" w:beforeAutospacing="1" w:after="100" w:afterAutospacing="1"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lastRenderedPageBreak/>
        <w:t>Rys.1. Porównanie obecnego trendu rozwoju rynku biopaliw z Dyrektywą Unijną 2003/30/EC.</w:t>
      </w:r>
    </w:p>
    <w:p w:rsidR="007C58BC" w:rsidRPr="00D73806" w:rsidRDefault="007C58BC" w:rsidP="007C58BC">
      <w:pPr>
        <w:spacing w:before="100" w:beforeAutospacing="1" w:after="100" w:afterAutospacing="1" w:line="240" w:lineRule="auto"/>
        <w:jc w:val="center"/>
        <w:rPr>
          <w:rFonts w:ascii="Calibri" w:eastAsia="Times New Roman" w:hAnsi="Calibri" w:cs="Calibri"/>
          <w:color w:val="auto"/>
          <w:sz w:val="21"/>
          <w:szCs w:val="21"/>
          <w:lang w:val="pl-PL" w:eastAsia="pl-PL"/>
        </w:rPr>
      </w:pPr>
      <w:r>
        <w:rPr>
          <w:rFonts w:ascii="Calibri" w:eastAsia="Times New Roman" w:hAnsi="Calibri" w:cs="Calibri"/>
          <w:noProof/>
          <w:color w:val="auto"/>
          <w:sz w:val="21"/>
          <w:szCs w:val="21"/>
        </w:rPr>
        <w:drawing>
          <wp:inline distT="0" distB="0" distL="0" distR="0">
            <wp:extent cx="3810000" cy="1771650"/>
            <wp:effectExtent l="19050" t="0" r="0" b="0"/>
            <wp:docPr id="2" name="Picture 3" descr="http://www.kib.pl/files/progn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b.pl/files/prognoza.jpg"/>
                    <pic:cNvPicPr>
                      <a:picLocks noChangeAspect="1" noChangeArrowheads="1"/>
                    </pic:cNvPicPr>
                  </pic:nvPicPr>
                  <pic:blipFill>
                    <a:blip r:embed="rId11" cstate="print"/>
                    <a:srcRect/>
                    <a:stretch>
                      <a:fillRect/>
                    </a:stretch>
                  </pic:blipFill>
                  <pic:spPr bwMode="auto">
                    <a:xfrm>
                      <a:off x="0" y="0"/>
                      <a:ext cx="3810000" cy="1771650"/>
                    </a:xfrm>
                    <a:prstGeom prst="rect">
                      <a:avLst/>
                    </a:prstGeom>
                    <a:noFill/>
                    <a:ln w="9525">
                      <a:noFill/>
                      <a:miter lim="800000"/>
                      <a:headEnd/>
                      <a:tailEnd/>
                    </a:ln>
                  </pic:spPr>
                </pic:pic>
              </a:graphicData>
            </a:graphic>
          </wp:inline>
        </w:drawing>
      </w:r>
    </w:p>
    <w:p w:rsidR="007C58BC" w:rsidRPr="00D73806" w:rsidRDefault="007C58BC" w:rsidP="007C58BC">
      <w:pPr>
        <w:spacing w:after="24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Źródło: EurObserver :”Biofuels Barometer 2009 ”</w:t>
      </w:r>
    </w:p>
    <w:p w:rsidR="007C58BC" w:rsidRPr="00D73806" w:rsidRDefault="007C58BC" w:rsidP="007C58BC">
      <w:pPr>
        <w:spacing w:after="0" w:line="240" w:lineRule="auto"/>
        <w:rPr>
          <w:rFonts w:ascii="Calibri" w:eastAsia="Times New Roman" w:hAnsi="Calibri" w:cs="Calibri"/>
          <w:bCs/>
          <w:color w:val="auto"/>
          <w:sz w:val="21"/>
          <w:szCs w:val="21"/>
          <w:lang w:val="pl-PL" w:eastAsia="pl-PL"/>
        </w:rPr>
      </w:pPr>
      <w:r w:rsidRPr="00D73806">
        <w:rPr>
          <w:rFonts w:ascii="Calibri" w:eastAsia="Times New Roman" w:hAnsi="Calibri" w:cs="Calibri"/>
          <w:bCs/>
          <w:color w:val="auto"/>
          <w:sz w:val="21"/>
          <w:szCs w:val="21"/>
          <w:lang w:val="pl-PL" w:eastAsia="pl-PL"/>
        </w:rPr>
        <w:t>Unia Europejska (UE) propaguje wykorzystanie biopaliw lub innych odnawialnych paliw jako źródła energii dla transportu. Większe użycie biopaliw jest jednym z narzędzi, przy pomocy których Wspólnota może zmniejszyć swoją zależność od importowanych surowców energetycznych (w tym od ropy naftowej, której cena stale rośnie). Co więcej, może korzystnie wpływać na bezpieczeństwo dostaw energii w przyszłości. Ma również ogromne znaczenie dla ochrony środowiska i wypełniania postanowień Protokołu z Kyoto, w którym sygnatariusze zobowiązali się do obniżenia poziomu emisji gazów cieplarnianych do atmosfery.</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Podstawy prawne regulacji rynku biopaliw we Wspólnocie zawarte są przede wszystkim w</w:t>
      </w:r>
      <w:r>
        <w:rPr>
          <w:rFonts w:ascii="Calibri" w:eastAsia="Times New Roman" w:hAnsi="Calibri" w:cs="Calibri"/>
          <w:color w:val="auto"/>
          <w:sz w:val="21"/>
          <w:szCs w:val="21"/>
          <w:lang w:val="pl-PL" w:eastAsia="pl-PL"/>
        </w:rPr>
        <w:t>e</w:t>
      </w:r>
      <w:r w:rsidRPr="00D73806">
        <w:rPr>
          <w:rFonts w:ascii="Calibri" w:eastAsia="Times New Roman" w:hAnsi="Calibri" w:cs="Calibri"/>
          <w:color w:val="auto"/>
          <w:sz w:val="21"/>
          <w:szCs w:val="21"/>
          <w:lang w:val="pl-PL" w:eastAsia="pl-PL"/>
        </w:rPr>
        <w:t xml:space="preserve"> wspomnianych:</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w:t>
      </w:r>
      <w:r w:rsidRPr="00D73806">
        <w:rPr>
          <w:rFonts w:ascii="Calibri" w:eastAsia="Times New Roman" w:hAnsi="Calibri" w:cs="Calibri"/>
          <w:b/>
          <w:bCs/>
          <w:color w:val="auto"/>
          <w:sz w:val="21"/>
          <w:szCs w:val="21"/>
          <w:lang w:val="pl-PL" w:eastAsia="pl-PL"/>
        </w:rPr>
        <w:t>Dyrektywie 2003/30/WE</w:t>
      </w:r>
      <w:r w:rsidRPr="00D73806">
        <w:rPr>
          <w:rFonts w:ascii="Calibri" w:eastAsia="Times New Roman" w:hAnsi="Calibri" w:cs="Calibri"/>
          <w:color w:val="auto"/>
          <w:sz w:val="21"/>
          <w:szCs w:val="21"/>
          <w:lang w:val="pl-PL" w:eastAsia="pl-PL"/>
        </w:rPr>
        <w:t xml:space="preserve"> Parlamentu Europejskiego i Rady UE z dnia 8 maja 2003 roku w sprawie wspierania użycia w transporcie biopaliw lub innych paliw odnawialnych;</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w:t>
      </w:r>
      <w:r w:rsidRPr="00D73806">
        <w:rPr>
          <w:rFonts w:ascii="Calibri" w:eastAsia="Times New Roman" w:hAnsi="Calibri" w:cs="Calibri"/>
          <w:b/>
          <w:bCs/>
          <w:color w:val="auto"/>
          <w:sz w:val="21"/>
          <w:szCs w:val="21"/>
          <w:lang w:val="pl-PL" w:eastAsia="pl-PL"/>
        </w:rPr>
        <w:t>Dyrektywie 2003/96/WE</w:t>
      </w:r>
      <w:r w:rsidRPr="00D73806">
        <w:rPr>
          <w:rFonts w:ascii="Calibri" w:eastAsia="Times New Roman" w:hAnsi="Calibri" w:cs="Calibri"/>
          <w:color w:val="auto"/>
          <w:sz w:val="21"/>
          <w:szCs w:val="21"/>
          <w:lang w:val="pl-PL" w:eastAsia="pl-PL"/>
        </w:rPr>
        <w:t xml:space="preserve"> Rady UE z dnia 27 października 2003 roku, w sprawie restrukturyzacji wspólnotowych przepisów ramowych dotyczących opodatkowania produktów energetycznych i energii elektrycznej.</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Regulacje te mają charakter ramowy, co oznacza, że pozostawiają krajom członkowskim pewien zakres swobody w tworzeniu krajowych norm prawnych w tej dziedzinie. Prawo unijne reguluje zaledwie kilka istotnych kwestii, wymagających implementacji w prawie krajowym. </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Default="007C58BC" w:rsidP="007C58BC">
      <w:pPr>
        <w:spacing w:after="0" w:line="240" w:lineRule="auto"/>
        <w:rPr>
          <w:rFonts w:ascii="Calibri" w:eastAsia="Times New Roman" w:hAnsi="Calibri" w:cs="Calibri"/>
          <w:color w:val="auto"/>
          <w:sz w:val="21"/>
          <w:szCs w:val="21"/>
          <w:lang w:val="pl-PL" w:eastAsia="pl-PL"/>
        </w:rPr>
      </w:pPr>
    </w:p>
    <w:p w:rsidR="003E33ED" w:rsidRDefault="003E33ED" w:rsidP="007C58BC">
      <w:pPr>
        <w:spacing w:after="0" w:line="240" w:lineRule="auto"/>
        <w:rPr>
          <w:rFonts w:ascii="Calibri" w:eastAsia="Times New Roman" w:hAnsi="Calibri" w:cs="Calibri"/>
          <w:color w:val="auto"/>
          <w:sz w:val="21"/>
          <w:szCs w:val="21"/>
          <w:lang w:val="pl-PL" w:eastAsia="pl-PL"/>
        </w:rPr>
      </w:pPr>
    </w:p>
    <w:p w:rsidR="003E33ED" w:rsidRDefault="003E33ED" w:rsidP="007C58BC">
      <w:pPr>
        <w:spacing w:after="0" w:line="240" w:lineRule="auto"/>
        <w:rPr>
          <w:rFonts w:ascii="Calibri" w:eastAsia="Times New Roman" w:hAnsi="Calibri" w:cs="Calibri"/>
          <w:color w:val="auto"/>
          <w:sz w:val="21"/>
          <w:szCs w:val="21"/>
          <w:lang w:val="pl-PL" w:eastAsia="pl-PL"/>
        </w:rPr>
      </w:pPr>
    </w:p>
    <w:p w:rsidR="003E33ED" w:rsidRPr="00D73806" w:rsidRDefault="003E33ED"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Dyrektywa 2003/30/WE wprowadza definicję, m.in.: biopaliw, biomasy, innych odnawialnych paliw.</w:t>
      </w:r>
    </w:p>
    <w:p w:rsidR="007C58BC" w:rsidRDefault="007C58BC" w:rsidP="007C58BC">
      <w:pPr>
        <w:spacing w:after="0" w:line="240" w:lineRule="auto"/>
        <w:rPr>
          <w:rFonts w:ascii="Calibri" w:eastAsia="Times New Roman" w:hAnsi="Calibri" w:cs="Calibri"/>
          <w:color w:val="auto"/>
          <w:sz w:val="21"/>
          <w:szCs w:val="21"/>
          <w:lang w:val="pl-PL" w:eastAsia="pl-PL"/>
        </w:rPr>
      </w:pPr>
    </w:p>
    <w:p w:rsidR="002A0777" w:rsidRPr="00D73806" w:rsidRDefault="002A0777"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center"/>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Oto one:</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bCs/>
          <w:color w:val="auto"/>
          <w:sz w:val="21"/>
          <w:szCs w:val="21"/>
          <w:lang w:val="pl-PL" w:eastAsia="pl-PL"/>
        </w:rPr>
        <w:t>biopaliwa</w:t>
      </w:r>
      <w:r w:rsidRPr="00D73806">
        <w:rPr>
          <w:rFonts w:ascii="Calibri" w:eastAsia="Times New Roman" w:hAnsi="Calibri" w:cs="Calibri"/>
          <w:color w:val="auto"/>
          <w:sz w:val="21"/>
          <w:szCs w:val="21"/>
          <w:lang w:val="pl-PL" w:eastAsia="pl-PL"/>
        </w:rPr>
        <w:t xml:space="preserve"> - oznacza płynne lub gazowe paliwo dla transportu, produkowane z biomasy;</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bCs/>
          <w:color w:val="auto"/>
          <w:sz w:val="21"/>
          <w:szCs w:val="21"/>
          <w:lang w:val="pl-PL" w:eastAsia="pl-PL"/>
        </w:rPr>
        <w:t>biomasa</w:t>
      </w:r>
      <w:r w:rsidRPr="00D73806">
        <w:rPr>
          <w:rFonts w:ascii="Calibri" w:eastAsia="Times New Roman" w:hAnsi="Calibri" w:cs="Calibri"/>
          <w:color w:val="auto"/>
          <w:sz w:val="21"/>
          <w:szCs w:val="21"/>
          <w:lang w:val="pl-PL" w:eastAsia="pl-PL"/>
        </w:rPr>
        <w:t xml:space="preserve"> - oznacza ulegającą biodegradacji część produktów, odpadów lub pozostałości z rolnictwa (łącznie z substancjami roślinnymi i zwierzęcymi), leś</w:t>
      </w:r>
      <w:r>
        <w:rPr>
          <w:rFonts w:ascii="Calibri" w:eastAsia="Times New Roman" w:hAnsi="Calibri" w:cs="Calibri"/>
          <w:color w:val="auto"/>
          <w:sz w:val="21"/>
          <w:szCs w:val="21"/>
          <w:lang w:val="pl-PL" w:eastAsia="pl-PL"/>
        </w:rPr>
        <w:t>nictwa</w:t>
      </w:r>
      <w:r w:rsidRPr="00D73806">
        <w:rPr>
          <w:rFonts w:ascii="Calibri" w:eastAsia="Times New Roman" w:hAnsi="Calibri" w:cs="Calibri"/>
          <w:color w:val="auto"/>
          <w:sz w:val="21"/>
          <w:szCs w:val="21"/>
          <w:lang w:val="pl-PL" w:eastAsia="pl-PL"/>
        </w:rPr>
        <w:t xml:space="preserve"> i </w:t>
      </w:r>
      <w:r>
        <w:rPr>
          <w:rFonts w:ascii="Calibri" w:eastAsia="Times New Roman" w:hAnsi="Calibri" w:cs="Calibri"/>
          <w:color w:val="auto"/>
          <w:sz w:val="21"/>
          <w:szCs w:val="21"/>
          <w:lang w:val="pl-PL" w:eastAsia="pl-PL"/>
        </w:rPr>
        <w:t xml:space="preserve">związanych z  nimi </w:t>
      </w:r>
      <w:r w:rsidRPr="00D73806">
        <w:rPr>
          <w:rFonts w:ascii="Calibri" w:eastAsia="Times New Roman" w:hAnsi="Calibri" w:cs="Calibri"/>
          <w:color w:val="auto"/>
          <w:sz w:val="21"/>
          <w:szCs w:val="21"/>
          <w:lang w:val="pl-PL" w:eastAsia="pl-PL"/>
        </w:rPr>
        <w:t xml:space="preserve"> działów przemysłu, a także ulegającą biodegradacji część odpadów przemysłowych i miejskich;</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bCs/>
          <w:color w:val="auto"/>
          <w:sz w:val="21"/>
          <w:szCs w:val="21"/>
          <w:lang w:val="pl-PL" w:eastAsia="pl-PL"/>
        </w:rPr>
        <w:t>inne odnawialne paliwa</w:t>
      </w:r>
      <w:r w:rsidRPr="00D73806">
        <w:rPr>
          <w:rFonts w:ascii="Calibri" w:eastAsia="Times New Roman" w:hAnsi="Calibri" w:cs="Calibri"/>
          <w:color w:val="auto"/>
          <w:sz w:val="21"/>
          <w:szCs w:val="21"/>
          <w:lang w:val="pl-PL" w:eastAsia="pl-PL"/>
        </w:rPr>
        <w:t>- oznacza odnawialne paliwa inne niż biopaliwa, które pochodzą z odnawialnych źródeł energii, zdefiniowanych w dyrektywie 2001/77/WE i używane do celów transportowych.</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Dyrektywa wskazuje jakie produkty uznaje się za biopaliwa i są to (przynajmniej): </w:t>
      </w:r>
      <w:r w:rsidRPr="00D73806">
        <w:rPr>
          <w:rFonts w:ascii="Calibri" w:eastAsia="Times New Roman" w:hAnsi="Calibri" w:cs="Calibri"/>
          <w:b/>
          <w:color w:val="auto"/>
          <w:sz w:val="21"/>
          <w:szCs w:val="21"/>
          <w:lang w:val="pl-PL" w:eastAsia="pl-PL"/>
        </w:rPr>
        <w:t>bioetanol,</w:t>
      </w:r>
      <w:r w:rsidRPr="00D73806">
        <w:rPr>
          <w:rFonts w:ascii="Calibri" w:eastAsia="Times New Roman" w:hAnsi="Calibri" w:cs="Calibri"/>
          <w:color w:val="auto"/>
          <w:sz w:val="21"/>
          <w:szCs w:val="21"/>
          <w:lang w:val="pl-PL" w:eastAsia="pl-PL"/>
        </w:rPr>
        <w:t xml:space="preserve"> biodiesel, biogaz, biometanol, biodimetyloeter, bio-ETBE, bio-MTBE, biopaliwa syntetyczne, biowodór, czysty olej roślinny.</w:t>
      </w:r>
      <w:r w:rsidRPr="00D73806">
        <w:rPr>
          <w:rFonts w:ascii="Calibri" w:eastAsia="Times New Roman" w:hAnsi="Calibri" w:cs="Calibri"/>
          <w:color w:val="auto"/>
          <w:sz w:val="21"/>
          <w:szCs w:val="21"/>
          <w:lang w:val="pl-PL" w:eastAsia="pl-PL"/>
        </w:rPr>
        <w:br/>
      </w:r>
      <w:r w:rsidRPr="00D73806">
        <w:rPr>
          <w:rFonts w:ascii="Calibri" w:eastAsia="Times New Roman" w:hAnsi="Calibri" w:cs="Calibri"/>
          <w:color w:val="auto"/>
          <w:sz w:val="21"/>
          <w:szCs w:val="21"/>
          <w:lang w:val="pl-PL" w:eastAsia="pl-PL"/>
        </w:rPr>
        <w:br/>
        <w:t>Dyrektywa nakłada na państwa członkowskie obowiązek podjęcia działań mających na celu stopniowe zwiększenie udziału biopaliw w sektorze transportu. Unia Europejska zakładała, że udział biopaliw i innych paliw odnawialnych, w stosunku do wszystkich paliw silnikowych, osiągnie - począwszy od 2005 roku następujące wartości procentowe:</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Tabela:</w:t>
      </w:r>
      <w:r w:rsidRPr="00D73806">
        <w:rPr>
          <w:rFonts w:ascii="Calibri" w:eastAsia="Times New Roman" w:hAnsi="Calibri" w:cs="Calibri"/>
          <w:color w:val="auto"/>
          <w:sz w:val="21"/>
          <w:szCs w:val="21"/>
          <w:lang w:val="pl-PL" w:eastAsia="pl-PL"/>
        </w:rPr>
        <w:t xml:space="preserve"> udział procentowy biopaliw w ogólnej masie paliw w krajach członkowskich UE</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tbl>
      <w:tblPr>
        <w:tblW w:w="4803" w:type="pct"/>
        <w:tblCellSpacing w:w="7" w:type="dxa"/>
        <w:shd w:val="clear" w:color="auto" w:fill="ABCDEF"/>
        <w:tblCellMar>
          <w:top w:w="15" w:type="dxa"/>
          <w:left w:w="15" w:type="dxa"/>
          <w:bottom w:w="15" w:type="dxa"/>
          <w:right w:w="15" w:type="dxa"/>
        </w:tblCellMar>
        <w:tblLook w:val="04A0" w:firstRow="1" w:lastRow="0" w:firstColumn="1" w:lastColumn="0" w:noHBand="0" w:noVBand="1"/>
      </w:tblPr>
      <w:tblGrid>
        <w:gridCol w:w="891"/>
        <w:gridCol w:w="1145"/>
        <w:gridCol w:w="1145"/>
        <w:gridCol w:w="1145"/>
        <w:gridCol w:w="1145"/>
        <w:gridCol w:w="1145"/>
        <w:gridCol w:w="1145"/>
        <w:gridCol w:w="1286"/>
      </w:tblGrid>
      <w:tr w:rsidR="007C58BC" w:rsidRPr="004D12C8" w:rsidTr="009F5F50">
        <w:trPr>
          <w:trHeight w:val="273"/>
          <w:tblCellSpacing w:w="7" w:type="dxa"/>
        </w:trPr>
        <w:tc>
          <w:tcPr>
            <w:tcW w:w="0" w:type="auto"/>
            <w:shd w:val="clear" w:color="auto" w:fill="ACBADD"/>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Rok</w:t>
            </w:r>
          </w:p>
        </w:tc>
        <w:tc>
          <w:tcPr>
            <w:tcW w:w="0" w:type="auto"/>
            <w:shd w:val="clear" w:color="auto" w:fill="ACBADD"/>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2005</w:t>
            </w:r>
          </w:p>
        </w:tc>
        <w:tc>
          <w:tcPr>
            <w:tcW w:w="0" w:type="auto"/>
            <w:shd w:val="clear" w:color="auto" w:fill="ACBADD"/>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2006</w:t>
            </w:r>
          </w:p>
        </w:tc>
        <w:tc>
          <w:tcPr>
            <w:tcW w:w="0" w:type="auto"/>
            <w:shd w:val="clear" w:color="auto" w:fill="ACBADD"/>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2007</w:t>
            </w:r>
          </w:p>
        </w:tc>
        <w:tc>
          <w:tcPr>
            <w:tcW w:w="0" w:type="auto"/>
            <w:shd w:val="clear" w:color="auto" w:fill="ACBADD"/>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2008</w:t>
            </w:r>
          </w:p>
        </w:tc>
        <w:tc>
          <w:tcPr>
            <w:tcW w:w="0" w:type="auto"/>
            <w:shd w:val="clear" w:color="auto" w:fill="ACBADD"/>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2009</w:t>
            </w:r>
          </w:p>
        </w:tc>
        <w:tc>
          <w:tcPr>
            <w:tcW w:w="0" w:type="auto"/>
            <w:shd w:val="clear" w:color="auto" w:fill="ACBADD"/>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2010</w:t>
            </w:r>
          </w:p>
        </w:tc>
        <w:tc>
          <w:tcPr>
            <w:tcW w:w="0" w:type="auto"/>
            <w:shd w:val="clear" w:color="auto" w:fill="ACBADD"/>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2020</w:t>
            </w:r>
          </w:p>
        </w:tc>
      </w:tr>
      <w:tr w:rsidR="007C58BC" w:rsidRPr="004D12C8" w:rsidTr="009F5F50">
        <w:trPr>
          <w:trHeight w:val="290"/>
          <w:tblCellSpacing w:w="7" w:type="dxa"/>
        </w:trPr>
        <w:tc>
          <w:tcPr>
            <w:tcW w:w="0" w:type="auto"/>
            <w:shd w:val="clear" w:color="auto" w:fill="FFFFFF"/>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t>
            </w:r>
          </w:p>
        </w:tc>
        <w:tc>
          <w:tcPr>
            <w:tcW w:w="0" w:type="auto"/>
            <w:shd w:val="clear" w:color="auto" w:fill="FFFFFF"/>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2,00</w:t>
            </w:r>
          </w:p>
        </w:tc>
        <w:tc>
          <w:tcPr>
            <w:tcW w:w="0" w:type="auto"/>
            <w:shd w:val="clear" w:color="auto" w:fill="FFFFFF"/>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2,75</w:t>
            </w:r>
          </w:p>
        </w:tc>
        <w:tc>
          <w:tcPr>
            <w:tcW w:w="0" w:type="auto"/>
            <w:shd w:val="clear" w:color="auto" w:fill="FFFFFF"/>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3,50</w:t>
            </w:r>
          </w:p>
        </w:tc>
        <w:tc>
          <w:tcPr>
            <w:tcW w:w="0" w:type="auto"/>
            <w:shd w:val="clear" w:color="auto" w:fill="FFFFFF"/>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4,25</w:t>
            </w:r>
          </w:p>
        </w:tc>
        <w:tc>
          <w:tcPr>
            <w:tcW w:w="0" w:type="auto"/>
            <w:shd w:val="clear" w:color="auto" w:fill="FFFFFF"/>
            <w:vAlign w:val="center"/>
            <w:hideMark/>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5,10</w:t>
            </w:r>
          </w:p>
        </w:tc>
        <w:tc>
          <w:tcPr>
            <w:tcW w:w="0" w:type="auto"/>
            <w:shd w:val="clear" w:color="auto" w:fill="FFFFFF"/>
            <w:vAlign w:val="center"/>
            <w:hideMark/>
          </w:tcPr>
          <w:p w:rsidR="007C58BC" w:rsidRPr="00D73806" w:rsidRDefault="007C58BC" w:rsidP="009F5F50">
            <w:pPr>
              <w:spacing w:after="0" w:line="240" w:lineRule="auto"/>
              <w:rPr>
                <w:rFonts w:ascii="Calibri" w:eastAsia="Times New Roman" w:hAnsi="Calibri" w:cs="Calibri"/>
                <w:b/>
                <w:color w:val="7030A0"/>
                <w:sz w:val="21"/>
                <w:szCs w:val="21"/>
                <w:lang w:val="pl-PL" w:eastAsia="pl-PL"/>
              </w:rPr>
            </w:pPr>
            <w:r w:rsidRPr="00D73806">
              <w:rPr>
                <w:rFonts w:ascii="Calibri" w:eastAsia="Times New Roman" w:hAnsi="Calibri" w:cs="Calibri"/>
                <w:b/>
                <w:color w:val="7030A0"/>
                <w:sz w:val="21"/>
                <w:szCs w:val="21"/>
                <w:lang w:val="pl-PL" w:eastAsia="pl-PL"/>
              </w:rPr>
              <w:t>5,75</w:t>
            </w:r>
          </w:p>
        </w:tc>
        <w:tc>
          <w:tcPr>
            <w:tcW w:w="0" w:type="auto"/>
            <w:shd w:val="clear" w:color="auto" w:fill="FFFFFF"/>
            <w:vAlign w:val="center"/>
            <w:hideMark/>
          </w:tcPr>
          <w:p w:rsidR="007C58BC" w:rsidRPr="00D73806" w:rsidRDefault="007C58BC" w:rsidP="009F5F50">
            <w:pPr>
              <w:spacing w:after="0" w:line="240" w:lineRule="auto"/>
              <w:rPr>
                <w:rFonts w:ascii="Calibri" w:eastAsia="Times New Roman" w:hAnsi="Calibri" w:cs="Calibri"/>
                <w:b/>
                <w:color w:val="7030A0"/>
                <w:sz w:val="21"/>
                <w:szCs w:val="21"/>
                <w:lang w:val="pl-PL" w:eastAsia="pl-PL"/>
              </w:rPr>
            </w:pPr>
            <w:r w:rsidRPr="00D73806">
              <w:rPr>
                <w:rFonts w:ascii="Calibri" w:eastAsia="Times New Roman" w:hAnsi="Calibri" w:cs="Calibri"/>
                <w:b/>
                <w:color w:val="7030A0"/>
                <w:sz w:val="21"/>
                <w:szCs w:val="21"/>
                <w:lang w:val="pl-PL" w:eastAsia="pl-PL"/>
              </w:rPr>
              <w:t>20,00</w:t>
            </w:r>
          </w:p>
        </w:tc>
      </w:tr>
    </w:tbl>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br/>
        <w:t>Dziś już wiadomo, że cel wyznaczony na lata 2005-09 nie został osiągnięty. Udział biopaliw w ogólnej masie paliw krajów członkowskich Wspólnoty stanowi zaledwie 3,4 proc. (tylko Niemcom udało się osiągnąć wyznaczony pułap).</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24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Ponadto dyrektywa nr 2003/30/WE przewiduje obowiązek stworzenia przez kraje członkowskie programów zapewniających faktyczny rozwój rynku biopaliw, w tym celu prawo dopuszcza udzielenie pomocy publicznej. Prawo unijne zaleca opracowanie listy paliw alternatywnych w każdym z państw członkowskich UE, opracowanie standardów jakościowych dla paliw alternatywnych wykorzystywanych w transporcie samochodowym.</w:t>
      </w:r>
    </w:p>
    <w:p w:rsidR="007C58BC" w:rsidRPr="00D73806" w:rsidRDefault="007C58BC" w:rsidP="007C58BC">
      <w:pPr>
        <w:spacing w:after="0" w:line="240" w:lineRule="auto"/>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 xml:space="preserve">  </w:t>
      </w:r>
      <w:r>
        <w:rPr>
          <w:rFonts w:ascii="Calibri" w:eastAsia="Times New Roman" w:hAnsi="Calibri" w:cs="Calibri"/>
          <w:b/>
          <w:color w:val="auto"/>
          <w:sz w:val="21"/>
          <w:szCs w:val="21"/>
          <w:lang w:val="pl-PL" w:eastAsia="pl-PL"/>
        </w:rPr>
        <w:t>Do</w:t>
      </w:r>
      <w:r w:rsidRPr="00D73806">
        <w:rPr>
          <w:rFonts w:ascii="Calibri" w:eastAsia="Times New Roman" w:hAnsi="Calibri" w:cs="Calibri"/>
          <w:b/>
          <w:color w:val="auto"/>
          <w:sz w:val="21"/>
          <w:szCs w:val="21"/>
          <w:lang w:val="pl-PL" w:eastAsia="pl-PL"/>
        </w:rPr>
        <w:t xml:space="preserve"> dni</w:t>
      </w:r>
      <w:r>
        <w:rPr>
          <w:rFonts w:ascii="Calibri" w:eastAsia="Times New Roman" w:hAnsi="Calibri" w:cs="Calibri"/>
          <w:b/>
          <w:color w:val="auto"/>
          <w:sz w:val="21"/>
          <w:szCs w:val="21"/>
          <w:lang w:val="pl-PL" w:eastAsia="pl-PL"/>
        </w:rPr>
        <w:t>a</w:t>
      </w:r>
      <w:r w:rsidRPr="00D73806">
        <w:rPr>
          <w:rFonts w:ascii="Calibri" w:eastAsia="Times New Roman" w:hAnsi="Calibri" w:cs="Calibri"/>
          <w:b/>
          <w:color w:val="auto"/>
          <w:sz w:val="21"/>
          <w:szCs w:val="21"/>
          <w:lang w:val="pl-PL" w:eastAsia="pl-PL"/>
        </w:rPr>
        <w:t xml:space="preserve"> 1 lipca każdego roku państwa UE powinny przedkładać sprawozdania dotyczące:</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kroków podjętych w promowaniu użycia biopaliw lub innych paliw odnawialnych w celu zastąpienia użycia oleju napędowego czy benzyny w transporcie, </w:t>
      </w:r>
      <w:r w:rsidRPr="00D73806">
        <w:rPr>
          <w:rFonts w:ascii="Calibri" w:eastAsia="Times New Roman" w:hAnsi="Calibri" w:cs="Calibri"/>
          <w:color w:val="auto"/>
          <w:sz w:val="21"/>
          <w:szCs w:val="21"/>
          <w:lang w:val="pl-PL" w:eastAsia="pl-PL"/>
        </w:rPr>
        <w:br/>
        <w:t xml:space="preserve">- środków krajowych przeznaczonych na produkcję biomasy dla wykorzystania energetycznego innego niż transport,  </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całkowitej sprzedaży w roku poprzedzającym</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 xml:space="preserve"> paliw transportowych i udziału biopaliw, czystych lub mieszanek i innych odnawialnych paliw wprowadzonych na rynek. Tam, gdzie to stosowne, </w:t>
      </w:r>
      <w:r>
        <w:rPr>
          <w:rFonts w:ascii="Calibri" w:eastAsia="Times New Roman" w:hAnsi="Calibri" w:cs="Calibri"/>
          <w:color w:val="auto"/>
          <w:sz w:val="21"/>
          <w:szCs w:val="21"/>
          <w:lang w:val="pl-PL" w:eastAsia="pl-PL"/>
        </w:rPr>
        <w:t>p</w:t>
      </w:r>
      <w:r w:rsidRPr="00D73806">
        <w:rPr>
          <w:rFonts w:ascii="Calibri" w:eastAsia="Times New Roman" w:hAnsi="Calibri" w:cs="Calibri"/>
          <w:color w:val="auto"/>
          <w:sz w:val="21"/>
          <w:szCs w:val="21"/>
          <w:lang w:val="pl-PL" w:eastAsia="pl-PL"/>
        </w:rPr>
        <w:t xml:space="preserve">aństwa </w:t>
      </w:r>
      <w:r>
        <w:rPr>
          <w:rFonts w:ascii="Calibri" w:eastAsia="Times New Roman" w:hAnsi="Calibri" w:cs="Calibri"/>
          <w:color w:val="auto"/>
          <w:sz w:val="21"/>
          <w:szCs w:val="21"/>
          <w:lang w:val="pl-PL" w:eastAsia="pl-PL"/>
        </w:rPr>
        <w:t>c</w:t>
      </w:r>
      <w:r w:rsidRPr="00D73806">
        <w:rPr>
          <w:rFonts w:ascii="Calibri" w:eastAsia="Times New Roman" w:hAnsi="Calibri" w:cs="Calibri"/>
          <w:color w:val="auto"/>
          <w:sz w:val="21"/>
          <w:szCs w:val="21"/>
          <w:lang w:val="pl-PL" w:eastAsia="pl-PL"/>
        </w:rPr>
        <w:t>złonkowskie składają sprawozdanie</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o wszelkich wyjątkowych warunkach w dostawach ropy naftowej lub produktów ropy naftowej, które miały wpływ na obrót biopaliwami i innymi paliwami odnawialnymi.</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 Produkcja biopaliw jest dość kosztowna, dlatego prawo unijne zezwala państwom członkowskim na stosowanie całkowitych lub częściowych zwolnień podatkowych dla biopaliw.  </w:t>
      </w:r>
      <w:r w:rsidRPr="00D73806">
        <w:rPr>
          <w:rFonts w:ascii="Calibri" w:eastAsia="Times New Roman" w:hAnsi="Calibri" w:cs="Calibri"/>
          <w:color w:val="auto"/>
          <w:sz w:val="21"/>
          <w:szCs w:val="21"/>
          <w:lang w:val="pl-PL" w:eastAsia="pl-PL"/>
        </w:rPr>
        <w:t>Kwestię tą reguluje dyrektywa nr 2003/96/EC. W świetle art. 16 ww. aktu prawnego państwa członkowskie mogą udzielać zwolnień lub redukcji w podatku akcyzowym dla biopaliw, ale pod pewnymi warunkami. Ulgi podatkowe w dziedzinie biopaliw traktuje się jako pomoc państwa i nie może być ona udzielona bez zgody Komisji Europejskiej. Komisja każdorazowo bada</w:t>
      </w:r>
      <w:r>
        <w:rPr>
          <w:rFonts w:ascii="Calibri" w:eastAsia="Times New Roman" w:hAnsi="Calibri" w:cs="Calibri"/>
          <w:color w:val="auto"/>
          <w:sz w:val="21"/>
          <w:szCs w:val="21"/>
          <w:lang w:val="pl-PL" w:eastAsia="pl-PL"/>
        </w:rPr>
        <w:t>,</w:t>
      </w:r>
      <w:r w:rsidRPr="00D73806">
        <w:rPr>
          <w:rFonts w:ascii="Calibri" w:eastAsia="Times New Roman" w:hAnsi="Calibri" w:cs="Calibri"/>
          <w:color w:val="auto"/>
          <w:sz w:val="21"/>
          <w:szCs w:val="21"/>
          <w:lang w:val="pl-PL" w:eastAsia="pl-PL"/>
        </w:rPr>
        <w:t xml:space="preserve"> czy udzielenie pomocy publicznej nie spowoduje nieuzasadnionych zakłóceń konkurencji i czy jest zgodne z procedurami udzielania pomocy publicznej na ochronę środowiska. </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Przyjmuje się, że udzielenie pomocy publicznej ma na celu wyłącznie rekompensatę dodatkowych kosztów jakie wiążą się z produkcją paliw alternatywnych. Dlatego Komisja sprawdza</w:t>
      </w:r>
      <w:r>
        <w:rPr>
          <w:rFonts w:ascii="Calibri" w:eastAsia="Times New Roman" w:hAnsi="Calibri" w:cs="Calibri"/>
          <w:color w:val="auto"/>
          <w:sz w:val="21"/>
          <w:szCs w:val="21"/>
          <w:lang w:val="pl-PL" w:eastAsia="pl-PL"/>
        </w:rPr>
        <w:t>,</w:t>
      </w:r>
      <w:r w:rsidRPr="00D73806">
        <w:rPr>
          <w:rFonts w:ascii="Calibri" w:eastAsia="Times New Roman" w:hAnsi="Calibri" w:cs="Calibri"/>
          <w:color w:val="auto"/>
          <w:sz w:val="21"/>
          <w:szCs w:val="21"/>
          <w:lang w:val="pl-PL" w:eastAsia="pl-PL"/>
        </w:rPr>
        <w:t xml:space="preserve"> czy pomoc publiczna udzielona w formie zwolnień lub ulg podatkowych nie przysporzy producen</w:t>
      </w:r>
      <w:r>
        <w:rPr>
          <w:rFonts w:ascii="Calibri" w:eastAsia="Times New Roman" w:hAnsi="Calibri" w:cs="Calibri"/>
          <w:color w:val="auto"/>
          <w:sz w:val="21"/>
          <w:szCs w:val="21"/>
          <w:lang w:val="pl-PL" w:eastAsia="pl-PL"/>
        </w:rPr>
        <w:t>tom</w:t>
      </w:r>
      <w:r w:rsidRPr="00D73806">
        <w:rPr>
          <w:rFonts w:ascii="Calibri" w:eastAsia="Times New Roman" w:hAnsi="Calibri" w:cs="Calibri"/>
          <w:color w:val="auto"/>
          <w:sz w:val="21"/>
          <w:szCs w:val="21"/>
          <w:lang w:val="pl-PL" w:eastAsia="pl-PL"/>
        </w:rPr>
        <w:t xml:space="preserve"> biopaliw nadmiernych korzyści.</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right="-2" w:firstLine="708"/>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 xml:space="preserve">Rok 2010 w Polsce jest trzecim rokiem z rzędu, w którym producenci i importerzy paliw są zobowiązani do wprowadzania biokomponentów i biopaliw na krajowy rynek paliwowy. </w:t>
      </w:r>
    </w:p>
    <w:p w:rsidR="007C58BC" w:rsidRPr="00D73806" w:rsidRDefault="007C58BC" w:rsidP="007C58BC">
      <w:pPr>
        <w:spacing w:after="0" w:line="240" w:lineRule="auto"/>
        <w:ind w:right="-2"/>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right="-2"/>
        <w:jc w:val="both"/>
        <w:rPr>
          <w:rFonts w:ascii="Calibri" w:eastAsia="Times New Roman" w:hAnsi="Calibri" w:cs="Calibri"/>
          <w:b/>
          <w:color w:val="auto"/>
          <w:sz w:val="21"/>
          <w:szCs w:val="21"/>
          <w:lang w:val="pl-PL" w:eastAsia="pl-PL"/>
        </w:rPr>
      </w:pPr>
      <w:r>
        <w:rPr>
          <w:rFonts w:ascii="Calibri" w:eastAsia="Times New Roman" w:hAnsi="Calibri" w:cs="Calibri"/>
          <w:b/>
          <w:noProof/>
          <w:color w:val="auto"/>
          <w:sz w:val="21"/>
          <w:szCs w:val="21"/>
        </w:rPr>
        <w:drawing>
          <wp:inline distT="0" distB="0" distL="0" distR="0">
            <wp:extent cx="5686425" cy="415290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686425" cy="4152900"/>
                    </a:xfrm>
                    <a:prstGeom prst="rect">
                      <a:avLst/>
                    </a:prstGeom>
                    <a:noFill/>
                    <a:ln w="9525">
                      <a:noFill/>
                      <a:miter lim="800000"/>
                      <a:headEnd/>
                      <a:tailEnd/>
                    </a:ln>
                  </pic:spPr>
                </pic:pic>
              </a:graphicData>
            </a:graphic>
          </wp:inline>
        </w:drawing>
      </w:r>
    </w:p>
    <w:p w:rsidR="007C58BC" w:rsidRPr="00D73806" w:rsidRDefault="007C58BC" w:rsidP="007C58BC">
      <w:pPr>
        <w:spacing w:after="0" w:line="240" w:lineRule="auto"/>
        <w:ind w:right="-2"/>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ind w:right="-2"/>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Narodowy Cel Wskaźnikowy, określający minimalny udział biokomponentów w paliwach i biopaliwach ciekłych wprowadzonych do obrotu, w roku 2010 - wynosi 5,75% według wartości opałowej.</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W świetle obowiązujących przepisów wspólnotowych istnieje możliwość promocji rozwoju biopaliw poprzez wspieranie rolnictwa produkującego biomasę na potrzeby paliwowe.Producent rolny może otrzymać jednolitą płatność bezpo</w:t>
      </w:r>
      <w:r>
        <w:rPr>
          <w:rFonts w:ascii="Calibri" w:eastAsia="Times New Roman" w:hAnsi="Calibri" w:cs="Calibri"/>
          <w:color w:val="auto"/>
          <w:sz w:val="21"/>
          <w:szCs w:val="21"/>
          <w:lang w:val="pl-PL" w:eastAsia="pl-PL"/>
        </w:rPr>
        <w:t>średnią - SAPS. SAPS przysługuje</w:t>
      </w:r>
      <w:r w:rsidRPr="00D73806">
        <w:rPr>
          <w:rFonts w:ascii="Calibri" w:eastAsia="Times New Roman" w:hAnsi="Calibri" w:cs="Calibri"/>
          <w:color w:val="auto"/>
          <w:sz w:val="21"/>
          <w:szCs w:val="21"/>
          <w:lang w:val="pl-PL" w:eastAsia="pl-PL"/>
        </w:rPr>
        <w:t xml:space="preserve"> do powierzchni gruntów utrzymywanych w dobrej kulturze rolnej. Ponadto przyznawane są płatności do powierzchni gruntów rolnych, na których uprawiane są niektóre rośliny, np.: rzepak, soja.</w:t>
      </w:r>
    </w:p>
    <w:p w:rsidR="007C58BC" w:rsidRPr="00D73806" w:rsidRDefault="007C58BC" w:rsidP="007C58BC">
      <w:pPr>
        <w:spacing w:after="0" w:line="240" w:lineRule="auto"/>
        <w:ind w:left="180"/>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Ze względu na zróżnicowane warunki klimatyczne w UE, które stawiają wysokie wymagania wobec biopaliw i uwzględniając przy tym niepokoje właścicieli samochodów, którzy obawiają się, że biopaliwa nie sprawdzą się przy niskich temperaturach, Komisja Europejska zaleciła krajom członkowskim, w celu popularyzacji ich stosowania, wprowadzenie ulg podatkowych na biopaliwa.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Zdaniem ekspertów, trudno byłoby bowiem oczekiwać, ażeby tankowanie przez kierowców biopaliw, których jednym z elementów jest etanol nastąpiło na obszarze całej UE bez wprowadzenia odczuwalnych, widocznych w cenach  detalicznych ulg podatkowych.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Dlatego też szereg krajów UE przygotowuje już plany stałego objęcia biopaliw ulgami podatkowymi. Tak np. ulga podatkowa przyznana ostatnio przez Ministerstwo Finansów Finlandii, na tego typu benzynę, wynosi 30 centów od litra.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Calibri" w:hAnsi="Calibri" w:cs="Calibri"/>
          <w:color w:val="auto"/>
          <w:sz w:val="21"/>
          <w:szCs w:val="21"/>
          <w:lang w:val="pl-PL"/>
        </w:rPr>
      </w:pPr>
      <w:r w:rsidRPr="00D73806">
        <w:rPr>
          <w:rFonts w:ascii="Calibri" w:eastAsia="Calibri" w:hAnsi="Calibri" w:cs="Calibri"/>
          <w:color w:val="auto"/>
          <w:sz w:val="21"/>
          <w:szCs w:val="21"/>
          <w:lang w:val="pl-PL"/>
        </w:rPr>
        <w:lastRenderedPageBreak/>
        <w:t xml:space="preserve">Analitycy </w:t>
      </w:r>
      <w:r w:rsidR="002D371C">
        <w:rPr>
          <w:rFonts w:ascii="Calibri" w:eastAsia="Calibri" w:hAnsi="Calibri" w:cs="Calibri"/>
          <w:color w:val="auto"/>
          <w:sz w:val="21"/>
          <w:szCs w:val="21"/>
          <w:lang w:val="pl-PL"/>
        </w:rPr>
        <w:t>podają,</w:t>
      </w:r>
      <w:r w:rsidRPr="00D73806">
        <w:rPr>
          <w:rFonts w:ascii="Calibri" w:eastAsia="Calibri" w:hAnsi="Calibri" w:cs="Calibri"/>
          <w:color w:val="auto"/>
          <w:sz w:val="21"/>
          <w:szCs w:val="21"/>
          <w:lang w:val="pl-PL"/>
        </w:rPr>
        <w:t xml:space="preserve"> że produkcja b</w:t>
      </w:r>
      <w:r w:rsidR="002D371C">
        <w:rPr>
          <w:rFonts w:ascii="Calibri" w:eastAsia="Calibri" w:hAnsi="Calibri" w:cs="Calibri"/>
          <w:color w:val="auto"/>
          <w:sz w:val="21"/>
          <w:szCs w:val="21"/>
          <w:lang w:val="pl-PL"/>
        </w:rPr>
        <w:t>ioetanolu w UE w 2010 roku wyniosła</w:t>
      </w:r>
      <w:r w:rsidRPr="00D73806">
        <w:rPr>
          <w:rFonts w:ascii="Calibri" w:eastAsia="Calibri" w:hAnsi="Calibri" w:cs="Calibri"/>
          <w:color w:val="auto"/>
          <w:sz w:val="21"/>
          <w:szCs w:val="21"/>
          <w:lang w:val="pl-PL"/>
        </w:rPr>
        <w:t xml:space="preserve"> 6,3 mld litrów. Najbardziej dynamicznie rozwija się rynek bioetanolu w USA, gdzie do baku wlewany jest co piąty litr światowej produkcji biopaliw.</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105"/>
        <w:rPr>
          <w:rFonts w:ascii="Calibri" w:eastAsia="Times New Roman" w:hAnsi="Calibri" w:cs="Calibri"/>
          <w:b/>
          <w:color w:val="auto"/>
          <w:szCs w:val="22"/>
          <w:lang w:val="pl-PL" w:eastAsia="pl-PL"/>
        </w:rPr>
      </w:pPr>
      <w:r>
        <w:rPr>
          <w:rFonts w:ascii="Calibri" w:eastAsia="Times New Roman" w:hAnsi="Calibri" w:cs="Calibri"/>
          <w:b/>
          <w:color w:val="auto"/>
          <w:szCs w:val="22"/>
          <w:lang w:val="pl-PL" w:eastAsia="pl-PL"/>
        </w:rPr>
        <w:t>4.)</w:t>
      </w:r>
      <w:r w:rsidRPr="00D73806">
        <w:rPr>
          <w:rFonts w:ascii="Calibri" w:eastAsia="Times New Roman" w:hAnsi="Calibri" w:cs="Calibri"/>
          <w:b/>
          <w:color w:val="auto"/>
          <w:szCs w:val="22"/>
          <w:lang w:val="pl-PL" w:eastAsia="pl-PL"/>
        </w:rPr>
        <w:t xml:space="preserve"> </w:t>
      </w:r>
      <w:r>
        <w:rPr>
          <w:rFonts w:ascii="Calibri" w:eastAsia="Times New Roman" w:hAnsi="Calibri" w:cs="Calibri"/>
          <w:b/>
          <w:color w:val="auto"/>
          <w:szCs w:val="22"/>
          <w:lang w:val="pl-PL" w:eastAsia="pl-PL"/>
        </w:rPr>
        <w:t xml:space="preserve"> Z </w:t>
      </w:r>
      <w:r w:rsidRPr="00D73806">
        <w:rPr>
          <w:rFonts w:ascii="Calibri" w:eastAsia="Times New Roman" w:hAnsi="Calibri" w:cs="Calibri"/>
          <w:b/>
          <w:color w:val="auto"/>
          <w:szCs w:val="22"/>
          <w:lang w:val="pl-PL" w:eastAsia="pl-PL"/>
        </w:rPr>
        <w:t>uwagi na dostępność surowca do produkcji – Polska.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Polska jest jednym z niewielu (42% to tereny wiejskie) państw w UE, któ</w:t>
      </w:r>
      <w:r w:rsidR="00EB2EF6">
        <w:rPr>
          <w:rFonts w:ascii="Calibri" w:eastAsia="Times New Roman" w:hAnsi="Calibri" w:cs="Calibri"/>
          <w:color w:val="auto"/>
          <w:sz w:val="21"/>
          <w:szCs w:val="21"/>
          <w:lang w:val="pl-PL" w:eastAsia="pl-PL"/>
        </w:rPr>
        <w:t>re już rozpoczęły produkcję bio</w:t>
      </w:r>
      <w:r w:rsidRPr="00D73806">
        <w:rPr>
          <w:rFonts w:ascii="Calibri" w:eastAsia="Times New Roman" w:hAnsi="Calibri" w:cs="Calibri"/>
          <w:color w:val="auto"/>
          <w:sz w:val="21"/>
          <w:szCs w:val="21"/>
          <w:lang w:val="pl-PL" w:eastAsia="pl-PL"/>
        </w:rPr>
        <w:t xml:space="preserve">etanolu i z roku na rok ona przyrasta. Zasoby upraw zbóż i kukurydzy praktycznie przewyższają możliwości przetwórcze, zatem zlokalizowanie zakładu na terenie rolniczej Wielkopolski zapewnia dostawy znacznie większe niż zakładają niniejsze potrzeby.                  </w:t>
      </w:r>
    </w:p>
    <w:p w:rsidR="007C58BC" w:rsidRPr="00D73806" w:rsidRDefault="007C58BC" w:rsidP="007C58BC">
      <w:pPr>
        <w:spacing w:after="0" w:line="240" w:lineRule="auto"/>
        <w:ind w:left="180"/>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r>
        <w:rPr>
          <w:rFonts w:ascii="Calibri" w:eastAsia="Times New Roman" w:hAnsi="Calibri" w:cs="Calibri"/>
          <w:color w:val="auto"/>
          <w:sz w:val="21"/>
          <w:szCs w:val="21"/>
          <w:lang w:val="pl-PL" w:eastAsia="pl-PL"/>
        </w:rPr>
        <w:t>Obecnie</w:t>
      </w:r>
      <w:r w:rsidR="002D371C">
        <w:rPr>
          <w:rFonts w:ascii="Calibri" w:eastAsia="Times New Roman" w:hAnsi="Calibri" w:cs="Calibri"/>
          <w:color w:val="auto"/>
          <w:sz w:val="21"/>
          <w:szCs w:val="21"/>
          <w:lang w:val="pl-PL" w:eastAsia="pl-PL"/>
        </w:rPr>
        <w:t xml:space="preserve"> produkuje się w Polsce</w:t>
      </w:r>
      <w:r w:rsidRPr="00D73806">
        <w:rPr>
          <w:rFonts w:ascii="Calibri" w:eastAsia="Times New Roman" w:hAnsi="Calibri" w:cs="Calibri"/>
          <w:color w:val="auto"/>
          <w:sz w:val="21"/>
          <w:szCs w:val="21"/>
          <w:lang w:val="pl-PL" w:eastAsia="pl-PL"/>
        </w:rPr>
        <w:t xml:space="preserve"> ok. 380 tys. ton bioetanolu – </w:t>
      </w:r>
      <w:r w:rsidRPr="00D73806">
        <w:rPr>
          <w:rFonts w:ascii="Calibri" w:eastAsia="Times New Roman" w:hAnsi="Calibri" w:cs="Calibri"/>
          <w:b/>
          <w:color w:val="auto"/>
          <w:sz w:val="21"/>
          <w:szCs w:val="21"/>
          <w:lang w:val="pl-PL" w:eastAsia="pl-PL"/>
        </w:rPr>
        <w:t xml:space="preserve">w pobliżu lokalizacji wskazanej przez autorów istnieje możliwość skupu w promieniu 60-80 km od zakładu </w:t>
      </w:r>
      <w:r w:rsidR="003C2D5E">
        <w:rPr>
          <w:rFonts w:ascii="Calibri" w:eastAsia="Times New Roman" w:hAnsi="Calibri" w:cs="Calibri"/>
          <w:b/>
          <w:color w:val="auto"/>
          <w:sz w:val="21"/>
          <w:szCs w:val="21"/>
          <w:lang w:val="pl-PL" w:eastAsia="pl-PL"/>
        </w:rPr>
        <w:t xml:space="preserve">niezbędnej ilości </w:t>
      </w:r>
      <w:r w:rsidRPr="00D73806">
        <w:rPr>
          <w:rFonts w:ascii="Calibri" w:eastAsia="Times New Roman" w:hAnsi="Calibri" w:cs="Calibri"/>
          <w:b/>
          <w:color w:val="auto"/>
          <w:sz w:val="21"/>
          <w:szCs w:val="21"/>
          <w:lang w:val="pl-PL" w:eastAsia="pl-PL"/>
        </w:rPr>
        <w:t xml:space="preserve">kukurydzy na kontrakty wieloletnie.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Etanol w warunkach polskich jest produkowany w większości przez gorzelnie, które od kilku lat stwierdzają rosnący spadek konsumpcji alkoholu. </w:t>
      </w:r>
    </w:p>
    <w:p w:rsidR="007C58BC" w:rsidRDefault="007C58BC" w:rsidP="002D371C">
      <w:pPr>
        <w:tabs>
          <w:tab w:val="left" w:pos="975"/>
        </w:tabs>
        <w:spacing w:after="0" w:line="240" w:lineRule="auto"/>
        <w:rPr>
          <w:rFonts w:ascii="Calibri" w:eastAsia="Times New Roman" w:hAnsi="Calibri" w:cs="Calibri"/>
          <w:color w:val="auto"/>
          <w:sz w:val="21"/>
          <w:szCs w:val="21"/>
          <w:lang w:val="pl-PL" w:eastAsia="pl-PL"/>
        </w:rPr>
      </w:pPr>
    </w:p>
    <w:p w:rsidR="006A2B3D" w:rsidRDefault="006A2B3D" w:rsidP="002D371C">
      <w:pPr>
        <w:tabs>
          <w:tab w:val="left" w:pos="975"/>
        </w:tabs>
        <w:spacing w:after="0" w:line="240" w:lineRule="auto"/>
        <w:rPr>
          <w:rFonts w:ascii="Calibri" w:eastAsia="Times New Roman" w:hAnsi="Calibri" w:cs="Calibri"/>
          <w:b/>
          <w:color w:val="auto"/>
          <w:sz w:val="21"/>
          <w:szCs w:val="21"/>
          <w:lang w:val="pl-PL" w:eastAsia="pl-PL"/>
        </w:rPr>
      </w:pPr>
    </w:p>
    <w:p w:rsidR="007C58BC" w:rsidRPr="00D73806" w:rsidRDefault="007C58BC" w:rsidP="007C58BC">
      <w:pPr>
        <w:tabs>
          <w:tab w:val="left" w:pos="975"/>
        </w:tabs>
        <w:spacing w:after="0" w:line="240" w:lineRule="auto"/>
        <w:ind w:left="360"/>
        <w:rPr>
          <w:rFonts w:ascii="Calibri" w:eastAsia="Times New Roman" w:hAnsi="Calibri" w:cs="Calibri"/>
          <w:b/>
          <w:color w:val="auto"/>
          <w:sz w:val="21"/>
          <w:szCs w:val="21"/>
          <w:lang w:val="pl-PL" w:eastAsia="pl-PL"/>
        </w:rPr>
      </w:pPr>
    </w:p>
    <w:p w:rsidR="007C58BC" w:rsidRPr="00D73806" w:rsidRDefault="007C58BC" w:rsidP="007C58BC">
      <w:pPr>
        <w:tabs>
          <w:tab w:val="left" w:pos="360"/>
        </w:tabs>
        <w:spacing w:after="0" w:line="240" w:lineRule="auto"/>
        <w:jc w:val="both"/>
        <w:rPr>
          <w:rFonts w:ascii="Calibri" w:eastAsia="Times New Roman" w:hAnsi="Calibri" w:cs="Calibri"/>
          <w:b/>
          <w:color w:val="000080"/>
          <w:sz w:val="21"/>
          <w:szCs w:val="21"/>
          <w:u w:val="single"/>
          <w:lang w:val="pl-PL" w:eastAsia="pl-PL"/>
        </w:rPr>
      </w:pPr>
    </w:p>
    <w:p w:rsidR="007C58BC" w:rsidRPr="00D73806" w:rsidRDefault="007C58BC" w:rsidP="007C58BC">
      <w:pPr>
        <w:numPr>
          <w:ilvl w:val="0"/>
          <w:numId w:val="10"/>
        </w:numPr>
        <w:tabs>
          <w:tab w:val="left" w:pos="360"/>
        </w:tabs>
        <w:spacing w:after="0" w:line="240" w:lineRule="auto"/>
        <w:jc w:val="both"/>
        <w:rPr>
          <w:rFonts w:ascii="Calibri" w:eastAsia="Times New Roman" w:hAnsi="Calibri" w:cs="Calibri"/>
          <w:b/>
          <w:caps/>
          <w:color w:val="000080"/>
          <w:sz w:val="21"/>
          <w:szCs w:val="21"/>
          <w:lang w:val="pl-PL" w:eastAsia="pl-PL"/>
        </w:rPr>
      </w:pPr>
      <w:r w:rsidRPr="00D73806">
        <w:rPr>
          <w:rFonts w:ascii="Calibri" w:eastAsia="Times New Roman" w:hAnsi="Calibri" w:cs="Calibri"/>
          <w:b/>
          <w:caps/>
          <w:color w:val="000080"/>
          <w:sz w:val="21"/>
          <w:szCs w:val="21"/>
          <w:lang w:val="pl-PL" w:eastAsia="pl-PL"/>
        </w:rPr>
        <w:t xml:space="preserve">Bioetanol – perspektywiczne paliwo.    </w:t>
      </w:r>
    </w:p>
    <w:p w:rsidR="007C58BC" w:rsidRPr="00D73806" w:rsidRDefault="007C58BC" w:rsidP="007C58BC">
      <w:pPr>
        <w:tabs>
          <w:tab w:val="left" w:pos="360"/>
        </w:tabs>
        <w:spacing w:after="0" w:line="240" w:lineRule="auto"/>
        <w:jc w:val="both"/>
        <w:rPr>
          <w:rFonts w:ascii="Calibri" w:eastAsia="Times New Roman" w:hAnsi="Calibri" w:cs="Calibri"/>
          <w:b/>
          <w:color w:val="000080"/>
          <w:sz w:val="21"/>
          <w:szCs w:val="21"/>
          <w:u w:val="single"/>
          <w:lang w:val="pl-PL" w:eastAsia="pl-PL"/>
        </w:rPr>
      </w:pPr>
    </w:p>
    <w:p w:rsidR="007C58BC" w:rsidRPr="00D73806" w:rsidRDefault="007C58BC" w:rsidP="007C58BC">
      <w:pPr>
        <w:tabs>
          <w:tab w:val="left" w:pos="975"/>
        </w:tabs>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color w:val="auto"/>
          <w:sz w:val="21"/>
          <w:szCs w:val="21"/>
          <w:lang w:val="pl-PL" w:eastAsia="pl-PL"/>
        </w:rPr>
        <w:t xml:space="preserve">Systematyczny wzrost udziału na europejskim rynku energii ze strony tychże alternatywnych odnawialnych źródeł energii wskazuje, że do 2030 roku UE może w ten sposób zabezpieczyć ponad 1/5 swoich potrzeb energetycznych  z tzw. „czystych” źródeł. </w:t>
      </w:r>
    </w:p>
    <w:tbl>
      <w:tblPr>
        <w:tblpPr w:leftFromText="141" w:rightFromText="141" w:vertAnchor="text" w:horzAnchor="margin" w:tblpY="86"/>
        <w:tblW w:w="9458" w:type="dxa"/>
        <w:tblLayout w:type="fixed"/>
        <w:tblLook w:val="0000" w:firstRow="0" w:lastRow="0" w:firstColumn="0" w:lastColumn="0" w:noHBand="0" w:noVBand="0"/>
      </w:tblPr>
      <w:tblGrid>
        <w:gridCol w:w="1548"/>
        <w:gridCol w:w="2340"/>
        <w:gridCol w:w="3060"/>
        <w:gridCol w:w="2510"/>
      </w:tblGrid>
      <w:tr w:rsidR="007C58BC" w:rsidRPr="004D12C8" w:rsidTr="009F5F50">
        <w:trPr>
          <w:trHeight w:val="153"/>
        </w:trPr>
        <w:tc>
          <w:tcPr>
            <w:tcW w:w="1548" w:type="dxa"/>
          </w:tcPr>
          <w:p w:rsidR="007C58BC" w:rsidRPr="00D73806" w:rsidRDefault="007C58BC" w:rsidP="009F5F50">
            <w:pPr>
              <w:spacing w:after="0" w:line="240" w:lineRule="auto"/>
              <w:rPr>
                <w:rFonts w:ascii="Calibri" w:eastAsia="Times New Roman" w:hAnsi="Calibri" w:cs="Calibri"/>
                <w:b/>
                <w:i/>
                <w:color w:val="auto"/>
                <w:sz w:val="21"/>
                <w:szCs w:val="21"/>
                <w:lang w:val="pl-PL" w:eastAsia="pl-PL"/>
              </w:rPr>
            </w:pPr>
            <w:r w:rsidRPr="00D73806">
              <w:rPr>
                <w:rFonts w:ascii="Calibri" w:eastAsia="Times New Roman" w:hAnsi="Calibri" w:cs="Calibri"/>
                <w:b/>
                <w:i/>
                <w:color w:val="auto"/>
                <w:sz w:val="21"/>
                <w:szCs w:val="21"/>
                <w:lang w:val="pl-PL" w:eastAsia="pl-PL"/>
              </w:rPr>
              <w:t>Biopaliwo</w:t>
            </w:r>
          </w:p>
        </w:tc>
        <w:tc>
          <w:tcPr>
            <w:tcW w:w="2340" w:type="dxa"/>
          </w:tcPr>
          <w:p w:rsidR="007C58BC" w:rsidRPr="00D73806" w:rsidRDefault="007C58BC" w:rsidP="009F5F50">
            <w:pPr>
              <w:spacing w:after="0" w:line="240" w:lineRule="auto"/>
              <w:rPr>
                <w:rFonts w:ascii="Calibri" w:eastAsia="Times New Roman" w:hAnsi="Calibri" w:cs="Calibri"/>
                <w:b/>
                <w:i/>
                <w:color w:val="auto"/>
                <w:sz w:val="21"/>
                <w:szCs w:val="21"/>
                <w:lang w:val="pl-PL" w:eastAsia="pl-PL"/>
              </w:rPr>
            </w:pPr>
            <w:r w:rsidRPr="00D73806">
              <w:rPr>
                <w:rFonts w:ascii="Calibri" w:eastAsia="Times New Roman" w:hAnsi="Calibri" w:cs="Calibri"/>
                <w:b/>
                <w:i/>
                <w:color w:val="auto"/>
                <w:sz w:val="21"/>
                <w:szCs w:val="21"/>
                <w:lang w:val="pl-PL" w:eastAsia="pl-PL"/>
              </w:rPr>
              <w:t>Roślina</w:t>
            </w:r>
          </w:p>
        </w:tc>
        <w:tc>
          <w:tcPr>
            <w:tcW w:w="3060" w:type="dxa"/>
          </w:tcPr>
          <w:p w:rsidR="007C58BC" w:rsidRPr="00D73806" w:rsidRDefault="007C58BC" w:rsidP="009F5F50">
            <w:pPr>
              <w:spacing w:after="0" w:line="240" w:lineRule="auto"/>
              <w:rPr>
                <w:rFonts w:ascii="Calibri" w:eastAsia="Times New Roman" w:hAnsi="Calibri" w:cs="Calibri"/>
                <w:b/>
                <w:i/>
                <w:color w:val="auto"/>
                <w:sz w:val="21"/>
                <w:szCs w:val="21"/>
                <w:lang w:val="pl-PL" w:eastAsia="pl-PL"/>
              </w:rPr>
            </w:pPr>
            <w:r w:rsidRPr="00D73806">
              <w:rPr>
                <w:rFonts w:ascii="Calibri" w:eastAsia="Times New Roman" w:hAnsi="Calibri" w:cs="Calibri"/>
                <w:b/>
                <w:i/>
                <w:color w:val="auto"/>
                <w:sz w:val="21"/>
                <w:szCs w:val="21"/>
                <w:lang w:val="pl-PL" w:eastAsia="pl-PL"/>
              </w:rPr>
              <w:t>Proces konwersji</w:t>
            </w:r>
          </w:p>
        </w:tc>
        <w:tc>
          <w:tcPr>
            <w:tcW w:w="2510" w:type="dxa"/>
          </w:tcPr>
          <w:p w:rsidR="007C58BC" w:rsidRPr="00D73806" w:rsidRDefault="007C58BC" w:rsidP="009F5F50">
            <w:pPr>
              <w:spacing w:after="0" w:line="240" w:lineRule="auto"/>
              <w:rPr>
                <w:rFonts w:ascii="Calibri" w:eastAsia="Times New Roman" w:hAnsi="Calibri" w:cs="Calibri"/>
                <w:b/>
                <w:i/>
                <w:color w:val="auto"/>
                <w:sz w:val="21"/>
                <w:szCs w:val="21"/>
                <w:lang w:val="pl-PL" w:eastAsia="pl-PL"/>
              </w:rPr>
            </w:pPr>
            <w:r w:rsidRPr="00D73806">
              <w:rPr>
                <w:rFonts w:ascii="Calibri" w:eastAsia="Times New Roman" w:hAnsi="Calibri" w:cs="Calibri"/>
                <w:b/>
                <w:i/>
                <w:color w:val="auto"/>
                <w:sz w:val="21"/>
                <w:szCs w:val="21"/>
                <w:lang w:val="pl-PL" w:eastAsia="pl-PL"/>
              </w:rPr>
              <w:t>Zastosowanie</w:t>
            </w:r>
          </w:p>
        </w:tc>
      </w:tr>
      <w:tr w:rsidR="007C58BC" w:rsidRPr="00DB326E" w:rsidTr="009F5F50">
        <w:trPr>
          <w:trHeight w:val="416"/>
        </w:trPr>
        <w:tc>
          <w:tcPr>
            <w:tcW w:w="1548" w:type="dxa"/>
          </w:tcPr>
          <w:p w:rsidR="007C58BC" w:rsidRPr="00D73806" w:rsidRDefault="007C58BC" w:rsidP="009F5F50">
            <w:pPr>
              <w:spacing w:after="0" w:line="240" w:lineRule="auto"/>
              <w:rPr>
                <w:rFonts w:ascii="Calibri" w:eastAsia="Times New Roman" w:hAnsi="Calibri" w:cs="Calibri"/>
                <w:b/>
                <w:i/>
                <w:color w:val="0000FF"/>
                <w:sz w:val="21"/>
                <w:szCs w:val="21"/>
                <w:lang w:val="pl-PL" w:eastAsia="pl-PL"/>
              </w:rPr>
            </w:pPr>
            <w:r w:rsidRPr="00D73806">
              <w:rPr>
                <w:rFonts w:ascii="Calibri" w:eastAsia="Times New Roman" w:hAnsi="Calibri" w:cs="Calibri"/>
                <w:b/>
                <w:i/>
                <w:color w:val="0000FF"/>
                <w:sz w:val="21"/>
                <w:szCs w:val="21"/>
                <w:lang w:val="pl-PL" w:eastAsia="pl-PL"/>
              </w:rPr>
              <w:t>Bioetanol</w:t>
            </w:r>
          </w:p>
        </w:tc>
        <w:tc>
          <w:tcPr>
            <w:tcW w:w="234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Zboża(żyto, kukurydza), ziemniaki, buraki cukrowe</w:t>
            </w:r>
          </w:p>
        </w:tc>
        <w:tc>
          <w:tcPr>
            <w:tcW w:w="306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hydroliza i fermentacja, obróbka wstępna, hydroliza, fermentacja </w:t>
            </w:r>
          </w:p>
        </w:tc>
        <w:tc>
          <w:tcPr>
            <w:tcW w:w="251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substytut i/lub dodatek do benzyny</w:t>
            </w:r>
          </w:p>
        </w:tc>
      </w:tr>
      <w:tr w:rsidR="007C58BC" w:rsidRPr="004D12C8" w:rsidTr="009F5F50">
        <w:trPr>
          <w:trHeight w:val="267"/>
        </w:trPr>
        <w:tc>
          <w:tcPr>
            <w:tcW w:w="1548" w:type="dxa"/>
          </w:tcPr>
          <w:p w:rsidR="007C58BC" w:rsidRPr="00D73806" w:rsidRDefault="007C58BC" w:rsidP="009F5F50">
            <w:pPr>
              <w:spacing w:after="0" w:line="240" w:lineRule="auto"/>
              <w:rPr>
                <w:rFonts w:ascii="Calibri" w:eastAsia="Times New Roman" w:hAnsi="Calibri" w:cs="Calibri"/>
                <w:i/>
                <w:color w:val="auto"/>
                <w:sz w:val="21"/>
                <w:szCs w:val="21"/>
                <w:lang w:val="pl-PL" w:eastAsia="pl-PL"/>
              </w:rPr>
            </w:pPr>
            <w:r w:rsidRPr="00D73806">
              <w:rPr>
                <w:rFonts w:ascii="Calibri" w:eastAsia="Times New Roman" w:hAnsi="Calibri" w:cs="Calibri"/>
                <w:i/>
                <w:color w:val="auto"/>
                <w:sz w:val="21"/>
                <w:szCs w:val="21"/>
                <w:lang w:val="pl-PL" w:eastAsia="pl-PL"/>
              </w:rPr>
              <w:t>Biometanol</w:t>
            </w:r>
          </w:p>
        </w:tc>
        <w:tc>
          <w:tcPr>
            <w:tcW w:w="234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uprawy energetyczne</w:t>
            </w:r>
          </w:p>
        </w:tc>
        <w:tc>
          <w:tcPr>
            <w:tcW w:w="306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gazyfikacja lub synteza metanolu</w:t>
            </w:r>
          </w:p>
        </w:tc>
        <w:tc>
          <w:tcPr>
            <w:tcW w:w="251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ogniwa paliwowe</w:t>
            </w:r>
          </w:p>
        </w:tc>
      </w:tr>
      <w:tr w:rsidR="007C58BC" w:rsidRPr="00DB326E" w:rsidTr="009F5F50">
        <w:trPr>
          <w:trHeight w:val="207"/>
        </w:trPr>
        <w:tc>
          <w:tcPr>
            <w:tcW w:w="1548" w:type="dxa"/>
          </w:tcPr>
          <w:p w:rsidR="007C58BC" w:rsidRPr="00D73806" w:rsidRDefault="007C58BC" w:rsidP="009F5F50">
            <w:pPr>
              <w:spacing w:after="0" w:line="240" w:lineRule="auto"/>
              <w:rPr>
                <w:rFonts w:ascii="Calibri" w:eastAsia="Times New Roman" w:hAnsi="Calibri" w:cs="Calibri"/>
                <w:i/>
                <w:color w:val="auto"/>
                <w:sz w:val="21"/>
                <w:szCs w:val="21"/>
                <w:lang w:val="pl-PL" w:eastAsia="pl-PL"/>
              </w:rPr>
            </w:pPr>
            <w:r w:rsidRPr="00D73806">
              <w:rPr>
                <w:rFonts w:ascii="Calibri" w:eastAsia="Times New Roman" w:hAnsi="Calibri" w:cs="Calibri"/>
                <w:i/>
                <w:color w:val="auto"/>
                <w:sz w:val="21"/>
                <w:szCs w:val="21"/>
                <w:lang w:val="pl-PL" w:eastAsia="pl-PL"/>
              </w:rPr>
              <w:t>Olej roślinny</w:t>
            </w:r>
          </w:p>
        </w:tc>
        <w:tc>
          <w:tcPr>
            <w:tcW w:w="234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rzepak, itp.</w:t>
            </w:r>
          </w:p>
        </w:tc>
        <w:tc>
          <w:tcPr>
            <w:tcW w:w="306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t>
            </w:r>
          </w:p>
        </w:tc>
        <w:tc>
          <w:tcPr>
            <w:tcW w:w="251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substytut i/lub dodatek do ON</w:t>
            </w:r>
          </w:p>
        </w:tc>
      </w:tr>
      <w:tr w:rsidR="007C58BC" w:rsidRPr="00DB326E" w:rsidTr="009F5F50">
        <w:trPr>
          <w:trHeight w:val="147"/>
        </w:trPr>
        <w:tc>
          <w:tcPr>
            <w:tcW w:w="1548" w:type="dxa"/>
          </w:tcPr>
          <w:p w:rsidR="007C58BC" w:rsidRPr="00D73806" w:rsidRDefault="007C58BC" w:rsidP="009F5F50">
            <w:pPr>
              <w:spacing w:after="0" w:line="240" w:lineRule="auto"/>
              <w:rPr>
                <w:rFonts w:ascii="Calibri" w:eastAsia="Times New Roman" w:hAnsi="Calibri" w:cs="Calibri"/>
                <w:i/>
                <w:color w:val="auto"/>
                <w:sz w:val="21"/>
                <w:szCs w:val="21"/>
                <w:lang w:val="pl-PL" w:eastAsia="pl-PL"/>
              </w:rPr>
            </w:pPr>
            <w:r w:rsidRPr="00D73806">
              <w:rPr>
                <w:rFonts w:ascii="Calibri" w:eastAsia="Times New Roman" w:hAnsi="Calibri" w:cs="Calibri"/>
                <w:i/>
                <w:color w:val="auto"/>
                <w:sz w:val="21"/>
                <w:szCs w:val="21"/>
                <w:lang w:val="pl-PL" w:eastAsia="pl-PL"/>
              </w:rPr>
              <w:t>Biodiesel</w:t>
            </w:r>
          </w:p>
        </w:tc>
        <w:tc>
          <w:tcPr>
            <w:tcW w:w="234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rzepak itp.</w:t>
            </w:r>
          </w:p>
        </w:tc>
        <w:tc>
          <w:tcPr>
            <w:tcW w:w="306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estryfikacja</w:t>
            </w:r>
          </w:p>
        </w:tc>
        <w:tc>
          <w:tcPr>
            <w:tcW w:w="251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substytut i/lub dodatek do ON</w:t>
            </w:r>
          </w:p>
        </w:tc>
      </w:tr>
      <w:tr w:rsidR="007C58BC" w:rsidRPr="004D12C8" w:rsidTr="009F5F50">
        <w:trPr>
          <w:trHeight w:val="276"/>
        </w:trPr>
        <w:tc>
          <w:tcPr>
            <w:tcW w:w="1548" w:type="dxa"/>
          </w:tcPr>
          <w:p w:rsidR="007C58BC" w:rsidRPr="00D73806" w:rsidRDefault="007C58BC" w:rsidP="009F5F50">
            <w:pPr>
              <w:spacing w:after="0" w:line="240" w:lineRule="auto"/>
              <w:rPr>
                <w:rFonts w:ascii="Calibri" w:eastAsia="Times New Roman" w:hAnsi="Calibri" w:cs="Calibri"/>
                <w:i/>
                <w:color w:val="auto"/>
                <w:sz w:val="21"/>
                <w:szCs w:val="21"/>
                <w:lang w:val="pl-PL" w:eastAsia="pl-PL"/>
              </w:rPr>
            </w:pPr>
            <w:r w:rsidRPr="00D73806">
              <w:rPr>
                <w:rFonts w:ascii="Calibri" w:eastAsia="Times New Roman" w:hAnsi="Calibri" w:cs="Calibri"/>
                <w:i/>
                <w:color w:val="auto"/>
                <w:sz w:val="21"/>
                <w:szCs w:val="21"/>
                <w:lang w:val="pl-PL" w:eastAsia="pl-PL"/>
              </w:rPr>
              <w:t>Bio-olej</w:t>
            </w:r>
          </w:p>
        </w:tc>
        <w:tc>
          <w:tcPr>
            <w:tcW w:w="234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uprawy energetyczne </w:t>
            </w:r>
          </w:p>
        </w:tc>
        <w:tc>
          <w:tcPr>
            <w:tcW w:w="306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Piroliza</w:t>
            </w:r>
          </w:p>
        </w:tc>
        <w:tc>
          <w:tcPr>
            <w:tcW w:w="251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substytut ON lub benzyny</w:t>
            </w:r>
          </w:p>
        </w:tc>
      </w:tr>
      <w:tr w:rsidR="007C58BC" w:rsidRPr="004D12C8" w:rsidTr="009F5F50">
        <w:trPr>
          <w:trHeight w:val="71"/>
        </w:trPr>
        <w:tc>
          <w:tcPr>
            <w:tcW w:w="1548" w:type="dxa"/>
          </w:tcPr>
          <w:p w:rsidR="007C58BC" w:rsidRPr="00D73806" w:rsidRDefault="007C58BC" w:rsidP="009F5F50">
            <w:pPr>
              <w:spacing w:after="0" w:line="240" w:lineRule="auto"/>
              <w:rPr>
                <w:rFonts w:ascii="Calibri" w:eastAsia="Times New Roman" w:hAnsi="Calibri" w:cs="Calibri"/>
                <w:i/>
                <w:color w:val="auto"/>
                <w:sz w:val="21"/>
                <w:szCs w:val="21"/>
                <w:lang w:val="pl-PL" w:eastAsia="pl-PL"/>
              </w:rPr>
            </w:pPr>
          </w:p>
        </w:tc>
        <w:tc>
          <w:tcPr>
            <w:tcW w:w="234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p>
        </w:tc>
        <w:tc>
          <w:tcPr>
            <w:tcW w:w="306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p>
        </w:tc>
        <w:tc>
          <w:tcPr>
            <w:tcW w:w="2510"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p>
        </w:tc>
      </w:tr>
    </w:tbl>
    <w:p w:rsidR="007C58BC" w:rsidRPr="00D73806" w:rsidRDefault="007C58BC" w:rsidP="007C58BC">
      <w:pPr>
        <w:tabs>
          <w:tab w:val="left" w:pos="284"/>
        </w:tabs>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tabs>
          <w:tab w:val="left" w:pos="284"/>
        </w:tabs>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tabs>
          <w:tab w:val="left" w:pos="284"/>
        </w:tabs>
        <w:spacing w:after="0" w:line="240" w:lineRule="auto"/>
        <w:jc w:val="both"/>
        <w:rPr>
          <w:rFonts w:ascii="Calibri" w:eastAsia="Times New Roman" w:hAnsi="Calibri" w:cs="Calibri"/>
          <w:b/>
          <w:bCs/>
          <w:color w:val="auto"/>
          <w:sz w:val="21"/>
          <w:szCs w:val="21"/>
          <w:lang w:val="pl-PL" w:eastAsia="pl-PL"/>
        </w:rPr>
      </w:pPr>
      <w:r w:rsidRPr="00D73806">
        <w:rPr>
          <w:rFonts w:ascii="Calibri" w:eastAsia="Times New Roman" w:hAnsi="Calibri" w:cs="Calibri"/>
          <w:color w:val="auto"/>
          <w:sz w:val="21"/>
          <w:szCs w:val="21"/>
          <w:lang w:val="pl-PL" w:eastAsia="pl-PL"/>
        </w:rPr>
        <w:t xml:space="preserve">Szersze wprowadzenie do bilansu energetycznego UE odnawialnych źródeł energii poprzez dalszy rozwój rynku bioetanolu wymagać jednakże będzie nowego zdefiniowania standardów w zakresie ochrony środowiska naturalnego uwzględniających jakość użytkowanych paliw. </w:t>
      </w:r>
    </w:p>
    <w:p w:rsidR="007C58BC" w:rsidRPr="00D73806" w:rsidRDefault="007C58BC" w:rsidP="007C58BC">
      <w:pPr>
        <w:tabs>
          <w:tab w:val="left" w:pos="284"/>
        </w:tabs>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tabs>
          <w:tab w:val="left" w:pos="284"/>
        </w:tabs>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Produkcja benzyn z dodatkiem biokomponentów</w:t>
      </w:r>
      <w:r>
        <w:rPr>
          <w:rFonts w:ascii="Calibri" w:eastAsia="Times New Roman" w:hAnsi="Calibri" w:cs="Calibri"/>
          <w:b/>
          <w:color w:val="auto"/>
          <w:sz w:val="21"/>
          <w:szCs w:val="21"/>
          <w:lang w:val="pl-PL" w:eastAsia="pl-PL"/>
        </w:rPr>
        <w:t xml:space="preserve"> objęta jest ulgami akcyzowymi.</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         wodór wytwarzany z wykorzystaniem odnawialnych źródeł energii (słonecznej, wiatrowej oraz biomasy) i zasilający ogniwa paliwowe napędzające pojazdy (w perspektywie długoterminowej).</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W perspektywie krótkoterminowej ze względu na istniejącą sieć dystrybucji paliw najprostsze jest wykorzystanie:</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        oleju rzepakowego – przetworzonego na metylowy ester rzepakowy, który może być stosowany w czystej postaci w przystosowanych pojazdach (Niemcy, Austria i Szwecja) lub mieszany z konwencjonalnym olejem napędowym w ilości do 30% dla wybranych grup pojazdów (Francja, Czechy) albo w ilości do 5% w powszechnie stosowanym paliwie do silników wysokoprężnych (Francja i Włochy). Ponadto ester ten może być stosowany zamiast oleju opałowego lub jako dodatek do tego paliwa, czego przykładem jest ogrzewanie nowej siedziby Parlamentu Niemiec.</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 xml:space="preserve">•        alkoholu etylowego, który może stanowić komponent benzyn lub być stosowany jako paliwo w czystej postaci (bioetanol). Większość pojazdów  może korzystać z paliwa z 15% dodatkiem etanolu bez żadnych modyfikacji silnika.  </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Ważnym elementem prac nad szerszym stosowaniem biopaliw w UE jest standaryzacja. Obecnie w fazie końcowej są prace nad normą europejską dotyczącą biodiesla (projekt normy PrEN 14214) „Automotive fuels – Fatty acid methyl esters (FAME) for diesel engines – Requirements and test methods). Przyjęcie ostatecznej wersji normy oczekiwane jest przed końcem 2002 r.</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Zachwianie dostaw ropy w latach 70-tych i w czasie wojny w Zatoce Perskiej zbiegło się z nadprodukcją rolniczą w Europie. Te dwa elementy stały się siłą napędową rozwoju wykorzystania surowców roślinnych na cele przemysłowe, w szczególności przetwarzania na paliwa płynne. Przemysłowa produkcja biopaliw rozwinęła się w krajach UE mających z jednej strony nadprodukcję rolniczą, z drugiej strony wysokie opodatkowanie paliw kopalnych. Taka sytuacja wpłynęła na świadome ograniczanie produkcji surowców żywnościowych na rzecz surowców przemysłowych, w tym energetycznych. Obecnie głównym argumentem motywującym działania w tym zakresie jest zaniepokojenie globalnym i lokalnym zanieczyszczeniem środowiska. Transport jest dynamicznie rozwijającym się sektorem, praktycznie w 100% zależnym od ropy naftowej. Równocześnie sektor ten ma coraz większy udział w zanieczyszczaniu atmosfery - emisje CO2 z transportu rosną systematycznie.  Świadomość tych faktów znalazła odbicie w przyjętej we wrześniu 2001 r. przez Komisję Europejską Białej Księdze dotyczącej transportowej polityki UE do 2010 r.  oraz wpłynęła na przyjęcie w listopadzie 2000 r. tzw. Zielonej Księgi UE dotyczącej strategii europejskiej w zakresie bezpieczeństwa energetycznego COM(2000)769. Zielona Księga zakłada 20% udział alternatywnych paliw w sektorze transportu drogowego w roku 2020 jako element poprawiający bezpieczeństwo energetyczne poszerzonej UE oraz redukujący emisję gazów szklarniowych..</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 xml:space="preserve">Komisja Europejska dostrzegła  trzy potencjalne obszary paliw alternatywnych, które mogą osiągnąć udział 6-7% do 2010 r. i do 20% do 2020 r. w rynku paliw pędnych, a mianowicie: </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         biopaliwa ciekłe w postaci bioetanolu, ETBE i biodiesla  (w okresie najbliższych 5 lat) oraz olejów pirolitycznych,</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         gaz ziemny (w średniookresowej perspektywie),</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         wodór wytwarzany z wykorzystaniem odnawialnych źródeł energii (słonecznej, wiatrowej oraz biomasy) i zasilający ogniwa paliwowe napędzające pojazdy (w perspektywie długoterminowej).</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W perspektywie krótkoterminowej ze względu na istniejącą sieć dystrybucji paliw najprostsze jest wykorzystanie:</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        oleju rzepakowego – przetworzonego na metylowy ester rzepakowy, który może być stosowany w czystej postaci w przystosowanych pojazdach (Niemcy, Austria i Szwecja) lub mieszany z konwencjonalnym olejem napędowym w ilości do 30% dla wybranych grup pojazdów (Francja, Czechy) albo w ilości do 5% w powszechnie stosowanym paliwie do silników wysokoprężnych (Francja i Włochy). Ponadto ester ten może być stosowany zamiast oleju opałowego lub jako dodatek do tego paliwa, czego przykładem jest ogrzewanie nowej siedziby Parlamentu Niemiec.</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 xml:space="preserve">•        alkoholu etylowego, który może stanowić komponent benzyn lub być stosowany jako paliwo w czystej postaci (bioetanol). Większość pojazdów  może korzystać z paliwa z 15% dodatkiem etanolu bez żadnych modyfikacji silnika.  </w:t>
      </w:r>
    </w:p>
    <w:p w:rsidR="007C58BC" w:rsidRPr="00D73806" w:rsidRDefault="007C58BC" w:rsidP="007C58BC">
      <w:pPr>
        <w:spacing w:after="0" w:line="240" w:lineRule="auto"/>
        <w:jc w:val="both"/>
        <w:rPr>
          <w:rFonts w:ascii="Calibri" w:eastAsia="Times New Roman" w:hAnsi="Calibri" w:cs="Calibri"/>
          <w:vanish/>
          <w:color w:val="auto"/>
          <w:sz w:val="21"/>
          <w:szCs w:val="21"/>
          <w:lang w:val="pl-PL" w:eastAsia="pl-PL"/>
        </w:rPr>
      </w:pPr>
      <w:r w:rsidRPr="00D73806">
        <w:rPr>
          <w:rFonts w:ascii="Calibri" w:eastAsia="Times New Roman" w:hAnsi="Calibri" w:cs="Calibri"/>
          <w:vanish/>
          <w:color w:val="auto"/>
          <w:sz w:val="21"/>
          <w:szCs w:val="21"/>
          <w:lang w:val="pl-PL" w:eastAsia="pl-PL"/>
        </w:rPr>
        <w:t>Ważnym elementem prac nad szerszym stosowaniem biopaliw w UE jest standaryzacja. Obecnie w fazie końcowej są prace nad normą europejską dotyczącą biodiesla (projekt normy PrEN 14214) „Automotive fuels – Fatty acid methyl esters (FAME) for diesel engines – Requirements and test methods). Przyjęcie ostatecznej wersji normy oczekiwane jest przed końcem 2002 r.</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Już dziś bioetanol dodawany jest w niewielkich ilościach do benzyny. Robi to np. Rafineria Gdańska.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Mimo, iż dolewany jest od 1998r., a w 2001r. jego pięcioprocentową domieszkę miało aż 57% benzyny sprzedanej w Polsce na stacjach RG, nie było nawet jednej reklamacji, a samochody z dodatkami bioetanolu i estrów przejechały setki tysięcy kilometrów na świecie.</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Polsce przyjmuje się wymagania przyjęte przez PKN Orlen dla ETBE. Z danych Ministerstwa Finansów wynika, że już w 2001r. 17,43% benzyn sprzedawanych w Polsce zawierało 4,5 - procentową dolewkę bioetanolu. </w:t>
      </w:r>
    </w:p>
    <w:p w:rsidR="007C58BC" w:rsidRPr="00D73806" w:rsidRDefault="007C58BC" w:rsidP="007C58BC">
      <w:pPr>
        <w:spacing w:after="0" w:line="240" w:lineRule="auto"/>
        <w:rPr>
          <w:rFonts w:ascii="Calibri" w:eastAsia="Times New Roman" w:hAnsi="Calibri" w:cs="Calibri"/>
          <w:bCs/>
          <w:color w:val="auto"/>
          <w:sz w:val="21"/>
          <w:szCs w:val="21"/>
          <w:lang w:val="pl-PL" w:eastAsia="pl-PL"/>
        </w:rPr>
      </w:pPr>
    </w:p>
    <w:p w:rsidR="007C58BC" w:rsidRPr="005326A7" w:rsidRDefault="007C58BC" w:rsidP="00AD78B4">
      <w:pPr>
        <w:numPr>
          <w:ilvl w:val="0"/>
          <w:numId w:val="19"/>
        </w:numPr>
        <w:spacing w:after="0" w:line="240" w:lineRule="auto"/>
        <w:ind w:left="540"/>
        <w:rPr>
          <w:rFonts w:ascii="Calibri" w:eastAsia="Times New Roman" w:hAnsi="Calibri" w:cs="Calibri"/>
          <w:b/>
          <w:bCs/>
          <w:color w:val="auto"/>
          <w:sz w:val="21"/>
          <w:szCs w:val="21"/>
          <w:lang w:val="pl-PL" w:eastAsia="pl-PL"/>
        </w:rPr>
      </w:pPr>
      <w:r w:rsidRPr="00D73806">
        <w:rPr>
          <w:rFonts w:ascii="Calibri" w:eastAsia="Times New Roman" w:hAnsi="Calibri" w:cs="Calibri"/>
          <w:b/>
          <w:bCs/>
          <w:color w:val="auto"/>
          <w:sz w:val="21"/>
          <w:szCs w:val="21"/>
          <w:lang w:val="pl-PL" w:eastAsia="pl-PL"/>
        </w:rPr>
        <w:lastRenderedPageBreak/>
        <w:t>Otrzymywanie biopaliw.</w:t>
      </w: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bCs/>
          <w:color w:val="auto"/>
          <w:sz w:val="21"/>
          <w:szCs w:val="21"/>
          <w:lang w:val="pl-PL" w:eastAsia="pl-PL"/>
        </w:rPr>
        <w:t>Biopaliwo</w:t>
      </w:r>
      <w:r w:rsidRPr="00D73806">
        <w:rPr>
          <w:rFonts w:ascii="Calibri" w:eastAsia="Times New Roman" w:hAnsi="Calibri" w:cs="Calibri"/>
          <w:bCs/>
          <w:color w:val="auto"/>
          <w:sz w:val="21"/>
          <w:szCs w:val="21"/>
          <w:lang w:val="pl-PL" w:eastAsia="pl-PL"/>
        </w:rPr>
        <w:t xml:space="preserve"> to odnawialne źródło energii otrzymywane z produktów roślinnych. W praktyce możliwe jest otrzymywanie dwóch głównych rodzajów biopaliwa: alkoholi, czyli</w:t>
      </w:r>
      <w:r w:rsidRPr="00D73806">
        <w:rPr>
          <w:rFonts w:ascii="Calibri" w:eastAsia="Times New Roman" w:hAnsi="Calibri" w:cs="Calibri"/>
          <w:b/>
          <w:bCs/>
          <w:color w:val="auto"/>
          <w:sz w:val="21"/>
          <w:szCs w:val="21"/>
          <w:lang w:val="pl-PL" w:eastAsia="pl-PL"/>
        </w:rPr>
        <w:t xml:space="preserve"> bioetanolu </w:t>
      </w:r>
      <w:r w:rsidRPr="00D73806">
        <w:rPr>
          <w:rFonts w:ascii="Calibri" w:eastAsia="Times New Roman" w:hAnsi="Calibri" w:cs="Calibri"/>
          <w:bCs/>
          <w:color w:val="auto"/>
          <w:sz w:val="21"/>
          <w:szCs w:val="21"/>
          <w:lang w:val="pl-PL" w:eastAsia="pl-PL"/>
        </w:rPr>
        <w:t>i biometanolu, oraz olejów. Nas interesuje produkcja etanolu, a następnie odwodnionego – bioetanolu.</w:t>
      </w:r>
    </w:p>
    <w:p w:rsidR="007C58BC" w:rsidRPr="005326A7"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 etanol jest</w:t>
      </w:r>
      <w:r w:rsidRPr="00D73806">
        <w:rPr>
          <w:rFonts w:ascii="Calibri" w:eastAsia="Times New Roman" w:hAnsi="Calibri" w:cs="Calibri"/>
          <w:color w:val="auto"/>
          <w:sz w:val="21"/>
          <w:szCs w:val="21"/>
          <w:lang w:val="pl-PL" w:eastAsia="pl-PL"/>
        </w:rPr>
        <w:t xml:space="preserve">  bardzo tanim w produkcji surowcem i jest jednocześnie stosunkowo niegroźnym dla środowiska, dlatego jest dość powszechnie wykorzystywany jako rozpuszc</w:t>
      </w:r>
      <w:r>
        <w:rPr>
          <w:rFonts w:ascii="Calibri" w:eastAsia="Times New Roman" w:hAnsi="Calibri" w:cs="Calibri"/>
          <w:color w:val="auto"/>
          <w:sz w:val="21"/>
          <w:szCs w:val="21"/>
          <w:lang w:val="pl-PL" w:eastAsia="pl-PL"/>
        </w:rPr>
        <w:t xml:space="preserve">zalnik w przemyśle chemicznym. </w:t>
      </w:r>
    </w:p>
    <w:p w:rsidR="007C58BC"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sz w:val="21"/>
          <w:szCs w:val="21"/>
          <w:lang w:val="pl-PL" w:eastAsia="pl-PL"/>
        </w:rPr>
        <w:t xml:space="preserve">Etanol </w:t>
      </w:r>
      <w:r w:rsidRPr="00D73806">
        <w:rPr>
          <w:rFonts w:ascii="Calibri" w:eastAsia="Times New Roman" w:hAnsi="Calibri" w:cs="Calibri"/>
          <w:sz w:val="21"/>
          <w:szCs w:val="21"/>
          <w:lang w:val="pl-PL" w:eastAsia="pl-PL"/>
        </w:rPr>
        <w:t xml:space="preserve">do celów spożywczych otrzymuje się w wyniku </w:t>
      </w:r>
      <w:hyperlink r:id="rId13" w:tooltip="Fermentacja" w:history="1">
        <w:r w:rsidRPr="00D73806">
          <w:rPr>
            <w:rFonts w:ascii="Calibri" w:eastAsia="Times New Roman" w:hAnsi="Calibri" w:cs="Calibri"/>
            <w:sz w:val="21"/>
            <w:szCs w:val="21"/>
            <w:lang w:val="pl-PL" w:eastAsia="pl-PL"/>
          </w:rPr>
          <w:t>fermentacji</w:t>
        </w:r>
      </w:hyperlink>
      <w:r>
        <w:rPr>
          <w:rFonts w:ascii="Calibri" w:eastAsia="Times New Roman" w:hAnsi="Calibri" w:cs="Calibri"/>
          <w:sz w:val="21"/>
          <w:szCs w:val="21"/>
          <w:lang w:val="pl-PL" w:eastAsia="pl-PL"/>
        </w:rPr>
        <w:t xml:space="preserve"> </w:t>
      </w:r>
      <w:hyperlink r:id="rId14" w:tooltip="Cukier" w:history="1">
        <w:r w:rsidRPr="00D73806">
          <w:rPr>
            <w:rFonts w:ascii="Calibri" w:eastAsia="Times New Roman" w:hAnsi="Calibri" w:cs="Calibri"/>
            <w:sz w:val="21"/>
            <w:szCs w:val="21"/>
            <w:lang w:val="pl-PL" w:eastAsia="pl-PL"/>
          </w:rPr>
          <w:t>cukrowej</w:t>
        </w:r>
      </w:hyperlink>
      <w:r w:rsidRPr="00D73806">
        <w:rPr>
          <w:rFonts w:ascii="Calibri" w:eastAsia="Times New Roman" w:hAnsi="Calibri" w:cs="Calibri"/>
          <w:sz w:val="21"/>
          <w:szCs w:val="21"/>
          <w:lang w:val="pl-PL" w:eastAsia="pl-PL"/>
        </w:rPr>
        <w:t xml:space="preserve">. Źródłem cukrów są zwykle zboża (żyto, </w:t>
      </w:r>
      <w:hyperlink r:id="rId15" w:tooltip="Pszenica" w:history="1">
        <w:r w:rsidRPr="00D73806">
          <w:rPr>
            <w:rFonts w:ascii="Calibri" w:eastAsia="Times New Roman" w:hAnsi="Calibri" w:cs="Calibri"/>
            <w:sz w:val="21"/>
            <w:szCs w:val="21"/>
            <w:lang w:val="pl-PL" w:eastAsia="pl-PL"/>
          </w:rPr>
          <w:t>pszenica</w:t>
        </w:r>
      </w:hyperlink>
      <w:r w:rsidRPr="00D73806">
        <w:rPr>
          <w:rFonts w:ascii="Calibri" w:eastAsia="Times New Roman" w:hAnsi="Calibri" w:cs="Calibri"/>
          <w:sz w:val="21"/>
          <w:szCs w:val="21"/>
          <w:lang w:val="pl-PL" w:eastAsia="pl-PL"/>
        </w:rPr>
        <w:t xml:space="preserve">, </w:t>
      </w:r>
      <w:hyperlink r:id="rId16" w:tooltip="Kukurydza" w:history="1">
        <w:r w:rsidRPr="00D73806">
          <w:rPr>
            <w:rFonts w:ascii="Calibri" w:eastAsia="Times New Roman" w:hAnsi="Calibri" w:cs="Calibri"/>
            <w:sz w:val="21"/>
            <w:szCs w:val="21"/>
            <w:lang w:val="pl-PL" w:eastAsia="pl-PL"/>
          </w:rPr>
          <w:t>kukurydza</w:t>
        </w:r>
      </w:hyperlink>
      <w:r w:rsidRPr="00D73806">
        <w:rPr>
          <w:rFonts w:ascii="Calibri" w:eastAsia="Times New Roman" w:hAnsi="Calibri" w:cs="Calibri"/>
          <w:sz w:val="21"/>
          <w:szCs w:val="21"/>
          <w:lang w:val="pl-PL" w:eastAsia="pl-PL"/>
        </w:rPr>
        <w:t xml:space="preserve">, </w:t>
      </w:r>
      <w:hyperlink r:id="rId17" w:tooltip="Jęczmień" w:history="1">
        <w:r w:rsidRPr="00D73806">
          <w:rPr>
            <w:rFonts w:ascii="Calibri" w:eastAsia="Times New Roman" w:hAnsi="Calibri" w:cs="Calibri"/>
            <w:sz w:val="21"/>
            <w:szCs w:val="21"/>
            <w:lang w:val="pl-PL" w:eastAsia="pl-PL"/>
          </w:rPr>
          <w:t>jęczmień</w:t>
        </w:r>
      </w:hyperlink>
      <w:r w:rsidRPr="00D73806">
        <w:rPr>
          <w:rFonts w:ascii="Calibri" w:eastAsia="Times New Roman" w:hAnsi="Calibri" w:cs="Calibri"/>
          <w:sz w:val="21"/>
          <w:szCs w:val="21"/>
          <w:lang w:val="pl-PL" w:eastAsia="pl-PL"/>
        </w:rPr>
        <w:t xml:space="preserve">) oraz </w:t>
      </w:r>
      <w:hyperlink r:id="rId18" w:tooltip="Ziemniak" w:history="1">
        <w:r w:rsidRPr="00D73806">
          <w:rPr>
            <w:rFonts w:ascii="Calibri" w:eastAsia="Times New Roman" w:hAnsi="Calibri" w:cs="Calibri"/>
            <w:sz w:val="21"/>
            <w:szCs w:val="21"/>
            <w:lang w:val="pl-PL" w:eastAsia="pl-PL"/>
          </w:rPr>
          <w:t>ziemniaki</w:t>
        </w:r>
      </w:hyperlink>
      <w:r w:rsidRPr="00D73806">
        <w:rPr>
          <w:rFonts w:ascii="Calibri" w:eastAsia="Times New Roman" w:hAnsi="Calibri" w:cs="Calibri"/>
          <w:sz w:val="21"/>
          <w:szCs w:val="21"/>
          <w:lang w:val="pl-PL" w:eastAsia="pl-PL"/>
        </w:rPr>
        <w:t xml:space="preserve"> i </w:t>
      </w:r>
      <w:hyperlink r:id="rId19" w:tooltip="Agawa" w:history="1">
        <w:r w:rsidRPr="00D73806">
          <w:rPr>
            <w:rFonts w:ascii="Calibri" w:eastAsia="Times New Roman" w:hAnsi="Calibri" w:cs="Calibri"/>
            <w:sz w:val="21"/>
            <w:szCs w:val="21"/>
            <w:lang w:val="pl-PL" w:eastAsia="pl-PL"/>
          </w:rPr>
          <w:t>agawa</w:t>
        </w:r>
      </w:hyperlink>
      <w:r w:rsidRPr="00D73806">
        <w:rPr>
          <w:rFonts w:ascii="Calibri" w:eastAsia="Times New Roman" w:hAnsi="Calibri" w:cs="Calibri"/>
          <w:sz w:val="21"/>
          <w:szCs w:val="21"/>
          <w:lang w:val="pl-PL" w:eastAsia="pl-PL"/>
        </w:rPr>
        <w:t xml:space="preserve">. </w:t>
      </w:r>
      <w:r w:rsidRPr="00D73806">
        <w:rPr>
          <w:rFonts w:ascii="Calibri" w:eastAsia="Times New Roman" w:hAnsi="Calibri" w:cs="Calibri"/>
          <w:color w:val="auto"/>
          <w:sz w:val="21"/>
          <w:szCs w:val="21"/>
          <w:lang w:val="pl-PL" w:eastAsia="pl-PL"/>
        </w:rPr>
        <w:t>Etanol spożywczy jest podstawowym składnikiem wszystkich napojów alkoholowych</w:t>
      </w:r>
      <w:r w:rsidRPr="00D73806">
        <w:rPr>
          <w:rFonts w:ascii="Calibri" w:eastAsia="Times New Roman" w:hAnsi="Calibri" w:cs="Calibri"/>
          <w:b/>
          <w:color w:val="auto"/>
          <w:sz w:val="21"/>
          <w:szCs w:val="21"/>
          <w:lang w:val="pl-PL" w:eastAsia="pl-PL"/>
        </w:rPr>
        <w:t>. Bioetanol</w:t>
      </w:r>
      <w:r w:rsidRPr="00D73806">
        <w:rPr>
          <w:rFonts w:ascii="Calibri" w:eastAsia="Times New Roman" w:hAnsi="Calibri" w:cs="Calibri"/>
          <w:color w:val="auto"/>
          <w:sz w:val="21"/>
          <w:szCs w:val="21"/>
          <w:lang w:val="pl-PL" w:eastAsia="pl-PL"/>
        </w:rPr>
        <w:t xml:space="preserve"> to odwodniony spirytus surowy. Aby wykorzystać </w:t>
      </w:r>
      <w:r w:rsidRPr="00D73806">
        <w:rPr>
          <w:rFonts w:ascii="Calibri" w:eastAsia="Times New Roman" w:hAnsi="Calibri" w:cs="Calibri"/>
          <w:b/>
          <w:color w:val="auto"/>
          <w:sz w:val="21"/>
          <w:szCs w:val="21"/>
          <w:lang w:val="pl-PL" w:eastAsia="pl-PL"/>
        </w:rPr>
        <w:t xml:space="preserve">etanol </w:t>
      </w:r>
      <w:r w:rsidRPr="00D73806">
        <w:rPr>
          <w:rFonts w:ascii="Calibri" w:eastAsia="Times New Roman" w:hAnsi="Calibri" w:cs="Calibri"/>
          <w:color w:val="auto"/>
          <w:sz w:val="21"/>
          <w:szCs w:val="21"/>
          <w:lang w:val="pl-PL" w:eastAsia="pl-PL"/>
        </w:rPr>
        <w:t xml:space="preserve">jako składnik paliwa </w:t>
      </w:r>
      <w:r w:rsidRPr="00D73806">
        <w:rPr>
          <w:rFonts w:ascii="Calibri" w:eastAsia="Times New Roman" w:hAnsi="Calibri" w:cs="Calibri"/>
          <w:b/>
          <w:color w:val="auto"/>
          <w:sz w:val="21"/>
          <w:szCs w:val="21"/>
          <w:lang w:val="pl-PL" w:eastAsia="pl-PL"/>
        </w:rPr>
        <w:t>musimy go odwodnić</w:t>
      </w:r>
      <w:r w:rsidRPr="00D73806">
        <w:rPr>
          <w:rFonts w:ascii="Calibri" w:eastAsia="Times New Roman" w:hAnsi="Calibri" w:cs="Calibri"/>
          <w:color w:val="auto"/>
          <w:sz w:val="21"/>
          <w:szCs w:val="21"/>
          <w:lang w:val="pl-PL" w:eastAsia="pl-PL"/>
        </w:rPr>
        <w:t xml:space="preserve"> (do z</w:t>
      </w:r>
      <w:r>
        <w:rPr>
          <w:rFonts w:ascii="Calibri" w:eastAsia="Times New Roman" w:hAnsi="Calibri" w:cs="Calibri"/>
          <w:color w:val="auto"/>
          <w:sz w:val="21"/>
          <w:szCs w:val="21"/>
          <w:lang w:val="pl-PL" w:eastAsia="pl-PL"/>
        </w:rPr>
        <w:t xml:space="preserve">awartości wody poniżej 0.02%).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u w:val="single"/>
          <w:lang w:val="pl-PL" w:eastAsia="pl-PL"/>
        </w:rPr>
      </w:pPr>
      <w:r w:rsidRPr="00D73806">
        <w:rPr>
          <w:rFonts w:ascii="Calibri" w:eastAsia="Times New Roman" w:hAnsi="Calibri" w:cs="Calibri"/>
          <w:b/>
          <w:color w:val="auto"/>
          <w:sz w:val="21"/>
          <w:szCs w:val="21"/>
          <w:u w:val="single"/>
          <w:lang w:val="pl-PL" w:eastAsia="pl-PL"/>
        </w:rPr>
        <w:t xml:space="preserve">Proces odwadniania etanolu prowadzony jest następującymi metodami: </w:t>
      </w:r>
    </w:p>
    <w:p w:rsidR="007C58BC" w:rsidRPr="00D73806" w:rsidRDefault="007C58BC" w:rsidP="00AD78B4">
      <w:pPr>
        <w:numPr>
          <w:ilvl w:val="0"/>
          <w:numId w:val="13"/>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destylacji azeotropowej z cykloheksanem; </w:t>
      </w:r>
    </w:p>
    <w:p w:rsidR="007C58BC" w:rsidRPr="00D73806" w:rsidRDefault="007C58BC" w:rsidP="00AD78B4">
      <w:pPr>
        <w:numPr>
          <w:ilvl w:val="0"/>
          <w:numId w:val="13"/>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 wykorzystaniem sit molekularnych (MS); </w:t>
      </w:r>
    </w:p>
    <w:p w:rsidR="007C58BC" w:rsidRPr="00D352C4" w:rsidRDefault="007C58BC" w:rsidP="00AD78B4">
      <w:pPr>
        <w:numPr>
          <w:ilvl w:val="0"/>
          <w:numId w:val="13"/>
        </w:numPr>
        <w:spacing w:after="0" w:line="240" w:lineRule="auto"/>
        <w:jc w:val="both"/>
        <w:rPr>
          <w:rFonts w:ascii="Calibri" w:eastAsia="Times New Roman" w:hAnsi="Calibri" w:cs="Calibri"/>
          <w:sz w:val="21"/>
          <w:szCs w:val="21"/>
          <w:lang w:val="pl-PL" w:eastAsia="pl-PL"/>
        </w:rPr>
      </w:pPr>
      <w:r w:rsidRPr="00D352C4">
        <w:rPr>
          <w:rFonts w:ascii="Calibri" w:eastAsia="Times New Roman" w:hAnsi="Calibri" w:cs="Calibri"/>
          <w:sz w:val="21"/>
          <w:szCs w:val="21"/>
          <w:lang w:val="pl-PL" w:eastAsia="pl-PL"/>
        </w:rPr>
        <w:t>techniką perwaporacji membranowej (PV).</w:t>
      </w:r>
    </w:p>
    <w:p w:rsidR="007C58BC" w:rsidRDefault="007C58BC" w:rsidP="007C58BC">
      <w:pPr>
        <w:spacing w:after="0" w:line="240" w:lineRule="auto"/>
        <w:jc w:val="both"/>
        <w:rPr>
          <w:rFonts w:ascii="Calibri" w:eastAsia="Times New Roman" w:hAnsi="Calibri" w:cs="Calibri"/>
          <w:color w:val="4444FF"/>
          <w:sz w:val="21"/>
          <w:szCs w:val="21"/>
          <w:u w:val="single"/>
          <w:lang w:val="pl-PL" w:eastAsia="pl-PL"/>
        </w:rPr>
      </w:pPr>
    </w:p>
    <w:p w:rsidR="007C58BC" w:rsidRDefault="007C58BC" w:rsidP="007C58BC">
      <w:pPr>
        <w:spacing w:after="0" w:line="240" w:lineRule="auto"/>
        <w:jc w:val="both"/>
        <w:rPr>
          <w:rFonts w:ascii="Calibri" w:eastAsia="Times New Roman" w:hAnsi="Calibri" w:cs="Calibri"/>
          <w:color w:val="4444FF"/>
          <w:sz w:val="21"/>
          <w:szCs w:val="21"/>
          <w:u w:val="single"/>
          <w:lang w:val="pl-PL" w:eastAsia="pl-PL"/>
        </w:rPr>
      </w:pPr>
    </w:p>
    <w:p w:rsidR="007C58BC" w:rsidRDefault="007C58BC" w:rsidP="007C58BC">
      <w:pPr>
        <w:spacing w:after="0" w:line="240" w:lineRule="auto"/>
        <w:jc w:val="both"/>
        <w:rPr>
          <w:rFonts w:ascii="Calibri" w:eastAsia="Times New Roman" w:hAnsi="Calibri" w:cs="Calibri"/>
          <w:color w:val="4444FF"/>
          <w:sz w:val="21"/>
          <w:szCs w:val="21"/>
          <w:u w:val="single"/>
          <w:lang w:val="pl-PL" w:eastAsia="pl-PL"/>
        </w:rPr>
      </w:pPr>
    </w:p>
    <w:p w:rsidR="007C58BC" w:rsidRDefault="007C58BC" w:rsidP="007C58BC">
      <w:pPr>
        <w:spacing w:after="0" w:line="240" w:lineRule="auto"/>
        <w:jc w:val="both"/>
        <w:rPr>
          <w:rFonts w:ascii="Calibri" w:eastAsia="Times New Roman" w:hAnsi="Calibri" w:cs="Calibri"/>
          <w:color w:val="auto"/>
          <w:sz w:val="21"/>
          <w:szCs w:val="21"/>
          <w:lang w:val="pl-PL" w:eastAsia="pl-PL"/>
        </w:rPr>
      </w:pPr>
    </w:p>
    <w:p w:rsidR="003E33ED" w:rsidRDefault="003E33ED" w:rsidP="007C58BC">
      <w:pPr>
        <w:spacing w:after="0" w:line="240" w:lineRule="auto"/>
        <w:jc w:val="both"/>
        <w:rPr>
          <w:rFonts w:ascii="Calibri" w:eastAsia="Times New Roman" w:hAnsi="Calibri" w:cs="Calibri"/>
          <w:color w:val="auto"/>
          <w:sz w:val="21"/>
          <w:szCs w:val="21"/>
          <w:lang w:val="pl-PL" w:eastAsia="pl-PL"/>
        </w:rPr>
      </w:pPr>
    </w:p>
    <w:p w:rsidR="003E33ED" w:rsidRPr="005326A7" w:rsidRDefault="003E33ED"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center"/>
        <w:rPr>
          <w:rFonts w:ascii="Calibri" w:eastAsia="Times New Roman" w:hAnsi="Calibri" w:cs="Calibri"/>
          <w:b/>
          <w:caps/>
          <w:color w:val="002060"/>
          <w:szCs w:val="22"/>
          <w:lang w:val="pl-PL" w:eastAsia="pl-PL"/>
        </w:rPr>
      </w:pPr>
      <w:r>
        <w:rPr>
          <w:rFonts w:ascii="Calibri" w:eastAsia="Times New Roman" w:hAnsi="Calibri" w:cs="Calibri"/>
          <w:b/>
          <w:caps/>
          <w:color w:val="002060"/>
          <w:szCs w:val="22"/>
          <w:lang w:val="pl-PL" w:eastAsia="pl-PL"/>
        </w:rPr>
        <w:t>BIOETANOL – metodA</w:t>
      </w:r>
      <w:r w:rsidRPr="00D73806">
        <w:rPr>
          <w:rFonts w:ascii="Calibri" w:eastAsia="Times New Roman" w:hAnsi="Calibri" w:cs="Calibri"/>
          <w:b/>
          <w:caps/>
          <w:color w:val="002060"/>
          <w:szCs w:val="22"/>
          <w:lang w:val="pl-PL" w:eastAsia="pl-PL"/>
        </w:rPr>
        <w:t xml:space="preserve"> Katzena.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Doświadczenie w produkcji w Polsce bioetanolu zaczęli zdobywać już w roku 1950 - wówczas uruchomiliśmy instalację do odwadniania spirytusu. Jednakże dynamiczny rozwój produkcji bioetanolu w Polsce rozpoczął się od roku 1993.</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Praktyczne doświadczenia z wieloma technologiami na świecie do wytwarzania etanolu jednoznacznie wskazują, że najlepszą i sprawdzoną technologią jest technologia firmy </w:t>
      </w:r>
      <w:r w:rsidRPr="00D73806">
        <w:rPr>
          <w:rFonts w:ascii="Calibri" w:eastAsia="Times New Roman" w:hAnsi="Calibri" w:cs="Calibri"/>
          <w:b/>
          <w:color w:val="auto"/>
          <w:sz w:val="21"/>
          <w:szCs w:val="21"/>
          <w:lang w:val="pl-PL" w:eastAsia="pl-PL"/>
        </w:rPr>
        <w:t>R. Katzen Associates International Incorporated</w:t>
      </w:r>
      <w:r w:rsidRPr="00D73806">
        <w:rPr>
          <w:rFonts w:ascii="Calibri" w:eastAsia="Times New Roman" w:hAnsi="Calibri" w:cs="Calibri"/>
          <w:color w:val="auto"/>
          <w:sz w:val="21"/>
          <w:szCs w:val="21"/>
          <w:lang w:val="pl-PL" w:eastAsia="pl-PL"/>
        </w:rPr>
        <w:t xml:space="preserve"> z siedzibą w Cincinnati, Ohio, Stany Zjednoczone.</w:t>
      </w:r>
    </w:p>
    <w:p w:rsidR="007C58BC" w:rsidRPr="00D73806" w:rsidRDefault="007C58BC" w:rsidP="007C58BC">
      <w:pPr>
        <w:spacing w:after="0" w:line="240" w:lineRule="auto"/>
        <w:rPr>
          <w:rFonts w:ascii="Calibri" w:eastAsia="Times New Roman" w:hAnsi="Calibri" w:cs="Calibri"/>
          <w:b/>
          <w:color w:val="auto"/>
          <w:sz w:val="21"/>
          <w:szCs w:val="21"/>
          <w:u w:val="single"/>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Bioetanol</w:t>
      </w:r>
      <w:r w:rsidRPr="00D73806">
        <w:rPr>
          <w:rFonts w:ascii="Calibri" w:eastAsia="Times New Roman" w:hAnsi="Calibri" w:cs="Calibri"/>
          <w:color w:val="auto"/>
          <w:sz w:val="21"/>
          <w:szCs w:val="21"/>
          <w:lang w:val="pl-PL" w:eastAsia="pl-PL"/>
        </w:rPr>
        <w:t xml:space="preserve"> należy do podstawowych i najbardziej znanych biopaliw na całym świecie.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Odpowiada on tzw. paliwu idealnemu, które po spaleniu w cylindrze silnika emituje do atmosfery dwutlenek węgla, grafit i wodę.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Już Henry Ford projektując słynny model forda T, przewidywał, że będzie on napędzany etanolem.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USA dopuszcza się stosowanie albo 10% dodatku etanolu do benzyny albo stosowanie paliwa E85, stanowiącego w 85% etanol. Zakłady samochodowe Ford i Chrysler produkują silniki przystosowane do tego rodzaju paliwa (m.in. Ford Taurus, Ford Ranger Pickup, Chrysler 3.3L Minivan). </w:t>
      </w:r>
    </w:p>
    <w:p w:rsidR="007C58BC" w:rsidRPr="00D73806" w:rsidRDefault="007C58BC" w:rsidP="007C58BC">
      <w:pPr>
        <w:spacing w:after="0" w:line="240" w:lineRule="auto"/>
        <w:ind w:left="180" w:hanging="180"/>
        <w:jc w:val="both"/>
        <w:rPr>
          <w:rFonts w:ascii="Calibri" w:eastAsia="Times New Roman" w:hAnsi="Calibri" w:cs="Calibri"/>
          <w:color w:val="0000FF"/>
          <w:sz w:val="21"/>
          <w:szCs w:val="21"/>
          <w:lang w:val="pl-PL" w:eastAsia="pl-PL"/>
        </w:rPr>
      </w:pPr>
    </w:p>
    <w:p w:rsidR="007C58BC" w:rsidRPr="00D73806" w:rsidRDefault="007C58BC" w:rsidP="007C58BC">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b/>
          <w:i/>
          <w:color w:val="0000FF"/>
          <w:sz w:val="21"/>
          <w:szCs w:val="21"/>
          <w:lang w:val="pl-PL" w:eastAsia="pl-PL"/>
        </w:rPr>
        <w:t>Za stosowaniem bioetanolu jako paliwa otrzymanego tą metodą, przemawiają następujące argumenty:</w:t>
      </w:r>
    </w:p>
    <w:p w:rsidR="007C58BC" w:rsidRPr="00D73806" w:rsidRDefault="007C58BC" w:rsidP="00AD78B4">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Każda jednostka ciepła użyta do wyprodukowania etanolu daje w efekcie </w:t>
      </w:r>
      <w:r w:rsidRPr="00D73806">
        <w:rPr>
          <w:rFonts w:ascii="Calibri" w:eastAsia="Times New Roman" w:hAnsi="Calibri" w:cs="Calibri"/>
          <w:b/>
          <w:color w:val="auto"/>
          <w:sz w:val="21"/>
          <w:szCs w:val="21"/>
          <w:lang w:val="pl-PL" w:eastAsia="pl-PL"/>
        </w:rPr>
        <w:t xml:space="preserve">osiem </w:t>
      </w:r>
      <w:r w:rsidRPr="00D73806">
        <w:rPr>
          <w:rFonts w:ascii="Calibri" w:eastAsia="Times New Roman" w:hAnsi="Calibri" w:cs="Calibri"/>
          <w:color w:val="auto"/>
          <w:sz w:val="21"/>
          <w:szCs w:val="21"/>
          <w:lang w:val="pl-PL" w:eastAsia="pl-PL"/>
        </w:rPr>
        <w:t>razy więcej energii ukrytej w czystym etanolu. Produkcja etanolu jest uważana za najbardziej efektywną metodę produkcji paliw trakcyjnych;</w:t>
      </w:r>
    </w:p>
    <w:p w:rsidR="007C58BC" w:rsidRPr="00D73806" w:rsidRDefault="007C58BC" w:rsidP="00AD78B4">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Etanol jest paliwem odnawialnym, które można otrzymać z wielu produktów rolnych;</w:t>
      </w:r>
    </w:p>
    <w:p w:rsidR="007C58BC" w:rsidRPr="00D73806" w:rsidRDefault="007C58BC" w:rsidP="00AD78B4">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Produkcja i spalanie etanolu nie powiększa efektu cieplarnianego;</w:t>
      </w:r>
    </w:p>
    <w:p w:rsidR="007C58BC" w:rsidRPr="00D73806" w:rsidRDefault="007C58BC" w:rsidP="00AD78B4">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Etanol posiada wysoką liczbę oktanową i jego niska cena stawia go jako najlepszy dodatek do podwyższania liczby oktanowej benzyn;</w:t>
      </w:r>
    </w:p>
    <w:p w:rsidR="007C58BC" w:rsidRPr="00D73806" w:rsidRDefault="007C58BC" w:rsidP="00AD78B4">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Mieszanki etanolu mogą być używane we wszystkich rodzajach silników;</w:t>
      </w:r>
    </w:p>
    <w:p w:rsidR="007C58BC" w:rsidRPr="00D73806" w:rsidRDefault="007C58BC" w:rsidP="00AD78B4">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Etanol jest biodegradowalny bez groźnych działań na środowisko naturalne;</w:t>
      </w:r>
    </w:p>
    <w:p w:rsidR="007C58BC" w:rsidRPr="00D73806" w:rsidRDefault="007C58BC" w:rsidP="00AD78B4">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Wysoka zawartość tlenu w etanolu obniża w spalinach poziom tlenku węgla o wiele lepiej od innych utleniaczy stosowanych jako dodatki do benzyn (wg danych EPA o ok. 25%); </w:t>
      </w:r>
    </w:p>
    <w:p w:rsidR="007C58BC" w:rsidRPr="00D73806" w:rsidRDefault="007C58BC" w:rsidP="00AD78B4">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lastRenderedPageBreak/>
        <w:t>Dodanie etanolu do benzyny redukuje emisje tlenków azotu o ok. 20%;</w:t>
      </w:r>
    </w:p>
    <w:p w:rsidR="007C58BC" w:rsidRPr="00D73806" w:rsidRDefault="007C58BC" w:rsidP="00AD78B4">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Dodawanie etanolu skutecznie redukuje emisję niespalonych węglowodorów, co skutecznie wpływa na ochronę warstwy ozonowej ziemi;</w:t>
      </w:r>
    </w:p>
    <w:p w:rsidR="007C58BC" w:rsidRPr="00D73806" w:rsidRDefault="007C58BC" w:rsidP="00AD78B4">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Mieszanki o wysokiej zawartości etanolu mogą zredukować emisję lotnych związków organicznych o ok. 30% (są one odpowiedzialne za tworzenie się ozonu na powierzchni ziemi);</w:t>
      </w:r>
    </w:p>
    <w:p w:rsidR="007C58BC" w:rsidRPr="00D73806" w:rsidRDefault="007C58BC" w:rsidP="00AD78B4">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Jako dodatek do podwyższenia liczby oktanowej etanol może obniżyć emisję związków rakotwórczych o więcej niż 50%;</w:t>
      </w:r>
    </w:p>
    <w:p w:rsidR="007C58BC" w:rsidRPr="00D73806" w:rsidRDefault="007C58BC" w:rsidP="00AD78B4">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Tlenki siarki jak i emisja cząstek stałych gwałtownie spadają w przypadku dodania etanolu do paliw; </w:t>
      </w:r>
    </w:p>
    <w:p w:rsidR="007C58BC" w:rsidRPr="002A0777" w:rsidRDefault="007C58BC" w:rsidP="007C58BC">
      <w:pPr>
        <w:numPr>
          <w:ilvl w:val="0"/>
          <w:numId w:val="1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Etanol może być surowce</w:t>
      </w:r>
      <w:r w:rsidR="006A2B3D">
        <w:rPr>
          <w:rFonts w:ascii="Calibri" w:eastAsia="Times New Roman" w:hAnsi="Calibri" w:cs="Calibri"/>
          <w:color w:val="auto"/>
          <w:sz w:val="21"/>
          <w:szCs w:val="21"/>
          <w:lang w:val="pl-PL" w:eastAsia="pl-PL"/>
        </w:rPr>
        <w:t>m do produkcji eteru etylotertbutylowego</w:t>
      </w:r>
      <w:r w:rsidRPr="00D73806">
        <w:rPr>
          <w:rFonts w:ascii="Calibri" w:eastAsia="Times New Roman" w:hAnsi="Calibri" w:cs="Calibri"/>
          <w:color w:val="auto"/>
          <w:sz w:val="21"/>
          <w:szCs w:val="21"/>
          <w:lang w:val="pl-PL" w:eastAsia="pl-PL"/>
        </w:rPr>
        <w:t xml:space="preserve"> (ETBE) uważanego za bardzo dobry i  bezpieczny dodatek do benzyn, który równie skutecznie poprawia ich jakość.</w:t>
      </w:r>
    </w:p>
    <w:p w:rsidR="007C58BC" w:rsidRDefault="007C58BC" w:rsidP="007C58BC">
      <w:pPr>
        <w:tabs>
          <w:tab w:val="left" w:pos="975"/>
        </w:tabs>
        <w:spacing w:after="0" w:line="240" w:lineRule="auto"/>
        <w:ind w:left="360"/>
        <w:rPr>
          <w:rFonts w:ascii="Calibri" w:eastAsia="Times New Roman" w:hAnsi="Calibri" w:cs="Calibri"/>
          <w:b/>
          <w:color w:val="auto"/>
          <w:sz w:val="21"/>
          <w:szCs w:val="21"/>
          <w:lang w:val="pl-PL" w:eastAsia="pl-PL"/>
        </w:rPr>
      </w:pPr>
    </w:p>
    <w:p w:rsidR="003E33ED" w:rsidRDefault="003E33ED" w:rsidP="007C58BC">
      <w:pPr>
        <w:tabs>
          <w:tab w:val="left" w:pos="975"/>
        </w:tabs>
        <w:spacing w:after="0" w:line="240" w:lineRule="auto"/>
        <w:ind w:left="360"/>
        <w:rPr>
          <w:rFonts w:ascii="Calibri" w:eastAsia="Times New Roman" w:hAnsi="Calibri" w:cs="Calibri"/>
          <w:b/>
          <w:color w:val="auto"/>
          <w:sz w:val="21"/>
          <w:szCs w:val="21"/>
          <w:lang w:val="pl-PL" w:eastAsia="pl-PL"/>
        </w:rPr>
      </w:pPr>
    </w:p>
    <w:p w:rsidR="003E33ED" w:rsidRDefault="003E33ED" w:rsidP="007C58BC">
      <w:pPr>
        <w:tabs>
          <w:tab w:val="left" w:pos="975"/>
        </w:tabs>
        <w:spacing w:after="0" w:line="240" w:lineRule="auto"/>
        <w:ind w:left="360"/>
        <w:rPr>
          <w:rFonts w:ascii="Calibri" w:eastAsia="Times New Roman" w:hAnsi="Calibri" w:cs="Calibri"/>
          <w:b/>
          <w:color w:val="auto"/>
          <w:sz w:val="21"/>
          <w:szCs w:val="21"/>
          <w:lang w:val="pl-PL" w:eastAsia="pl-PL"/>
        </w:rPr>
      </w:pPr>
    </w:p>
    <w:p w:rsidR="003E33ED" w:rsidRDefault="003E33ED" w:rsidP="007C58BC">
      <w:pPr>
        <w:tabs>
          <w:tab w:val="left" w:pos="975"/>
        </w:tabs>
        <w:spacing w:after="0" w:line="240" w:lineRule="auto"/>
        <w:ind w:left="360"/>
        <w:rPr>
          <w:rFonts w:ascii="Calibri" w:eastAsia="Times New Roman" w:hAnsi="Calibri" w:cs="Calibri"/>
          <w:b/>
          <w:color w:val="auto"/>
          <w:sz w:val="21"/>
          <w:szCs w:val="21"/>
          <w:lang w:val="pl-PL" w:eastAsia="pl-PL"/>
        </w:rPr>
      </w:pPr>
    </w:p>
    <w:p w:rsidR="003E33ED" w:rsidRDefault="003E33ED" w:rsidP="007C58BC">
      <w:pPr>
        <w:tabs>
          <w:tab w:val="left" w:pos="975"/>
        </w:tabs>
        <w:spacing w:after="0" w:line="240" w:lineRule="auto"/>
        <w:ind w:left="360"/>
        <w:rPr>
          <w:rFonts w:ascii="Calibri" w:eastAsia="Times New Roman" w:hAnsi="Calibri" w:cs="Calibri"/>
          <w:b/>
          <w:color w:val="auto"/>
          <w:sz w:val="21"/>
          <w:szCs w:val="21"/>
          <w:lang w:val="pl-PL" w:eastAsia="pl-PL"/>
        </w:rPr>
      </w:pPr>
    </w:p>
    <w:p w:rsidR="003E33ED" w:rsidRDefault="003E33ED" w:rsidP="007C58BC">
      <w:pPr>
        <w:tabs>
          <w:tab w:val="left" w:pos="975"/>
        </w:tabs>
        <w:spacing w:after="0" w:line="240" w:lineRule="auto"/>
        <w:ind w:left="360"/>
        <w:rPr>
          <w:rFonts w:ascii="Calibri" w:eastAsia="Times New Roman" w:hAnsi="Calibri" w:cs="Calibri"/>
          <w:b/>
          <w:color w:val="auto"/>
          <w:sz w:val="21"/>
          <w:szCs w:val="21"/>
          <w:lang w:val="pl-PL" w:eastAsia="pl-PL"/>
        </w:rPr>
      </w:pPr>
    </w:p>
    <w:p w:rsidR="003E33ED" w:rsidRPr="00D73806" w:rsidRDefault="003E33ED" w:rsidP="007C58BC">
      <w:pPr>
        <w:tabs>
          <w:tab w:val="left" w:pos="975"/>
        </w:tabs>
        <w:spacing w:after="0" w:line="240" w:lineRule="auto"/>
        <w:ind w:left="360"/>
        <w:rPr>
          <w:rFonts w:ascii="Calibri" w:eastAsia="Times New Roman" w:hAnsi="Calibri" w:cs="Calibri"/>
          <w:b/>
          <w:color w:val="auto"/>
          <w:sz w:val="21"/>
          <w:szCs w:val="21"/>
          <w:lang w:val="pl-PL" w:eastAsia="pl-PL"/>
        </w:rPr>
      </w:pPr>
    </w:p>
    <w:p w:rsidR="007C58BC" w:rsidRPr="00D73806" w:rsidRDefault="007C58BC" w:rsidP="007C58BC">
      <w:pPr>
        <w:numPr>
          <w:ilvl w:val="0"/>
          <w:numId w:val="10"/>
        </w:numPr>
        <w:tabs>
          <w:tab w:val="left" w:pos="360"/>
        </w:tabs>
        <w:spacing w:after="0" w:line="240" w:lineRule="auto"/>
        <w:jc w:val="both"/>
        <w:rPr>
          <w:rFonts w:ascii="Calibri" w:eastAsia="Times New Roman" w:hAnsi="Calibri" w:cs="Calibri"/>
          <w:b/>
          <w:caps/>
          <w:color w:val="000080"/>
          <w:szCs w:val="22"/>
          <w:lang w:val="pl-PL" w:eastAsia="pl-PL"/>
        </w:rPr>
      </w:pPr>
      <w:r w:rsidRPr="00D73806">
        <w:rPr>
          <w:rFonts w:ascii="Calibri" w:eastAsia="Times New Roman" w:hAnsi="Calibri" w:cs="Calibri"/>
          <w:b/>
          <w:caps/>
          <w:color w:val="000080"/>
          <w:szCs w:val="22"/>
          <w:lang w:val="pl-PL" w:eastAsia="pl-PL"/>
        </w:rPr>
        <w:t>Statystyki i dokumenty UE dotyczące biopaliw ciekłych – rozwój.</w:t>
      </w:r>
    </w:p>
    <w:p w:rsidR="007C58BC" w:rsidRPr="00D73806" w:rsidRDefault="007C58BC" w:rsidP="007C58BC">
      <w:pPr>
        <w:tabs>
          <w:tab w:val="left" w:pos="975"/>
        </w:tabs>
        <w:spacing w:after="0" w:line="240" w:lineRule="auto"/>
        <w:rPr>
          <w:rFonts w:ascii="Calibri" w:eastAsia="Times New Roman" w:hAnsi="Calibri" w:cs="Calibri"/>
          <w:b/>
          <w:color w:val="auto"/>
          <w:sz w:val="21"/>
          <w:szCs w:val="21"/>
          <w:lang w:val="pl-PL" w:eastAsia="pl-PL"/>
        </w:rPr>
      </w:pPr>
    </w:p>
    <w:p w:rsidR="007C58BC" w:rsidRPr="00D73806" w:rsidRDefault="007C58BC" w:rsidP="007C58BC">
      <w:pPr>
        <w:tabs>
          <w:tab w:val="left" w:pos="180"/>
        </w:tabs>
        <w:spacing w:after="0" w:line="240" w:lineRule="auto"/>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Prace nad biopaliwami w  UE  - ustalenia:</w:t>
      </w:r>
    </w:p>
    <w:p w:rsidR="007C58BC" w:rsidRPr="00D73806" w:rsidRDefault="007C58BC" w:rsidP="00AD78B4">
      <w:pPr>
        <w:numPr>
          <w:ilvl w:val="0"/>
          <w:numId w:val="20"/>
        </w:num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0,15% (ok. 1 mln ton) biopaliw ciekłych w bilansie paliw ciekłych UE w roku 1998 oraz 0,36% w 2000r. (EUROSTAT)</w:t>
      </w:r>
    </w:p>
    <w:p w:rsidR="007C58BC" w:rsidRPr="00D73806" w:rsidRDefault="007C58BC" w:rsidP="00AD78B4">
      <w:pPr>
        <w:numPr>
          <w:ilvl w:val="0"/>
          <w:numId w:val="20"/>
        </w:num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5 mln ton biopaliw w roku 2003 (Kampania Wdrożeniowa UE ‘99)</w:t>
      </w:r>
    </w:p>
    <w:p w:rsidR="007C58BC" w:rsidRPr="00D73806" w:rsidRDefault="007C58BC" w:rsidP="00AD78B4">
      <w:pPr>
        <w:numPr>
          <w:ilvl w:val="0"/>
          <w:numId w:val="20"/>
        </w:num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0000FF"/>
          <w:sz w:val="21"/>
          <w:szCs w:val="21"/>
          <w:lang w:val="pl-PL" w:eastAsia="pl-PL"/>
        </w:rPr>
        <w:t>Minimum 2% biopaliw w roku 2005 i 5,75% biopaliw w bilansie paliw ciekłych w roku 2010</w:t>
      </w:r>
      <w:r w:rsidRPr="00D73806">
        <w:rPr>
          <w:rFonts w:ascii="Calibri" w:eastAsia="Times New Roman" w:hAnsi="Calibri" w:cs="Calibri"/>
          <w:color w:val="auto"/>
          <w:sz w:val="21"/>
          <w:szCs w:val="21"/>
          <w:lang w:val="pl-PL" w:eastAsia="pl-PL"/>
        </w:rPr>
        <w:t xml:space="preserve"> – cele ilościowe Dyrektywy „Biopaliwowej UE”</w:t>
      </w:r>
    </w:p>
    <w:p w:rsidR="007C58BC" w:rsidRPr="00D73806" w:rsidRDefault="007C58BC" w:rsidP="00AD78B4">
      <w:pPr>
        <w:numPr>
          <w:ilvl w:val="0"/>
          <w:numId w:val="20"/>
        </w:num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0000FF"/>
          <w:sz w:val="21"/>
          <w:szCs w:val="21"/>
          <w:lang w:val="pl-PL" w:eastAsia="pl-PL"/>
        </w:rPr>
        <w:t>7% udziału w bilansie paliw ciekłych</w:t>
      </w:r>
      <w:r w:rsidRPr="00D73806">
        <w:rPr>
          <w:rFonts w:ascii="Calibri" w:eastAsia="Times New Roman" w:hAnsi="Calibri" w:cs="Calibri"/>
          <w:color w:val="auto"/>
          <w:sz w:val="21"/>
          <w:szCs w:val="21"/>
          <w:lang w:val="pl-PL" w:eastAsia="pl-PL"/>
        </w:rPr>
        <w:t xml:space="preserve"> w roku 2010 i </w:t>
      </w:r>
      <w:r w:rsidRPr="00D73806">
        <w:rPr>
          <w:rFonts w:ascii="Calibri" w:eastAsia="Times New Roman" w:hAnsi="Calibri" w:cs="Calibri"/>
          <w:b/>
          <w:color w:val="auto"/>
          <w:sz w:val="21"/>
          <w:szCs w:val="21"/>
          <w:lang w:val="pl-PL" w:eastAsia="pl-PL"/>
        </w:rPr>
        <w:t>20%</w:t>
      </w:r>
      <w:r w:rsidRPr="00D73806">
        <w:rPr>
          <w:rFonts w:ascii="Calibri" w:eastAsia="Times New Roman" w:hAnsi="Calibri" w:cs="Calibri"/>
          <w:color w:val="auto"/>
          <w:sz w:val="21"/>
          <w:szCs w:val="21"/>
          <w:lang w:val="pl-PL" w:eastAsia="pl-PL"/>
        </w:rPr>
        <w:t xml:space="preserve"> w roku 2020 (cel polityczny Białej Księgi ’97 i Zielonej Księgi ’2001).</w:t>
      </w:r>
    </w:p>
    <w:p w:rsidR="007C58BC" w:rsidRPr="00D73806" w:rsidRDefault="007C58BC" w:rsidP="007C58BC">
      <w:pPr>
        <w:tabs>
          <w:tab w:val="left" w:pos="975"/>
        </w:tabs>
        <w:spacing w:after="0" w:line="240" w:lineRule="auto"/>
        <w:ind w:left="360"/>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hanging="360"/>
        <w:jc w:val="both"/>
        <w:rPr>
          <w:rFonts w:ascii="Calibri" w:eastAsia="Times New Roman" w:hAnsi="Calibri" w:cs="Calibri"/>
          <w:sz w:val="21"/>
          <w:szCs w:val="21"/>
          <w:lang w:val="pl-PL" w:eastAsia="pl-PL"/>
        </w:rPr>
      </w:pPr>
      <w:r>
        <w:rPr>
          <w:rFonts w:ascii="Calibri" w:eastAsia="Times New Roman" w:hAnsi="Calibri" w:cs="Calibri"/>
          <w:b/>
          <w:sz w:val="21"/>
          <w:szCs w:val="21"/>
          <w:lang w:val="pl-PL" w:eastAsia="pl-PL"/>
        </w:rPr>
        <w:t xml:space="preserve">A.) </w:t>
      </w:r>
      <w:r w:rsidRPr="00D73806">
        <w:rPr>
          <w:rFonts w:ascii="Calibri" w:eastAsia="Times New Roman" w:hAnsi="Calibri" w:cs="Calibri"/>
          <w:sz w:val="21"/>
          <w:szCs w:val="21"/>
          <w:lang w:val="pl-PL" w:eastAsia="pl-PL"/>
        </w:rPr>
        <w:t>Pierwotnym celem dla produkcji biopaliw płynnych, określonym w tzw. Białej Księdze, był poziom 18 mln ton (uwzględniający także biopaliwa płynne wytwarzane nie z roślin energetycznych</w:t>
      </w:r>
      <w:r>
        <w:rPr>
          <w:rFonts w:ascii="Calibri" w:eastAsia="Times New Roman" w:hAnsi="Calibri" w:cs="Calibri"/>
          <w:sz w:val="21"/>
          <w:szCs w:val="21"/>
          <w:lang w:val="pl-PL" w:eastAsia="pl-PL"/>
        </w:rPr>
        <w:t>,</w:t>
      </w:r>
      <w:r w:rsidRPr="00D73806">
        <w:rPr>
          <w:rFonts w:ascii="Calibri" w:eastAsia="Times New Roman" w:hAnsi="Calibri" w:cs="Calibri"/>
          <w:sz w:val="21"/>
          <w:szCs w:val="21"/>
          <w:lang w:val="pl-PL" w:eastAsia="pl-PL"/>
        </w:rPr>
        <w:t xml:space="preserve"> ale np. z masy drzewnej, zużytych olejów z gastronomii i biogazu jako paliwa silnikowego). Odpowiada to 5% zużyciu energii w transporcie w bazowym scenariuszu, określonym dla okresu do roku 2010. </w:t>
      </w:r>
    </w:p>
    <w:p w:rsidR="007C58BC" w:rsidRPr="00D73806" w:rsidRDefault="007C58BC" w:rsidP="007C58BC">
      <w:pPr>
        <w:spacing w:after="0" w:line="240" w:lineRule="auto"/>
        <w:jc w:val="both"/>
        <w:rPr>
          <w:rFonts w:ascii="Calibri" w:eastAsia="Times New Roman" w:hAnsi="Calibri" w:cs="Calibri"/>
          <w:b/>
          <w:sz w:val="21"/>
          <w:szCs w:val="21"/>
          <w:lang w:val="pl-PL" w:eastAsia="pl-PL"/>
        </w:rPr>
      </w:pPr>
    </w:p>
    <w:p w:rsidR="007C58BC" w:rsidRPr="00D73806" w:rsidRDefault="007C58BC" w:rsidP="007C58BC">
      <w:pPr>
        <w:spacing w:after="0" w:line="240" w:lineRule="auto"/>
        <w:ind w:left="360" w:hanging="360"/>
        <w:jc w:val="both"/>
        <w:rPr>
          <w:rFonts w:ascii="Calibri" w:eastAsia="Times New Roman" w:hAnsi="Calibri" w:cs="Calibri"/>
          <w:sz w:val="21"/>
          <w:szCs w:val="21"/>
          <w:lang w:val="pl-PL" w:eastAsia="pl-PL"/>
        </w:rPr>
      </w:pPr>
      <w:r w:rsidRPr="00D73806">
        <w:rPr>
          <w:rFonts w:ascii="Calibri" w:eastAsia="Times New Roman" w:hAnsi="Calibri" w:cs="Calibri"/>
          <w:b/>
          <w:sz w:val="21"/>
          <w:szCs w:val="21"/>
          <w:lang w:val="pl-PL" w:eastAsia="pl-PL"/>
        </w:rPr>
        <w:t xml:space="preserve">B.) </w:t>
      </w:r>
      <w:r w:rsidRPr="00D73806">
        <w:rPr>
          <w:rFonts w:ascii="Calibri" w:eastAsia="Times New Roman" w:hAnsi="Calibri" w:cs="Calibri"/>
          <w:sz w:val="21"/>
          <w:szCs w:val="21"/>
          <w:lang w:val="pl-PL" w:eastAsia="pl-PL"/>
        </w:rPr>
        <w:t>W odpowiedzi na tak oczywiste zapotrzebowanie i zobligowana wytycznymi Rady Europejskiej</w:t>
      </w:r>
      <w:r>
        <w:rPr>
          <w:rFonts w:ascii="Calibri" w:eastAsia="Times New Roman" w:hAnsi="Calibri" w:cs="Calibri"/>
          <w:sz w:val="21"/>
          <w:szCs w:val="21"/>
          <w:lang w:val="pl-PL" w:eastAsia="pl-PL"/>
        </w:rPr>
        <w:t>,</w:t>
      </w:r>
      <w:r w:rsidRPr="00D73806">
        <w:rPr>
          <w:rFonts w:ascii="Calibri" w:eastAsia="Times New Roman" w:hAnsi="Calibri" w:cs="Calibri"/>
          <w:sz w:val="21"/>
          <w:szCs w:val="21"/>
          <w:lang w:val="pl-PL" w:eastAsia="pl-PL"/>
        </w:rPr>
        <w:t xml:space="preserve"> Komisja Europejska przygotowała propozycje dyrektywy ukierunkowanej na upowszechnienie wykorzystania biopaliw w transporcie ("</w:t>
      </w:r>
      <w:r w:rsidRPr="00D73806">
        <w:rPr>
          <w:rFonts w:ascii="Calibri" w:eastAsia="Times New Roman" w:hAnsi="Calibri" w:cs="Calibri"/>
          <w:b/>
          <w:sz w:val="21"/>
          <w:szCs w:val="21"/>
          <w:lang w:val="pl-PL" w:eastAsia="pl-PL"/>
        </w:rPr>
        <w:t>Directive of the European Parliament and of the Council on the promotion of the use of biofuels for transport</w:t>
      </w:r>
      <w:r w:rsidRPr="00D73806">
        <w:rPr>
          <w:rFonts w:ascii="Calibri" w:eastAsia="Times New Roman" w:hAnsi="Calibri" w:cs="Calibri"/>
          <w:sz w:val="21"/>
          <w:szCs w:val="21"/>
          <w:lang w:val="pl-PL" w:eastAsia="pl-PL"/>
        </w:rPr>
        <w:t xml:space="preserve">"). Dyrektywa ustanawia minimalny procent zużycia paliw konwencjonalnych, które to zużycie należy zastąpić, wykorzystując biopaliwa w każdym z państw członkowskich. </w:t>
      </w:r>
      <w:r w:rsidR="00BC5FE7">
        <w:rPr>
          <w:rFonts w:ascii="Calibri" w:eastAsia="Times New Roman" w:hAnsi="Calibri" w:cs="Calibri"/>
          <w:sz w:val="21"/>
          <w:szCs w:val="21"/>
          <w:lang w:val="pl-PL" w:eastAsia="pl-PL"/>
        </w:rPr>
        <w:t xml:space="preserve">Do roku 2020 udział biopaliw w transporcie musi wynosić </w:t>
      </w:r>
      <w:r w:rsidR="00C52890">
        <w:rPr>
          <w:rFonts w:ascii="Calibri" w:eastAsia="Times New Roman" w:hAnsi="Calibri" w:cs="Calibri"/>
          <w:sz w:val="21"/>
          <w:szCs w:val="21"/>
          <w:lang w:val="pl-PL" w:eastAsia="pl-PL"/>
        </w:rPr>
        <w:t xml:space="preserve">20% w UE a w Polsce </w:t>
      </w:r>
      <w:r w:rsidR="00BC5FE7">
        <w:rPr>
          <w:rFonts w:ascii="Calibri" w:eastAsia="Times New Roman" w:hAnsi="Calibri" w:cs="Calibri"/>
          <w:sz w:val="21"/>
          <w:szCs w:val="21"/>
          <w:lang w:val="pl-PL" w:eastAsia="pl-PL"/>
        </w:rPr>
        <w:t>15%.</w:t>
      </w:r>
    </w:p>
    <w:p w:rsidR="007C58BC" w:rsidRPr="00D73806" w:rsidRDefault="007C58BC" w:rsidP="007C58BC">
      <w:pPr>
        <w:spacing w:after="0" w:line="240" w:lineRule="auto"/>
        <w:jc w:val="both"/>
        <w:rPr>
          <w:rFonts w:ascii="Calibri" w:eastAsia="Times New Roman" w:hAnsi="Calibri" w:cs="Calibri"/>
          <w:sz w:val="21"/>
          <w:szCs w:val="21"/>
          <w:u w:val="single"/>
          <w:lang w:val="pl-PL" w:eastAsia="pl-PL"/>
        </w:rPr>
      </w:pPr>
    </w:p>
    <w:p w:rsidR="007C58BC" w:rsidRPr="00D73806" w:rsidRDefault="007C58BC" w:rsidP="007C58BC">
      <w:pPr>
        <w:tabs>
          <w:tab w:val="left" w:pos="975"/>
        </w:tabs>
        <w:spacing w:after="0" w:line="240" w:lineRule="auto"/>
        <w:jc w:val="both"/>
        <w:rPr>
          <w:rFonts w:ascii="Calibri" w:eastAsia="Times New Roman" w:hAnsi="Calibri" w:cs="Calibri"/>
          <w:b/>
          <w:sz w:val="21"/>
          <w:szCs w:val="21"/>
          <w:lang w:val="pl-PL" w:eastAsia="pl-PL"/>
        </w:rPr>
      </w:pPr>
      <w:r w:rsidRPr="00D73806">
        <w:rPr>
          <w:rFonts w:ascii="Calibri" w:eastAsia="Times New Roman" w:hAnsi="Calibri" w:cs="Calibri"/>
          <w:b/>
          <w:sz w:val="21"/>
          <w:szCs w:val="21"/>
          <w:lang w:val="pl-PL" w:eastAsia="pl-PL"/>
        </w:rPr>
        <w:t>Dyrektywa definiuje:</w:t>
      </w:r>
    </w:p>
    <w:p w:rsidR="007C58BC" w:rsidRPr="00D73806" w:rsidRDefault="007C58BC" w:rsidP="00AD78B4">
      <w:pPr>
        <w:numPr>
          <w:ilvl w:val="0"/>
          <w:numId w:val="21"/>
        </w:numPr>
        <w:tabs>
          <w:tab w:val="left" w:pos="975"/>
        </w:tabs>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"Biopaliwa" jako płynne lub gazowe paliwa dla transportu, produkowane z biomasy;</w:t>
      </w:r>
    </w:p>
    <w:p w:rsidR="007C58BC" w:rsidRPr="00D73806" w:rsidRDefault="007C58BC" w:rsidP="00AD78B4">
      <w:pPr>
        <w:numPr>
          <w:ilvl w:val="0"/>
          <w:numId w:val="21"/>
        </w:numPr>
        <w:tabs>
          <w:tab w:val="left" w:pos="975"/>
        </w:tabs>
        <w:spacing w:after="0" w:line="240" w:lineRule="auto"/>
        <w:jc w:val="both"/>
        <w:rPr>
          <w:rFonts w:ascii="Calibri" w:eastAsia="Times New Roman" w:hAnsi="Calibri" w:cs="Calibri"/>
          <w:sz w:val="21"/>
          <w:szCs w:val="21"/>
          <w:lang w:val="pl-PL" w:eastAsia="pl-PL"/>
        </w:rPr>
      </w:pPr>
      <w:r>
        <w:rPr>
          <w:rFonts w:ascii="Calibri" w:eastAsia="Times New Roman" w:hAnsi="Calibri" w:cs="Calibri"/>
          <w:sz w:val="21"/>
          <w:szCs w:val="21"/>
          <w:lang w:val="pl-PL" w:eastAsia="pl-PL"/>
        </w:rPr>
        <w:t>"Biomasa" jako biodegradowalną frakcję</w:t>
      </w:r>
      <w:r w:rsidRPr="00D73806">
        <w:rPr>
          <w:rFonts w:ascii="Calibri" w:eastAsia="Times New Roman" w:hAnsi="Calibri" w:cs="Calibri"/>
          <w:sz w:val="21"/>
          <w:szCs w:val="21"/>
          <w:lang w:val="pl-PL" w:eastAsia="pl-PL"/>
        </w:rPr>
        <w:t xml:space="preserve"> produktów, odpadów, i pozostałości z działalności rolniczej, leśnej i pokrewnych gałęzi gos</w:t>
      </w:r>
      <w:r>
        <w:rPr>
          <w:rFonts w:ascii="Calibri" w:eastAsia="Times New Roman" w:hAnsi="Calibri" w:cs="Calibri"/>
          <w:sz w:val="21"/>
          <w:szCs w:val="21"/>
          <w:lang w:val="pl-PL" w:eastAsia="pl-PL"/>
        </w:rPr>
        <w:t>podarki, a także biodegradowalną</w:t>
      </w:r>
      <w:r w:rsidRPr="00D73806">
        <w:rPr>
          <w:rFonts w:ascii="Calibri" w:eastAsia="Times New Roman" w:hAnsi="Calibri" w:cs="Calibri"/>
          <w:sz w:val="21"/>
          <w:szCs w:val="21"/>
          <w:lang w:val="pl-PL" w:eastAsia="pl-PL"/>
        </w:rPr>
        <w:t xml:space="preserve"> f</w:t>
      </w:r>
      <w:r>
        <w:rPr>
          <w:rFonts w:ascii="Calibri" w:eastAsia="Times New Roman" w:hAnsi="Calibri" w:cs="Calibri"/>
          <w:sz w:val="21"/>
          <w:szCs w:val="21"/>
          <w:lang w:val="pl-PL" w:eastAsia="pl-PL"/>
        </w:rPr>
        <w:t>rakcję</w:t>
      </w:r>
      <w:r w:rsidRPr="00D73806">
        <w:rPr>
          <w:rFonts w:ascii="Calibri" w:eastAsia="Times New Roman" w:hAnsi="Calibri" w:cs="Calibri"/>
          <w:sz w:val="21"/>
          <w:szCs w:val="21"/>
          <w:lang w:val="pl-PL" w:eastAsia="pl-PL"/>
        </w:rPr>
        <w:t xml:space="preserve"> odpadów komunalnych i przemysłowych;</w:t>
      </w:r>
    </w:p>
    <w:p w:rsidR="007C58BC" w:rsidRPr="00D73806" w:rsidRDefault="00491AB3" w:rsidP="00AD78B4">
      <w:pPr>
        <w:numPr>
          <w:ilvl w:val="0"/>
          <w:numId w:val="21"/>
        </w:numPr>
        <w:tabs>
          <w:tab w:val="left" w:pos="975"/>
        </w:tabs>
        <w:spacing w:after="0" w:line="240" w:lineRule="auto"/>
        <w:jc w:val="both"/>
        <w:rPr>
          <w:rFonts w:ascii="Calibri" w:eastAsia="Times New Roman" w:hAnsi="Calibri" w:cs="Calibri"/>
          <w:sz w:val="21"/>
          <w:szCs w:val="21"/>
          <w:lang w:val="pl-PL" w:eastAsia="pl-PL"/>
        </w:rPr>
      </w:pPr>
      <w:r>
        <w:rPr>
          <w:rFonts w:ascii="Calibri" w:eastAsia="Times New Roman" w:hAnsi="Calibri" w:cs="Calibri"/>
          <w:sz w:val="21"/>
          <w:szCs w:val="21"/>
          <w:lang w:val="pl-PL" w:eastAsia="pl-PL"/>
        </w:rPr>
        <w:t>„</w:t>
      </w:r>
      <w:r w:rsidR="007C58BC" w:rsidRPr="00D73806">
        <w:rPr>
          <w:rFonts w:ascii="Calibri" w:eastAsia="Times New Roman" w:hAnsi="Calibri" w:cs="Calibri"/>
          <w:sz w:val="21"/>
          <w:szCs w:val="21"/>
          <w:lang w:val="pl-PL" w:eastAsia="pl-PL"/>
        </w:rPr>
        <w:t>wartość energetyczna" jako niższa wartość kaloryczna paliwa.</w:t>
      </w:r>
    </w:p>
    <w:p w:rsidR="007C58BC" w:rsidRPr="00D73806" w:rsidRDefault="007C58BC" w:rsidP="007C58BC">
      <w:pPr>
        <w:tabs>
          <w:tab w:val="left" w:pos="975"/>
        </w:tabs>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sz w:val="21"/>
          <w:szCs w:val="21"/>
          <w:lang w:val="pl-PL" w:eastAsia="pl-PL"/>
        </w:rPr>
        <w:br/>
      </w:r>
      <w:r w:rsidRPr="00D73806">
        <w:rPr>
          <w:rFonts w:ascii="Calibri" w:eastAsia="Times New Roman" w:hAnsi="Calibri" w:cs="Calibri"/>
          <w:b/>
          <w:color w:val="auto"/>
          <w:sz w:val="21"/>
          <w:szCs w:val="21"/>
          <w:lang w:val="pl-PL" w:eastAsia="pl-PL"/>
        </w:rPr>
        <w:t xml:space="preserve">Do biopaliw zaliczono: </w:t>
      </w:r>
    </w:p>
    <w:p w:rsidR="007C58BC" w:rsidRPr="00D73806" w:rsidRDefault="007C58BC" w:rsidP="007C58BC">
      <w:p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Bioetanol, Biodiesel, Biogas, Biometanol, B</w:t>
      </w:r>
      <w:r w:rsidR="008C3720">
        <w:rPr>
          <w:rFonts w:ascii="Calibri" w:eastAsia="Times New Roman" w:hAnsi="Calibri" w:cs="Calibri"/>
          <w:color w:val="auto"/>
          <w:sz w:val="21"/>
          <w:szCs w:val="21"/>
          <w:lang w:val="pl-PL" w:eastAsia="pl-PL"/>
        </w:rPr>
        <w:t>iodimetyleter, Biooil,</w:t>
      </w:r>
      <w:r w:rsidRPr="00D73806">
        <w:rPr>
          <w:rFonts w:ascii="Calibri" w:eastAsia="Times New Roman" w:hAnsi="Calibri" w:cs="Calibri"/>
          <w:color w:val="auto"/>
          <w:sz w:val="21"/>
          <w:szCs w:val="21"/>
          <w:lang w:val="pl-PL" w:eastAsia="pl-PL"/>
        </w:rPr>
        <w:t xml:space="preserve"> </w:t>
      </w:r>
      <w:r w:rsidR="008C3720">
        <w:rPr>
          <w:rFonts w:ascii="Calibri" w:eastAsia="Times New Roman" w:hAnsi="Calibri" w:cs="Calibri"/>
          <w:color w:val="auto"/>
          <w:sz w:val="21"/>
          <w:szCs w:val="21"/>
          <w:lang w:val="pl-PL" w:eastAsia="pl-PL"/>
        </w:rPr>
        <w:t xml:space="preserve">MTBE, </w:t>
      </w:r>
      <w:r w:rsidRPr="00D73806">
        <w:rPr>
          <w:rFonts w:ascii="Calibri" w:eastAsia="Times New Roman" w:hAnsi="Calibri" w:cs="Calibri"/>
          <w:color w:val="auto"/>
          <w:sz w:val="21"/>
          <w:szCs w:val="21"/>
          <w:lang w:val="pl-PL" w:eastAsia="pl-PL"/>
        </w:rPr>
        <w:t>ETBE</w:t>
      </w:r>
      <w:r w:rsidR="008C3720">
        <w:rPr>
          <w:rFonts w:ascii="Calibri" w:eastAsia="Times New Roman" w:hAnsi="Calibri" w:cs="Calibri"/>
          <w:color w:val="auto"/>
          <w:sz w:val="21"/>
          <w:szCs w:val="21"/>
          <w:lang w:val="pl-PL" w:eastAsia="pl-PL"/>
        </w:rPr>
        <w:t xml:space="preserve"> wytwarzany na bazie bioetanolu. </w:t>
      </w:r>
    </w:p>
    <w:p w:rsidR="007C58BC" w:rsidRPr="00D73806" w:rsidRDefault="007C58BC" w:rsidP="007C58BC">
      <w:pPr>
        <w:tabs>
          <w:tab w:val="left" w:pos="975"/>
        </w:tabs>
        <w:spacing w:after="0" w:line="240" w:lineRule="auto"/>
        <w:jc w:val="both"/>
        <w:rPr>
          <w:rFonts w:ascii="Calibri" w:eastAsia="Times New Roman" w:hAnsi="Calibri" w:cs="Calibri"/>
          <w:sz w:val="21"/>
          <w:szCs w:val="21"/>
          <w:lang w:val="pl-PL" w:eastAsia="pl-PL"/>
        </w:rPr>
      </w:pPr>
    </w:p>
    <w:p w:rsidR="007C58BC" w:rsidRPr="00D73806" w:rsidRDefault="007C58BC" w:rsidP="007C58BC">
      <w:pPr>
        <w:tabs>
          <w:tab w:val="left" w:pos="360"/>
        </w:tabs>
        <w:spacing w:after="0" w:line="240" w:lineRule="auto"/>
        <w:ind w:left="360" w:hanging="360"/>
        <w:jc w:val="both"/>
        <w:rPr>
          <w:rFonts w:ascii="Calibri" w:eastAsia="Times New Roman" w:hAnsi="Calibri" w:cs="Calibri"/>
          <w:sz w:val="21"/>
          <w:szCs w:val="21"/>
          <w:lang w:val="pl-PL" w:eastAsia="pl-PL"/>
        </w:rPr>
      </w:pPr>
      <w:r w:rsidRPr="00D73806">
        <w:rPr>
          <w:rFonts w:ascii="Calibri" w:eastAsia="Times New Roman" w:hAnsi="Calibri" w:cs="Calibri"/>
          <w:b/>
          <w:sz w:val="21"/>
          <w:szCs w:val="21"/>
          <w:lang w:val="pl-PL" w:eastAsia="pl-PL"/>
        </w:rPr>
        <w:lastRenderedPageBreak/>
        <w:t>C.)</w:t>
      </w:r>
      <w:r w:rsidRPr="00D73806">
        <w:rPr>
          <w:rFonts w:ascii="Calibri" w:eastAsia="Times New Roman" w:hAnsi="Calibri" w:cs="Calibri"/>
          <w:sz w:val="21"/>
          <w:szCs w:val="21"/>
          <w:lang w:val="pl-PL" w:eastAsia="pl-PL"/>
        </w:rPr>
        <w:t xml:space="preserve">  Dyrektywa mówi, iż państwa członkowskie powinny zagwarantować, aby minimalny udział biopaliw w krajowym rynku paliw do transportu (benzyny i oleje napędowe) wynosił 5,75% wg kryterium wartości energetycznej do końca roku 2010 a następnie wzrastał tak, aby osiągać minimalne poziomy dla mieszanin </w:t>
      </w:r>
      <w:r w:rsidR="00BC5FE7">
        <w:rPr>
          <w:rFonts w:ascii="Calibri" w:eastAsia="Times New Roman" w:hAnsi="Calibri" w:cs="Calibri"/>
          <w:sz w:val="21"/>
          <w:szCs w:val="21"/>
          <w:lang w:val="pl-PL" w:eastAsia="pl-PL"/>
        </w:rPr>
        <w:t xml:space="preserve">("a minimum level of blending"), do roku 2020 </w:t>
      </w:r>
      <w:r w:rsidR="00D1410C">
        <w:rPr>
          <w:rFonts w:ascii="Calibri" w:eastAsia="Times New Roman" w:hAnsi="Calibri" w:cs="Calibri"/>
          <w:sz w:val="21"/>
          <w:szCs w:val="21"/>
          <w:lang w:val="pl-PL" w:eastAsia="pl-PL"/>
        </w:rPr>
        <w:t>–</w:t>
      </w:r>
      <w:r w:rsidR="00BC5FE7">
        <w:rPr>
          <w:rFonts w:ascii="Calibri" w:eastAsia="Times New Roman" w:hAnsi="Calibri" w:cs="Calibri"/>
          <w:sz w:val="21"/>
          <w:szCs w:val="21"/>
          <w:lang w:val="pl-PL" w:eastAsia="pl-PL"/>
        </w:rPr>
        <w:t xml:space="preserve"> </w:t>
      </w:r>
      <w:r w:rsidR="00D1410C">
        <w:rPr>
          <w:rFonts w:ascii="Calibri" w:eastAsia="Times New Roman" w:hAnsi="Calibri" w:cs="Calibri"/>
          <w:sz w:val="21"/>
          <w:szCs w:val="21"/>
          <w:lang w:val="pl-PL" w:eastAsia="pl-PL"/>
        </w:rPr>
        <w:t xml:space="preserve">20% w UE, w Polsce </w:t>
      </w:r>
      <w:r w:rsidR="00BC5FE7">
        <w:rPr>
          <w:rFonts w:ascii="Calibri" w:eastAsia="Times New Roman" w:hAnsi="Calibri" w:cs="Calibri"/>
          <w:sz w:val="21"/>
          <w:szCs w:val="21"/>
          <w:lang w:val="pl-PL" w:eastAsia="pl-PL"/>
        </w:rPr>
        <w:t>15%.</w:t>
      </w:r>
    </w:p>
    <w:p w:rsidR="007C58BC" w:rsidRPr="00D73806" w:rsidRDefault="007C58BC" w:rsidP="007C58BC">
      <w:pPr>
        <w:tabs>
          <w:tab w:val="left" w:pos="360"/>
        </w:tabs>
        <w:spacing w:after="0" w:line="240" w:lineRule="auto"/>
        <w:jc w:val="both"/>
        <w:rPr>
          <w:rFonts w:ascii="Calibri" w:eastAsia="Times New Roman" w:hAnsi="Calibri" w:cs="Calibri"/>
          <w:sz w:val="21"/>
          <w:szCs w:val="21"/>
          <w:lang w:val="pl-PL" w:eastAsia="pl-PL"/>
        </w:rPr>
      </w:pPr>
    </w:p>
    <w:p w:rsidR="007C58BC" w:rsidRPr="00D73806" w:rsidRDefault="007C58BC" w:rsidP="007C58BC">
      <w:pPr>
        <w:tabs>
          <w:tab w:val="left" w:pos="360"/>
        </w:tabs>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ab/>
        <w:t xml:space="preserve">Według Komisji Europejskiej, biopaliwa maja być dostępne w dwóch postaciach: </w:t>
      </w:r>
    </w:p>
    <w:p w:rsidR="007C58BC" w:rsidRPr="00D73806" w:rsidRDefault="007C58BC" w:rsidP="00AD78B4">
      <w:pPr>
        <w:numPr>
          <w:ilvl w:val="0"/>
          <w:numId w:val="22"/>
        </w:numPr>
        <w:tabs>
          <w:tab w:val="left" w:pos="975"/>
        </w:tabs>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 xml:space="preserve">jako czyste biopaliwa, </w:t>
      </w:r>
    </w:p>
    <w:p w:rsidR="007C58BC" w:rsidRPr="00D73806" w:rsidRDefault="007C58BC" w:rsidP="00AD78B4">
      <w:pPr>
        <w:numPr>
          <w:ilvl w:val="0"/>
          <w:numId w:val="22"/>
        </w:numPr>
        <w:tabs>
          <w:tab w:val="left" w:pos="975"/>
        </w:tabs>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jako biopaliwa zmieszane z produktami przerobu ropy naftowej, jako płyny pochodzące z takich biopaliw jak ETBE.</w:t>
      </w:r>
    </w:p>
    <w:p w:rsidR="003E33ED" w:rsidRDefault="003E33ED" w:rsidP="007C58BC">
      <w:pPr>
        <w:tabs>
          <w:tab w:val="left" w:pos="975"/>
        </w:tabs>
        <w:spacing w:after="0" w:line="240" w:lineRule="auto"/>
        <w:rPr>
          <w:rFonts w:ascii="Calibri" w:eastAsia="Times New Roman" w:hAnsi="Calibri" w:cs="Calibri"/>
          <w:b/>
          <w:color w:val="auto"/>
          <w:sz w:val="21"/>
          <w:szCs w:val="21"/>
          <w:lang w:val="pl-PL" w:eastAsia="pl-PL"/>
        </w:rPr>
      </w:pPr>
    </w:p>
    <w:p w:rsidR="003E33ED" w:rsidRDefault="003E33ED" w:rsidP="007C58BC">
      <w:pPr>
        <w:tabs>
          <w:tab w:val="left" w:pos="975"/>
        </w:tabs>
        <w:spacing w:after="0" w:line="240" w:lineRule="auto"/>
        <w:rPr>
          <w:rFonts w:ascii="Calibri" w:eastAsia="Times New Roman" w:hAnsi="Calibri" w:cs="Calibri"/>
          <w:b/>
          <w:color w:val="auto"/>
          <w:sz w:val="21"/>
          <w:szCs w:val="21"/>
          <w:lang w:val="pl-PL" w:eastAsia="pl-PL"/>
        </w:rPr>
      </w:pPr>
    </w:p>
    <w:p w:rsidR="007C58BC" w:rsidRDefault="007C58BC" w:rsidP="007C58BC">
      <w:pPr>
        <w:tabs>
          <w:tab w:val="left" w:pos="975"/>
        </w:tabs>
        <w:spacing w:after="0" w:line="240" w:lineRule="auto"/>
        <w:rPr>
          <w:rFonts w:ascii="Calibri" w:eastAsia="Times New Roman" w:hAnsi="Calibri" w:cs="Calibri"/>
          <w:b/>
          <w:color w:val="auto"/>
          <w:sz w:val="21"/>
          <w:szCs w:val="21"/>
          <w:lang w:val="pl-PL" w:eastAsia="pl-PL"/>
        </w:rPr>
      </w:pPr>
    </w:p>
    <w:p w:rsidR="007C58BC" w:rsidRPr="005326A7" w:rsidRDefault="007C58BC" w:rsidP="007C58BC">
      <w:pPr>
        <w:tabs>
          <w:tab w:val="left" w:pos="975"/>
        </w:tabs>
        <w:spacing w:after="0" w:line="240" w:lineRule="auto"/>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 xml:space="preserve">Priorytety VI Programu Ramowego UE   </w:t>
      </w:r>
      <w:r w:rsidRPr="00D73806">
        <w:rPr>
          <w:rFonts w:ascii="Calibri" w:eastAsia="Times New Roman" w:hAnsi="Calibri" w:cs="Calibri"/>
          <w:color w:val="auto"/>
          <w:sz w:val="21"/>
          <w:szCs w:val="21"/>
          <w:lang w:val="pl-PL" w:eastAsia="pl-PL"/>
        </w:rPr>
        <w:t>-  6.1. „Zrównoważone systemy energetyczne”</w:t>
      </w:r>
    </w:p>
    <w:p w:rsidR="007C58BC" w:rsidRDefault="007C58BC" w:rsidP="007C58BC">
      <w:pPr>
        <w:tabs>
          <w:tab w:val="left" w:pos="975"/>
        </w:tabs>
        <w:spacing w:after="0" w:line="240" w:lineRule="auto"/>
        <w:ind w:left="357"/>
        <w:rPr>
          <w:rFonts w:ascii="Calibri" w:eastAsia="Times New Roman" w:hAnsi="Calibri" w:cs="Calibri"/>
          <w:b/>
          <w:i/>
          <w:color w:val="000080"/>
          <w:sz w:val="21"/>
          <w:szCs w:val="21"/>
          <w:u w:val="single"/>
          <w:lang w:val="pl-PL" w:eastAsia="pl-PL"/>
        </w:rPr>
      </w:pPr>
    </w:p>
    <w:p w:rsidR="003E33ED" w:rsidRDefault="003E33ED" w:rsidP="007C58BC">
      <w:pPr>
        <w:tabs>
          <w:tab w:val="left" w:pos="975"/>
        </w:tabs>
        <w:spacing w:after="0" w:line="240" w:lineRule="auto"/>
        <w:ind w:left="357"/>
        <w:rPr>
          <w:rFonts w:ascii="Calibri" w:eastAsia="Times New Roman" w:hAnsi="Calibri" w:cs="Calibri"/>
          <w:b/>
          <w:i/>
          <w:color w:val="000080"/>
          <w:sz w:val="21"/>
          <w:szCs w:val="21"/>
          <w:u w:val="single"/>
          <w:lang w:val="pl-PL" w:eastAsia="pl-PL"/>
        </w:rPr>
      </w:pPr>
    </w:p>
    <w:p w:rsidR="003E33ED" w:rsidRPr="00D73806" w:rsidRDefault="003E33ED" w:rsidP="007C58BC">
      <w:pPr>
        <w:tabs>
          <w:tab w:val="left" w:pos="975"/>
        </w:tabs>
        <w:spacing w:after="0" w:line="240" w:lineRule="auto"/>
        <w:ind w:left="357"/>
        <w:rPr>
          <w:rFonts w:ascii="Calibri" w:eastAsia="Times New Roman" w:hAnsi="Calibri" w:cs="Calibri"/>
          <w:b/>
          <w:i/>
          <w:color w:val="000080"/>
          <w:sz w:val="21"/>
          <w:szCs w:val="21"/>
          <w:u w:val="single"/>
          <w:lang w:val="pl-PL" w:eastAsia="pl-PL"/>
        </w:rPr>
      </w:pPr>
    </w:p>
    <w:p w:rsidR="007C58BC" w:rsidRPr="00D73806" w:rsidRDefault="007C58BC" w:rsidP="007C58BC">
      <w:pPr>
        <w:tabs>
          <w:tab w:val="left" w:pos="975"/>
        </w:tabs>
        <w:spacing w:after="0" w:line="240" w:lineRule="auto"/>
        <w:ind w:left="357"/>
        <w:jc w:val="center"/>
        <w:rPr>
          <w:rFonts w:ascii="Calibri" w:eastAsia="Times New Roman" w:hAnsi="Calibri" w:cs="Calibri"/>
          <w:b/>
          <w:i/>
          <w:color w:val="000080"/>
          <w:sz w:val="21"/>
          <w:szCs w:val="21"/>
          <w:lang w:val="pl-PL" w:eastAsia="pl-PL"/>
        </w:rPr>
      </w:pPr>
      <w:r w:rsidRPr="00D73806">
        <w:rPr>
          <w:rFonts w:ascii="Calibri" w:eastAsia="Times New Roman" w:hAnsi="Calibri" w:cs="Calibri"/>
          <w:b/>
          <w:i/>
          <w:color w:val="000080"/>
          <w:sz w:val="21"/>
          <w:szCs w:val="21"/>
          <w:lang w:val="pl-PL" w:eastAsia="pl-PL"/>
        </w:rPr>
        <w:t>Alternatywne paliwa dla transportu:</w:t>
      </w:r>
    </w:p>
    <w:p w:rsidR="007C58BC" w:rsidRPr="00D73806" w:rsidRDefault="007C58BC" w:rsidP="00AD78B4">
      <w:pPr>
        <w:numPr>
          <w:ilvl w:val="0"/>
          <w:numId w:val="15"/>
        </w:num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CEL:</w:t>
      </w:r>
      <w:r>
        <w:rPr>
          <w:rFonts w:ascii="Calibri" w:eastAsia="Times New Roman" w:hAnsi="Calibri" w:cs="Calibri"/>
          <w:b/>
          <w:color w:val="auto"/>
          <w:sz w:val="21"/>
          <w:szCs w:val="21"/>
          <w:lang w:val="pl-PL" w:eastAsia="pl-PL"/>
        </w:rPr>
        <w:t xml:space="preserve"> </w:t>
      </w:r>
      <w:r w:rsidRPr="00D73806">
        <w:rPr>
          <w:rFonts w:ascii="Calibri" w:eastAsia="Times New Roman" w:hAnsi="Calibri" w:cs="Calibri"/>
          <w:b/>
          <w:color w:val="auto"/>
          <w:sz w:val="21"/>
          <w:szCs w:val="21"/>
          <w:lang w:val="pl-PL" w:eastAsia="pl-PL"/>
        </w:rPr>
        <w:t xml:space="preserve">20% udziału </w:t>
      </w:r>
      <w:r w:rsidR="00885043">
        <w:rPr>
          <w:rFonts w:ascii="Calibri" w:eastAsia="Times New Roman" w:hAnsi="Calibri" w:cs="Calibri"/>
          <w:b/>
          <w:color w:val="auto"/>
          <w:sz w:val="21"/>
          <w:szCs w:val="21"/>
          <w:lang w:val="pl-PL" w:eastAsia="pl-PL"/>
        </w:rPr>
        <w:t xml:space="preserve">energii odnawialnej </w:t>
      </w:r>
      <w:r w:rsidRPr="00D73806">
        <w:rPr>
          <w:rFonts w:ascii="Calibri" w:eastAsia="Times New Roman" w:hAnsi="Calibri" w:cs="Calibri"/>
          <w:color w:val="auto"/>
          <w:sz w:val="21"/>
          <w:szCs w:val="21"/>
          <w:lang w:val="pl-PL" w:eastAsia="pl-PL"/>
        </w:rPr>
        <w:t xml:space="preserve">w rynku </w:t>
      </w:r>
      <w:r w:rsidR="00885043">
        <w:rPr>
          <w:rFonts w:ascii="Calibri" w:eastAsia="Times New Roman" w:hAnsi="Calibri" w:cs="Calibri"/>
          <w:color w:val="auto"/>
          <w:sz w:val="21"/>
          <w:szCs w:val="21"/>
          <w:lang w:val="pl-PL" w:eastAsia="pl-PL"/>
        </w:rPr>
        <w:t xml:space="preserve">do </w:t>
      </w:r>
      <w:r w:rsidRPr="00D73806">
        <w:rPr>
          <w:rFonts w:ascii="Calibri" w:eastAsia="Times New Roman" w:hAnsi="Calibri" w:cs="Calibri"/>
          <w:color w:val="auto"/>
          <w:sz w:val="21"/>
          <w:szCs w:val="21"/>
          <w:lang w:val="pl-PL" w:eastAsia="pl-PL"/>
        </w:rPr>
        <w:t>2020</w:t>
      </w:r>
      <w:r w:rsidR="00885043">
        <w:rPr>
          <w:rFonts w:ascii="Calibri" w:eastAsia="Times New Roman" w:hAnsi="Calibri" w:cs="Calibri"/>
          <w:color w:val="auto"/>
          <w:sz w:val="21"/>
          <w:szCs w:val="21"/>
          <w:lang w:val="pl-PL" w:eastAsia="pl-PL"/>
        </w:rPr>
        <w:t xml:space="preserve"> roku</w:t>
      </w:r>
      <w:r w:rsidRPr="00D73806">
        <w:rPr>
          <w:rFonts w:ascii="Calibri" w:eastAsia="Times New Roman" w:hAnsi="Calibri" w:cs="Calibri"/>
          <w:color w:val="auto"/>
          <w:sz w:val="21"/>
          <w:szCs w:val="21"/>
          <w:lang w:val="pl-PL" w:eastAsia="pl-PL"/>
        </w:rPr>
        <w:t>.</w:t>
      </w:r>
    </w:p>
    <w:p w:rsidR="007C58BC" w:rsidRPr="00D73806" w:rsidRDefault="007C58BC" w:rsidP="00AD78B4">
      <w:pPr>
        <w:numPr>
          <w:ilvl w:val="0"/>
          <w:numId w:val="15"/>
        </w:num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Działania RTD koncentrujące się na trzech typach paliw: biopaliwa, gaz ziemny oraz wodór.</w:t>
      </w:r>
    </w:p>
    <w:p w:rsidR="007C58BC" w:rsidRPr="00D73806" w:rsidRDefault="007C58BC" w:rsidP="00AD78B4">
      <w:pPr>
        <w:numPr>
          <w:ilvl w:val="0"/>
          <w:numId w:val="15"/>
        </w:num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Integracja paliw z systemem transportu, w szczególności w miastach.</w:t>
      </w:r>
    </w:p>
    <w:p w:rsidR="007C58BC" w:rsidRPr="00D73806" w:rsidRDefault="007C58BC" w:rsidP="00AD78B4">
      <w:pPr>
        <w:numPr>
          <w:ilvl w:val="0"/>
          <w:numId w:val="15"/>
        </w:num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Poprawa opłacalności ekonomicznej i bezpieczeństwa produkcji, przechowywania i dystrybucji, w tym m.in..:</w:t>
      </w:r>
    </w:p>
    <w:p w:rsidR="007C58BC" w:rsidRPr="00D73806" w:rsidRDefault="007C58BC" w:rsidP="00AD78B4">
      <w:pPr>
        <w:numPr>
          <w:ilvl w:val="0"/>
          <w:numId w:val="16"/>
        </w:numPr>
        <w:tabs>
          <w:tab w:val="left" w:pos="975"/>
        </w:tabs>
        <w:spacing w:after="0" w:line="240" w:lineRule="auto"/>
        <w:ind w:firstLine="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zwiększenie opłacalności produkcji biopaliw na bazie różnych surowców rolniczych,</w:t>
      </w:r>
    </w:p>
    <w:p w:rsidR="007C58BC" w:rsidRPr="00D73806" w:rsidRDefault="007C58BC" w:rsidP="00AD78B4">
      <w:pPr>
        <w:numPr>
          <w:ilvl w:val="0"/>
          <w:numId w:val="16"/>
        </w:numPr>
        <w:tabs>
          <w:tab w:val="left" w:pos="975"/>
        </w:tabs>
        <w:spacing w:after="0" w:line="240" w:lineRule="auto"/>
        <w:ind w:firstLine="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zmniejszenie kosztu produkcji surowca (obecnie 60-80% kosztu biopaliwa).</w:t>
      </w:r>
    </w:p>
    <w:p w:rsidR="007C58BC" w:rsidRPr="00D73806" w:rsidRDefault="007C58BC" w:rsidP="00AD78B4">
      <w:pPr>
        <w:numPr>
          <w:ilvl w:val="0"/>
          <w:numId w:val="15"/>
        </w:num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Działania RTD powinny koncentrować się na opracowaniu </w:t>
      </w:r>
      <w:r w:rsidRPr="00D73806">
        <w:rPr>
          <w:rFonts w:ascii="Calibri" w:eastAsia="Times New Roman" w:hAnsi="Calibri" w:cs="Calibri"/>
          <w:b/>
          <w:color w:val="auto"/>
          <w:sz w:val="21"/>
          <w:szCs w:val="21"/>
          <w:lang w:val="pl-PL" w:eastAsia="pl-PL"/>
        </w:rPr>
        <w:t>zrównoważonych</w:t>
      </w:r>
      <w:r w:rsidRPr="00D73806">
        <w:rPr>
          <w:rFonts w:ascii="Calibri" w:eastAsia="Times New Roman" w:hAnsi="Calibri" w:cs="Calibri"/>
          <w:color w:val="auto"/>
          <w:sz w:val="21"/>
          <w:szCs w:val="21"/>
          <w:lang w:val="pl-PL" w:eastAsia="pl-PL"/>
        </w:rPr>
        <w:t xml:space="preserve"> łańcuchów przetwórczych biomasa-energia, a w szczególności:</w:t>
      </w:r>
    </w:p>
    <w:p w:rsidR="007C58BC" w:rsidRPr="00D73806" w:rsidRDefault="007C58BC" w:rsidP="00AD78B4">
      <w:pPr>
        <w:numPr>
          <w:ilvl w:val="0"/>
          <w:numId w:val="17"/>
        </w:numPr>
        <w:tabs>
          <w:tab w:val="clear" w:pos="720"/>
          <w:tab w:val="num" w:pos="900"/>
          <w:tab w:val="left" w:pos="975"/>
          <w:tab w:val="num" w:pos="1080"/>
        </w:tabs>
        <w:spacing w:after="0" w:line="240" w:lineRule="auto"/>
        <w:ind w:left="108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redukcja kosztu energii z biomasy o 15-20% (ciepło, energia elektryczna) lub 30-50% (biopaliwa płynne).</w:t>
      </w:r>
    </w:p>
    <w:p w:rsidR="007C58BC" w:rsidRPr="00D73806" w:rsidRDefault="007C58BC" w:rsidP="00AD78B4">
      <w:pPr>
        <w:numPr>
          <w:ilvl w:val="0"/>
          <w:numId w:val="15"/>
        </w:num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działaniach Komisji Europejskiej i UE widoczne jest zintegrowane podejście do rozwiązania problemów braku bezpieczeństwa energetycznego i rosnącej emisyjności w transporcie, bez preferowania i jednostronnego wspierania konkretnych rozwiązań. </w:t>
      </w:r>
    </w:p>
    <w:p w:rsidR="007C58BC" w:rsidRPr="00D73806" w:rsidRDefault="007C58BC" w:rsidP="00AD78B4">
      <w:pPr>
        <w:numPr>
          <w:ilvl w:val="0"/>
          <w:numId w:val="15"/>
        </w:num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 sytuacji, gdy koszt produkcji biopaliw jest na ogół wyższy od ceny paliw kopalnych, zwiększenie udziału biopaliw może być uzyskane tylko przy subsydiowaniu produkcji surowców roślinnych i/lub aktywnej polityce fiskalnej wspomagającej wdrażanie odnawialnych źródeł energii.</w:t>
      </w:r>
    </w:p>
    <w:p w:rsidR="007C58BC" w:rsidRPr="005326A7" w:rsidRDefault="007C58BC" w:rsidP="00AD78B4">
      <w:pPr>
        <w:numPr>
          <w:ilvl w:val="0"/>
          <w:numId w:val="15"/>
        </w:num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Rozwiązania rynkowe należy wprowadzać stopniowo np. poprzez projekty demonstracyjne rozwiązań organizacyjnych w skali lokalnej, umożliwiające początkowe zmniejszenie ryzyka inwestycyjnego, równomierne rozłożenie zagrożeń i zysków pomiędzy dostawców surowca, przetwórców i odbiorców.  </w:t>
      </w:r>
    </w:p>
    <w:p w:rsidR="007C58BC" w:rsidRPr="00D73806" w:rsidRDefault="007C58BC" w:rsidP="007C58BC">
      <w:pPr>
        <w:tabs>
          <w:tab w:val="left" w:pos="975"/>
        </w:tabs>
        <w:spacing w:after="0" w:line="240" w:lineRule="auto"/>
        <w:jc w:val="both"/>
        <w:rPr>
          <w:rFonts w:ascii="Calibri" w:eastAsia="Times New Roman" w:hAnsi="Calibri" w:cs="Calibri"/>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Default="003E33ED" w:rsidP="00D1410C">
      <w:pPr>
        <w:spacing w:after="0" w:line="240" w:lineRule="auto"/>
        <w:rPr>
          <w:rFonts w:ascii="Calibri" w:eastAsia="Times New Roman" w:hAnsi="Calibri" w:cs="Calibri"/>
          <w:b/>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7C58BC" w:rsidRDefault="007C58BC" w:rsidP="007C58BC">
      <w:pPr>
        <w:spacing w:after="0" w:line="240" w:lineRule="auto"/>
        <w:jc w:val="center"/>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Biopaliwa i etanol na świecie.</w:t>
      </w:r>
    </w:p>
    <w:p w:rsidR="003E33ED" w:rsidRDefault="003E33ED" w:rsidP="007C58BC">
      <w:pPr>
        <w:spacing w:after="0" w:line="240" w:lineRule="auto"/>
        <w:jc w:val="center"/>
        <w:rPr>
          <w:rFonts w:ascii="Calibri" w:eastAsia="Times New Roman" w:hAnsi="Calibri" w:cs="Calibri"/>
          <w:b/>
          <w:color w:val="auto"/>
          <w:sz w:val="21"/>
          <w:szCs w:val="21"/>
          <w:lang w:val="pl-PL" w:eastAsia="pl-PL"/>
        </w:rPr>
      </w:pPr>
    </w:p>
    <w:p w:rsidR="003E33ED" w:rsidRPr="00D73806" w:rsidRDefault="003E33ED" w:rsidP="007C58BC">
      <w:pPr>
        <w:spacing w:after="0" w:line="240" w:lineRule="auto"/>
        <w:jc w:val="center"/>
        <w:rPr>
          <w:rFonts w:ascii="Calibri" w:eastAsia="Times New Roman" w:hAnsi="Calibri" w:cs="Calibri"/>
          <w:b/>
          <w:color w:val="auto"/>
          <w:sz w:val="21"/>
          <w:szCs w:val="21"/>
          <w:lang w:val="pl-PL" w:eastAsia="pl-PL"/>
        </w:rPr>
      </w:pPr>
    </w:p>
    <w:p w:rsidR="007C58BC" w:rsidRPr="00D73806" w:rsidRDefault="007C58BC" w:rsidP="007C58BC">
      <w:pPr>
        <w:jc w:val="center"/>
        <w:rPr>
          <w:rFonts w:ascii="Calibri" w:eastAsia="Times New Roman" w:hAnsi="Calibri" w:cs="Calibri"/>
          <w:color w:val="auto"/>
          <w:sz w:val="21"/>
          <w:szCs w:val="21"/>
          <w:lang w:val="pl-PL" w:eastAsia="pl-PL"/>
        </w:rPr>
      </w:pPr>
      <w:r>
        <w:rPr>
          <w:rFonts w:ascii="Calibri" w:eastAsia="Times New Roman" w:hAnsi="Calibri" w:cs="Calibri"/>
          <w:noProof/>
          <w:color w:val="auto"/>
          <w:sz w:val="21"/>
          <w:szCs w:val="21"/>
        </w:rPr>
        <w:drawing>
          <wp:inline distT="0" distB="0" distL="0" distR="0">
            <wp:extent cx="5162550" cy="3705225"/>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162550" cy="3705225"/>
                    </a:xfrm>
                    <a:prstGeom prst="rect">
                      <a:avLst/>
                    </a:prstGeom>
                    <a:noFill/>
                    <a:ln w="9525">
                      <a:noFill/>
                      <a:miter lim="800000"/>
                      <a:headEnd/>
                      <a:tailEnd/>
                    </a:ln>
                  </pic:spPr>
                </pic:pic>
              </a:graphicData>
            </a:graphic>
          </wp:inline>
        </w:drawing>
      </w:r>
    </w:p>
    <w:p w:rsidR="007C58BC" w:rsidRPr="00D73806" w:rsidRDefault="007C58BC" w:rsidP="007C58BC">
      <w:pPr>
        <w:jc w:val="center"/>
        <w:rPr>
          <w:lang w:val="pl-PL"/>
        </w:rPr>
      </w:pPr>
      <w:r>
        <w:rPr>
          <w:noProof/>
        </w:rPr>
        <w:lastRenderedPageBreak/>
        <w:drawing>
          <wp:inline distT="0" distB="0" distL="0" distR="0">
            <wp:extent cx="5629275" cy="3810000"/>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629275" cy="3810000"/>
                    </a:xfrm>
                    <a:prstGeom prst="rect">
                      <a:avLst/>
                    </a:prstGeom>
                    <a:noFill/>
                    <a:ln w="9525">
                      <a:noFill/>
                      <a:miter lim="800000"/>
                      <a:headEnd/>
                      <a:tailEnd/>
                    </a:ln>
                  </pic:spPr>
                </pic:pic>
              </a:graphicData>
            </a:graphic>
          </wp:inline>
        </w:drawing>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color w:val="auto"/>
          <w:sz w:val="21"/>
          <w:szCs w:val="21"/>
          <w:lang w:val="pl-PL" w:eastAsia="pl-PL"/>
        </w:rPr>
        <w:t xml:space="preserve">Techniczne możliwości wykorzystania bioetanolu jako paliwa są różne, poczynając od zastosowania jako czystego paliwa, po wykorzystywanie w formie mieszanki bioetanolu z benzyną w rożnej jego ilości. Dla producentów rolnych szczególnie ważny pozostaje przy tym fakt, że różne komponenty benzyny mogą być stosunkowo bezproblemowo zastępowane przez podobne z biokomponentów.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Zdaniem specjalistów, w warunkach europejskich najlepszym surowcem wyjściowym do produkcji bioetanolu są buraki cukrowe oraz zboża, zwłaszcza pszenica i żyto, a ponadto kukurydza.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Dlatego też, mimo, że wydajność przy produkcji bioetanolu z buraków cukrowych jest ponad dwukrotnie wyższa aniżeli przy zastosowaniu jako surowca wyjściowego do tejże produkcji pszenicy, to ze względu na znaczne ilości surowca niezbędnego dla tej produkcji brane są pod uwagę obydwa kierunki upraw rolnych.</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Eksperci już obecnie oceniają, że może to mieć bardzo istotne znaczenie np.: dla przyszłego odciążenia sytuacji na rynku zbóż U</w:t>
      </w:r>
      <w:r w:rsidR="00D1410C">
        <w:rPr>
          <w:rFonts w:ascii="Calibri" w:eastAsia="Times New Roman" w:hAnsi="Calibri" w:cs="Calibri"/>
          <w:color w:val="auto"/>
          <w:sz w:val="21"/>
          <w:szCs w:val="21"/>
          <w:lang w:val="pl-PL" w:eastAsia="pl-PL"/>
        </w:rPr>
        <w:t>E jeżeli już w 2010r. około 4 m</w:t>
      </w:r>
      <w:r w:rsidRPr="00D73806">
        <w:rPr>
          <w:rFonts w:ascii="Calibri" w:eastAsia="Times New Roman" w:hAnsi="Calibri" w:cs="Calibri"/>
          <w:color w:val="auto"/>
          <w:sz w:val="21"/>
          <w:szCs w:val="21"/>
          <w:lang w:val="pl-PL" w:eastAsia="pl-PL"/>
        </w:rPr>
        <w:t>l</w:t>
      </w:r>
      <w:r w:rsidR="00D1410C">
        <w:rPr>
          <w:rFonts w:ascii="Calibri" w:eastAsia="Times New Roman" w:hAnsi="Calibri" w:cs="Calibri"/>
          <w:color w:val="auto"/>
          <w:sz w:val="21"/>
          <w:szCs w:val="21"/>
          <w:lang w:val="pl-PL" w:eastAsia="pl-PL"/>
        </w:rPr>
        <w:t>n</w:t>
      </w:r>
      <w:r w:rsidRPr="00D73806">
        <w:rPr>
          <w:rFonts w:ascii="Calibri" w:eastAsia="Times New Roman" w:hAnsi="Calibri" w:cs="Calibri"/>
          <w:color w:val="auto"/>
          <w:sz w:val="21"/>
          <w:szCs w:val="21"/>
          <w:lang w:val="pl-PL" w:eastAsia="pl-PL"/>
        </w:rPr>
        <w:t xml:space="preserve"> ton pszenic</w:t>
      </w:r>
      <w:r w:rsidR="00D1410C">
        <w:rPr>
          <w:rFonts w:ascii="Calibri" w:eastAsia="Times New Roman" w:hAnsi="Calibri" w:cs="Calibri"/>
          <w:color w:val="auto"/>
          <w:sz w:val="21"/>
          <w:szCs w:val="21"/>
          <w:lang w:val="pl-PL" w:eastAsia="pl-PL"/>
        </w:rPr>
        <w:t>y i żyta przeznaczonych zostało</w:t>
      </w:r>
      <w:r w:rsidRPr="00D73806">
        <w:rPr>
          <w:rFonts w:ascii="Calibri" w:eastAsia="Times New Roman" w:hAnsi="Calibri" w:cs="Calibri"/>
          <w:color w:val="auto"/>
          <w:sz w:val="21"/>
          <w:szCs w:val="21"/>
          <w:lang w:val="pl-PL" w:eastAsia="pl-PL"/>
        </w:rPr>
        <w:t xml:space="preserve"> na produkcję bioetanolu.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Próby technologiczne przeprowadzone przez koncern cukrowy Pfeifer &amp; Lange wskazują, że produkcja bioetanolu z innych surowców np.: z ziemniaków nie jest zbyt opłacalna, ponieważ jest zbyt droga.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u w:val="single"/>
          <w:lang w:val="pl-PL" w:eastAsia="pl-PL"/>
        </w:rPr>
        <w:t xml:space="preserve">Warto zaznaczyć, że już obecnie firmy Ford i Saab wprowadziły do produkcji silniki, które samodzielnie rozpoznają skład paliwa i regulują pracę silnika przy zastosowaniu </w:t>
      </w:r>
      <w:r>
        <w:rPr>
          <w:rFonts w:ascii="Calibri" w:eastAsia="Times New Roman" w:hAnsi="Calibri" w:cs="Calibri"/>
          <w:color w:val="auto"/>
          <w:sz w:val="21"/>
          <w:szCs w:val="21"/>
          <w:u w:val="single"/>
          <w:lang w:val="pl-PL" w:eastAsia="pl-PL"/>
        </w:rPr>
        <w:t>bioetanolu.</w:t>
      </w:r>
      <w:r w:rsidRPr="00D73806">
        <w:rPr>
          <w:rFonts w:ascii="Calibri" w:eastAsia="Times New Roman" w:hAnsi="Calibri" w:cs="Calibri"/>
          <w:color w:val="auto"/>
          <w:sz w:val="21"/>
          <w:szCs w:val="21"/>
          <w:lang w:val="pl-PL" w:eastAsia="pl-PL"/>
        </w:rPr>
        <w:t xml:space="preserv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Dyskutowany od 2001 r. projekt dyrektywy dotyczącej stosowania domieszek biopaliwa w benzynie oraz oleju napędowym zakłada stopniowe zwiększanie udziału biopaliw do poziomu 5,75% w 2010 r. i do 20% - w 2020r. </w:t>
      </w:r>
      <w:r w:rsidR="00DC2356">
        <w:rPr>
          <w:rFonts w:ascii="Calibri" w:eastAsia="Times New Roman" w:hAnsi="Calibri" w:cs="Calibri"/>
          <w:color w:val="auto"/>
          <w:sz w:val="21"/>
          <w:szCs w:val="21"/>
          <w:lang w:val="pl-PL" w:eastAsia="pl-PL"/>
        </w:rPr>
        <w:t>W Polsce ten poziom został ustalony w wysokości 15% na podstawie specjalnego zwolnienia.</w:t>
      </w:r>
    </w:p>
    <w:p w:rsidR="007C58BC" w:rsidRPr="005326A7" w:rsidRDefault="007C58BC" w:rsidP="007C58BC">
      <w:pPr>
        <w:spacing w:after="0" w:line="240" w:lineRule="auto"/>
        <w:rPr>
          <w:rFonts w:ascii="Calibri" w:eastAsia="Times New Roman" w:hAnsi="Calibri" w:cs="Calibri"/>
          <w:b/>
          <w:color w:val="auto"/>
          <w:sz w:val="21"/>
          <w:szCs w:val="21"/>
          <w:lang w:val="pl-PL" w:eastAsia="pl-PL"/>
        </w:rPr>
      </w:pPr>
      <w:r w:rsidRPr="00D73806">
        <w:rPr>
          <w:rFonts w:ascii="Calibri" w:eastAsia="Times New Roman" w:hAnsi="Calibri" w:cs="Calibri"/>
          <w:color w:val="auto"/>
          <w:sz w:val="21"/>
          <w:szCs w:val="21"/>
          <w:lang w:val="pl-PL" w:eastAsia="pl-PL"/>
        </w:rPr>
        <w:t xml:space="preserve">Praktycznie w każdym kraju unijnym wykorzystywane są biopaliwa, przy czym sytuacja jest bardzo zróżnicowana. Austria i Francja są najaktywniejszymi krajami w dziedzinie wprowadzania biopaliw. </w:t>
      </w:r>
    </w:p>
    <w:p w:rsidR="007C58BC" w:rsidRPr="00D73806" w:rsidRDefault="007C58BC" w:rsidP="007C58BC">
      <w:pPr>
        <w:spacing w:after="0" w:line="240" w:lineRule="auto"/>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lastRenderedPageBreak/>
        <w:t>Francja jest dziś europejskim liderem w produkcji</w:t>
      </w:r>
      <w:r w:rsidR="00F515ED">
        <w:rPr>
          <w:rFonts w:ascii="Calibri" w:eastAsia="Times New Roman" w:hAnsi="Calibri" w:cs="Calibri"/>
          <w:b/>
          <w:color w:val="auto"/>
          <w:sz w:val="21"/>
          <w:szCs w:val="21"/>
          <w:lang w:val="pl-PL" w:eastAsia="pl-PL"/>
        </w:rPr>
        <w:t xml:space="preserve"> bioetanolu, przetworzonego w E</w:t>
      </w:r>
      <w:r w:rsidRPr="00D73806">
        <w:rPr>
          <w:rFonts w:ascii="Calibri" w:eastAsia="Times New Roman" w:hAnsi="Calibri" w:cs="Calibri"/>
          <w:b/>
          <w:color w:val="auto"/>
          <w:sz w:val="21"/>
          <w:szCs w:val="21"/>
          <w:lang w:val="pl-PL" w:eastAsia="pl-PL"/>
        </w:rPr>
        <w:t>TB</w:t>
      </w:r>
      <w:r w:rsidR="00F515ED">
        <w:rPr>
          <w:rFonts w:ascii="Calibri" w:eastAsia="Times New Roman" w:hAnsi="Calibri" w:cs="Calibri"/>
          <w:b/>
          <w:color w:val="auto"/>
          <w:sz w:val="21"/>
          <w:szCs w:val="21"/>
          <w:lang w:val="pl-PL" w:eastAsia="pl-PL"/>
        </w:rPr>
        <w:t>E</w:t>
      </w:r>
      <w:r w:rsidRPr="00D73806">
        <w:rPr>
          <w:rFonts w:ascii="Calibri" w:eastAsia="Times New Roman" w:hAnsi="Calibri" w:cs="Calibri"/>
          <w:b/>
          <w:color w:val="auto"/>
          <w:sz w:val="21"/>
          <w:szCs w:val="21"/>
          <w:lang w:val="pl-PL" w:eastAsia="pl-PL"/>
        </w:rPr>
        <w:t xml:space="preserve"> i dodawanego do benzyn.</w:t>
      </w:r>
    </w:p>
    <w:p w:rsidR="007C58BC" w:rsidRPr="00D73806" w:rsidRDefault="007C58BC" w:rsidP="007C58BC">
      <w:pPr>
        <w:jc w:val="center"/>
        <w:rPr>
          <w:lang w:val="pl-PL"/>
        </w:rPr>
      </w:pPr>
      <w:r>
        <w:rPr>
          <w:noProof/>
        </w:rPr>
        <w:drawing>
          <wp:inline distT="0" distB="0" distL="0" distR="0">
            <wp:extent cx="5857875" cy="360045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857875" cy="3600450"/>
                    </a:xfrm>
                    <a:prstGeom prst="rect">
                      <a:avLst/>
                    </a:prstGeom>
                    <a:noFill/>
                    <a:ln w="9525">
                      <a:noFill/>
                      <a:miter lim="800000"/>
                      <a:headEnd/>
                      <a:tailEnd/>
                    </a:ln>
                  </pic:spPr>
                </pic:pic>
              </a:graphicData>
            </a:graphic>
          </wp:inline>
        </w:drawing>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 Niemczech biopaliwo nie jest opodatkowane podatkiem akcyzowym, w Austrii „czyste” biopaliwo i stanowiące mieszankę do 5% z benzyną i do 2% z olejem napędowym jest zwolnione z podatku akcyzowego. Natomiast mieszanki o większej zawartości biokomponentów opodatkowane są jak paliwa ropopochodne. W Wielkiej Brytanii, Danii czy Belgii nie występują preferencyjne stawki na biopaliwa.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 środkowej części Stanów Zjednoczonych rozpowszechniona jest benzyna z 10% domieszką etanolu (E10 gasohol). Etanol bywa też stosowany w USA formie eteru ETBE i tę formę preferuje Światowa Karta Paliw.</w:t>
      </w:r>
    </w:p>
    <w:p w:rsidR="007C58BC" w:rsidRDefault="007C58BC" w:rsidP="007C58BC">
      <w:pPr>
        <w:spacing w:after="0" w:line="240" w:lineRule="auto"/>
        <w:rPr>
          <w:rFonts w:ascii="Calibri" w:eastAsia="Times New Roman" w:hAnsi="Calibri" w:cs="Calibri"/>
          <w:color w:val="auto"/>
          <w:sz w:val="21"/>
          <w:szCs w:val="21"/>
          <w:lang w:val="pl-PL" w:eastAsia="pl-PL"/>
        </w:rPr>
      </w:pPr>
    </w:p>
    <w:p w:rsidR="007C58BC"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4D12C8" w:rsidRDefault="007C58BC" w:rsidP="00AD78B4">
      <w:pPr>
        <w:numPr>
          <w:ilvl w:val="1"/>
          <w:numId w:val="87"/>
        </w:numPr>
        <w:spacing w:after="0" w:line="240" w:lineRule="auto"/>
        <w:rPr>
          <w:rFonts w:ascii="Franklin Gothic Book" w:eastAsia="Times New Roman" w:hAnsi="Franklin Gothic Book" w:cs="Calibri"/>
          <w:b/>
          <w:smallCaps/>
          <w:sz w:val="24"/>
          <w:szCs w:val="24"/>
          <w:lang w:val="pl-PL" w:eastAsia="pl-PL"/>
        </w:rPr>
      </w:pPr>
      <w:r w:rsidRPr="004D12C8">
        <w:rPr>
          <w:rFonts w:ascii="Franklin Gothic Book" w:hAnsi="Franklin Gothic Book" w:cs="Calibri"/>
          <w:b/>
          <w:smallCaps/>
          <w:sz w:val="24"/>
          <w:szCs w:val="24"/>
          <w:lang w:val="pl-PL"/>
        </w:rPr>
        <w:t>Inwestycja:</w:t>
      </w:r>
      <w:r w:rsidRPr="004D12C8">
        <w:rPr>
          <w:rFonts w:ascii="Franklin Gothic Book" w:hAnsi="Franklin Gothic Book" w:cs="Calibri"/>
          <w:b/>
          <w:smallCaps/>
          <w:lang w:val="pl-PL"/>
        </w:rPr>
        <w:t xml:space="preserve">    </w:t>
      </w:r>
      <w:r w:rsidRPr="004D12C8">
        <w:rPr>
          <w:rFonts w:ascii="Franklin Gothic Book" w:hAnsi="Franklin Gothic Book" w:cs="Calibri"/>
          <w:smallCaps/>
          <w:lang w:val="pl-PL"/>
        </w:rPr>
        <w:t>produkcja spirytusu odwodnionego i rektyfikowanego</w:t>
      </w:r>
      <w:r w:rsidRPr="004D12C8">
        <w:rPr>
          <w:rFonts w:ascii="Franklin Gothic Book" w:hAnsi="Franklin Gothic Book" w:cs="Calibri"/>
          <w:b/>
          <w:smallCaps/>
          <w:lang w:val="pl-PL"/>
        </w:rPr>
        <w:t xml:space="preserve"> </w:t>
      </w:r>
    </w:p>
    <w:p w:rsidR="007C58BC" w:rsidRPr="004D12C8" w:rsidRDefault="007C58BC" w:rsidP="007C58BC">
      <w:pPr>
        <w:ind w:left="1080"/>
        <w:rPr>
          <w:rFonts w:ascii="Franklin Gothic Book" w:hAnsi="Franklin Gothic Book" w:cs="Calibri"/>
          <w:b/>
          <w:smallCaps/>
          <w:lang w:val="pl-PL"/>
        </w:rPr>
      </w:pPr>
    </w:p>
    <w:p w:rsidR="007C58BC" w:rsidRPr="00D73806" w:rsidRDefault="007C58BC" w:rsidP="007C58BC">
      <w:pPr>
        <w:spacing w:after="0" w:line="240" w:lineRule="auto"/>
        <w:rPr>
          <w:rFonts w:ascii="Calibri" w:eastAsia="Times New Roman" w:hAnsi="Calibri" w:cs="Calibri"/>
          <w:smallCaps/>
          <w:color w:val="auto"/>
          <w:sz w:val="21"/>
          <w:szCs w:val="21"/>
          <w:lang w:val="pl-PL" w:eastAsia="pl-PL"/>
        </w:rPr>
      </w:pPr>
    </w:p>
    <w:p w:rsidR="007C58BC" w:rsidRPr="00D73806" w:rsidRDefault="007C58BC" w:rsidP="00AD78B4">
      <w:pPr>
        <w:numPr>
          <w:ilvl w:val="0"/>
          <w:numId w:val="23"/>
        </w:numPr>
        <w:tabs>
          <w:tab w:val="left" w:pos="360"/>
        </w:tabs>
        <w:spacing w:after="0" w:line="240" w:lineRule="auto"/>
        <w:ind w:hanging="1080"/>
        <w:jc w:val="both"/>
        <w:rPr>
          <w:rFonts w:ascii="Calibri" w:eastAsia="Times New Roman" w:hAnsi="Calibri" w:cs="Calibri"/>
          <w:b/>
          <w:caps/>
          <w:color w:val="000080"/>
          <w:sz w:val="21"/>
          <w:szCs w:val="21"/>
          <w:lang w:val="pl-PL" w:eastAsia="pl-PL"/>
        </w:rPr>
      </w:pPr>
      <w:r w:rsidRPr="00D73806">
        <w:rPr>
          <w:rFonts w:ascii="Calibri" w:eastAsia="Times New Roman" w:hAnsi="Calibri" w:cs="Calibri"/>
          <w:b/>
          <w:caps/>
          <w:color w:val="000080"/>
          <w:sz w:val="21"/>
          <w:szCs w:val="21"/>
          <w:lang w:val="pl-PL" w:eastAsia="pl-PL"/>
        </w:rPr>
        <w:t>Założenia.</w:t>
      </w:r>
    </w:p>
    <w:p w:rsidR="007C58BC" w:rsidRPr="00D73806" w:rsidRDefault="007C58BC" w:rsidP="007C58BC">
      <w:pPr>
        <w:tabs>
          <w:tab w:val="left" w:pos="360"/>
        </w:tabs>
        <w:spacing w:after="0" w:line="240" w:lineRule="auto"/>
        <w:jc w:val="both"/>
        <w:rPr>
          <w:rFonts w:ascii="Calibri" w:eastAsia="Times New Roman" w:hAnsi="Calibri" w:cs="Calibri"/>
          <w:b/>
          <w:color w:val="000080"/>
          <w:sz w:val="21"/>
          <w:szCs w:val="21"/>
          <w:u w:val="single"/>
          <w:lang w:val="pl-PL" w:eastAsia="pl-PL"/>
        </w:rPr>
      </w:pPr>
    </w:p>
    <w:p w:rsidR="007C58BC" w:rsidRPr="00D73806" w:rsidRDefault="007C58BC" w:rsidP="007C58BC">
      <w:pPr>
        <w:tabs>
          <w:tab w:val="left" w:pos="360"/>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Zamierzeniem Inwestora jest uruchomienie produkcji </w:t>
      </w:r>
      <w:r w:rsidR="008F7542">
        <w:rPr>
          <w:rFonts w:ascii="Calibri" w:eastAsia="Times New Roman" w:hAnsi="Calibri" w:cs="Calibri"/>
          <w:color w:val="auto"/>
          <w:sz w:val="21"/>
          <w:szCs w:val="21"/>
          <w:lang w:val="pl-PL" w:eastAsia="pl-PL"/>
        </w:rPr>
        <w:t>spirytusu na bazie żyta, kukurydzy</w:t>
      </w:r>
      <w:r w:rsidRPr="00D73806">
        <w:rPr>
          <w:rFonts w:ascii="Calibri" w:eastAsia="Times New Roman" w:hAnsi="Calibri" w:cs="Calibri"/>
          <w:color w:val="auto"/>
          <w:sz w:val="21"/>
          <w:szCs w:val="21"/>
          <w:lang w:val="pl-PL" w:eastAsia="pl-PL"/>
        </w:rPr>
        <w:t xml:space="preserve">, z którego w wyniku poddania go dalszej przeróbce technologicznej zostanie wyprodukowany </w:t>
      </w:r>
      <w:r w:rsidR="008F7542">
        <w:rPr>
          <w:rFonts w:ascii="Calibri" w:eastAsia="Times New Roman" w:hAnsi="Calibri" w:cs="Calibri"/>
          <w:color w:val="auto"/>
          <w:sz w:val="21"/>
          <w:szCs w:val="21"/>
          <w:lang w:val="pl-PL" w:eastAsia="pl-PL"/>
        </w:rPr>
        <w:t xml:space="preserve">spirytus </w:t>
      </w:r>
      <w:r w:rsidRPr="00D73806">
        <w:rPr>
          <w:rFonts w:ascii="Calibri" w:eastAsia="Times New Roman" w:hAnsi="Calibri" w:cs="Calibri"/>
          <w:color w:val="auto"/>
          <w:sz w:val="21"/>
          <w:szCs w:val="21"/>
          <w:lang w:val="pl-PL" w:eastAsia="pl-PL"/>
        </w:rPr>
        <w:t>odwodniony tzw. bioetanol oraz spirytus rektyfikowan</w:t>
      </w:r>
      <w:r w:rsidR="008F7542">
        <w:rPr>
          <w:rFonts w:ascii="Calibri" w:eastAsia="Times New Roman" w:hAnsi="Calibri" w:cs="Calibri"/>
          <w:color w:val="auto"/>
          <w:sz w:val="21"/>
          <w:szCs w:val="21"/>
          <w:lang w:val="pl-PL" w:eastAsia="pl-PL"/>
        </w:rPr>
        <w:t>y (czyli spirytus konsumpcyjny, farmaceutyczny i kosmetyczny).</w:t>
      </w:r>
    </w:p>
    <w:p w:rsidR="007C58BC" w:rsidRPr="00D73806" w:rsidRDefault="007C58BC" w:rsidP="007C58BC">
      <w:pPr>
        <w:tabs>
          <w:tab w:val="left" w:pos="360"/>
        </w:tabs>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tabs>
          <w:tab w:val="left" w:pos="360"/>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Wybudowany zakład produkcyjny będzie posiadał moce produkcyjne w wysokości 12</w:t>
      </w:r>
      <w:r>
        <w:rPr>
          <w:rFonts w:ascii="Calibri" w:eastAsia="Times New Roman" w:hAnsi="Calibri" w:cs="Calibri"/>
          <w:color w:val="auto"/>
          <w:sz w:val="21"/>
          <w:szCs w:val="21"/>
          <w:lang w:val="pl-PL" w:eastAsia="pl-PL"/>
        </w:rPr>
        <w:t>5</w:t>
      </w:r>
      <w:r w:rsidRPr="00D73806">
        <w:rPr>
          <w:rFonts w:ascii="Calibri" w:eastAsia="Times New Roman" w:hAnsi="Calibri" w:cs="Calibri"/>
          <w:color w:val="auto"/>
          <w:sz w:val="21"/>
          <w:szCs w:val="21"/>
          <w:lang w:val="pl-PL" w:eastAsia="pl-PL"/>
        </w:rPr>
        <w:t xml:space="preserve"> mln litrów spirytusu surowego, z którego powstanie:</w:t>
      </w:r>
    </w:p>
    <w:p w:rsidR="007C58BC" w:rsidRPr="00D73806" w:rsidRDefault="007C58BC" w:rsidP="00AD78B4">
      <w:pPr>
        <w:numPr>
          <w:ilvl w:val="0"/>
          <w:numId w:val="24"/>
        </w:numPr>
        <w:spacing w:after="0" w:line="240" w:lineRule="auto"/>
        <w:ind w:left="714" w:hanging="357"/>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w:t>
      </w:r>
      <w:r>
        <w:rPr>
          <w:rFonts w:ascii="Calibri" w:eastAsia="Times New Roman" w:hAnsi="Calibri" w:cs="Calibri"/>
          <w:color w:val="auto"/>
          <w:sz w:val="21"/>
          <w:szCs w:val="21"/>
          <w:lang w:val="pl-PL" w:eastAsia="pl-PL"/>
        </w:rPr>
        <w:t>05</w:t>
      </w:r>
      <w:r w:rsidRPr="00D73806">
        <w:rPr>
          <w:rFonts w:ascii="Calibri" w:eastAsia="Times New Roman" w:hAnsi="Calibri" w:cs="Calibri"/>
          <w:color w:val="auto"/>
          <w:sz w:val="21"/>
          <w:szCs w:val="21"/>
          <w:lang w:val="pl-PL" w:eastAsia="pl-PL"/>
        </w:rPr>
        <w:t>.</w:t>
      </w:r>
      <w:r>
        <w:rPr>
          <w:rFonts w:ascii="Calibri" w:eastAsia="Times New Roman" w:hAnsi="Calibri" w:cs="Calibri"/>
          <w:color w:val="auto"/>
          <w:sz w:val="21"/>
          <w:szCs w:val="21"/>
          <w:lang w:val="pl-PL" w:eastAsia="pl-PL"/>
        </w:rPr>
        <w:t>0</w:t>
      </w:r>
      <w:r w:rsidRPr="00D73806">
        <w:rPr>
          <w:rFonts w:ascii="Calibri" w:eastAsia="Times New Roman" w:hAnsi="Calibri" w:cs="Calibri"/>
          <w:color w:val="auto"/>
          <w:sz w:val="21"/>
          <w:szCs w:val="21"/>
          <w:lang w:val="pl-PL" w:eastAsia="pl-PL"/>
        </w:rPr>
        <w:t xml:space="preserve">00.000 litrów spirytusu odwodnionego tzw. bioetanolu, </w:t>
      </w:r>
    </w:p>
    <w:p w:rsidR="007C58BC" w:rsidRPr="00D73806" w:rsidRDefault="007C58BC" w:rsidP="00AD78B4">
      <w:pPr>
        <w:numPr>
          <w:ilvl w:val="0"/>
          <w:numId w:val="24"/>
        </w:numPr>
        <w:spacing w:after="0" w:line="240" w:lineRule="auto"/>
        <w:ind w:left="714" w:hanging="357"/>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lastRenderedPageBreak/>
        <w:t>20.0</w:t>
      </w:r>
      <w:r>
        <w:rPr>
          <w:rFonts w:ascii="Calibri" w:eastAsia="Times New Roman" w:hAnsi="Calibri" w:cs="Calibri"/>
          <w:color w:val="auto"/>
          <w:sz w:val="21"/>
          <w:szCs w:val="21"/>
          <w:lang w:val="pl-PL" w:eastAsia="pl-PL"/>
        </w:rPr>
        <w:t>00</w:t>
      </w:r>
      <w:r w:rsidRPr="00D73806">
        <w:rPr>
          <w:rFonts w:ascii="Calibri" w:eastAsia="Times New Roman" w:hAnsi="Calibri" w:cs="Calibri"/>
          <w:color w:val="auto"/>
          <w:sz w:val="21"/>
          <w:szCs w:val="21"/>
          <w:lang w:val="pl-PL" w:eastAsia="pl-PL"/>
        </w:rPr>
        <w:t>.</w:t>
      </w:r>
      <w:r>
        <w:rPr>
          <w:rFonts w:ascii="Calibri" w:eastAsia="Times New Roman" w:hAnsi="Calibri" w:cs="Calibri"/>
          <w:color w:val="auto"/>
          <w:sz w:val="21"/>
          <w:szCs w:val="21"/>
          <w:lang w:val="pl-PL" w:eastAsia="pl-PL"/>
        </w:rPr>
        <w:t>0</w:t>
      </w:r>
      <w:r w:rsidRPr="00D73806">
        <w:rPr>
          <w:rFonts w:ascii="Calibri" w:eastAsia="Times New Roman" w:hAnsi="Calibri" w:cs="Calibri"/>
          <w:color w:val="auto"/>
          <w:sz w:val="21"/>
          <w:szCs w:val="21"/>
          <w:lang w:val="pl-PL" w:eastAsia="pl-PL"/>
        </w:rPr>
        <w:t>00 litrów spirytusu rektyfikowanego</w:t>
      </w:r>
      <w:r w:rsidR="00F515ED">
        <w:rPr>
          <w:rFonts w:ascii="Calibri" w:eastAsia="Times New Roman" w:hAnsi="Calibri" w:cs="Calibri"/>
          <w:color w:val="auto"/>
          <w:sz w:val="21"/>
          <w:szCs w:val="21"/>
          <w:lang w:val="pl-PL" w:eastAsia="pl-PL"/>
        </w:rPr>
        <w:t xml:space="preserve"> tzw. spirytusu konsumpcyjnego, farmaceutycznego, kosmetycznego</w:t>
      </w:r>
    </w:p>
    <w:p w:rsidR="007C58BC" w:rsidRPr="008666D7" w:rsidRDefault="007C58BC" w:rsidP="008666D7">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Dodatkowym produktem oferowanym do sprzedaży przez Przedsiębiorcę, który jest produktem pochodnym produkcji spirytusu, będzie granulat paszowy </w:t>
      </w:r>
      <w:r w:rsidR="00150587">
        <w:rPr>
          <w:rFonts w:ascii="Calibri" w:eastAsia="Times New Roman" w:hAnsi="Calibri" w:cs="Calibri"/>
          <w:color w:val="auto"/>
          <w:sz w:val="21"/>
          <w:szCs w:val="21"/>
          <w:lang w:val="pl-PL" w:eastAsia="pl-PL"/>
        </w:rPr>
        <w:t xml:space="preserve">DDGS </w:t>
      </w:r>
      <w:r w:rsidRPr="00D73806">
        <w:rPr>
          <w:rFonts w:ascii="Calibri" w:eastAsia="Times New Roman" w:hAnsi="Calibri" w:cs="Calibri"/>
          <w:color w:val="auto"/>
          <w:sz w:val="21"/>
          <w:szCs w:val="21"/>
          <w:lang w:val="pl-PL" w:eastAsia="pl-PL"/>
        </w:rPr>
        <w:t>- składnik do produkcji pasz dla zwierząt. Przewiduje się, iż produkcja składnika paszowego, przy założeniu produkcji 12</w:t>
      </w:r>
      <w:r>
        <w:rPr>
          <w:rFonts w:ascii="Calibri" w:eastAsia="Times New Roman" w:hAnsi="Calibri" w:cs="Calibri"/>
          <w:color w:val="auto"/>
          <w:sz w:val="21"/>
          <w:szCs w:val="21"/>
          <w:lang w:val="pl-PL" w:eastAsia="pl-PL"/>
        </w:rPr>
        <w:t>5</w:t>
      </w:r>
      <w:r w:rsidRPr="00D73806">
        <w:rPr>
          <w:rFonts w:ascii="Calibri" w:eastAsia="Times New Roman" w:hAnsi="Calibri" w:cs="Calibri"/>
          <w:color w:val="auto"/>
          <w:sz w:val="21"/>
          <w:szCs w:val="21"/>
          <w:lang w:val="pl-PL" w:eastAsia="pl-PL"/>
        </w:rPr>
        <w:t xml:space="preserve"> mln litrów spirytusu, wyniesie </w:t>
      </w:r>
      <w:r>
        <w:rPr>
          <w:rFonts w:ascii="Calibri" w:eastAsia="Times New Roman" w:hAnsi="Calibri" w:cs="Calibri"/>
          <w:color w:val="auto"/>
          <w:sz w:val="21"/>
          <w:szCs w:val="21"/>
          <w:lang w:val="pl-PL" w:eastAsia="pl-PL"/>
        </w:rPr>
        <w:t>115</w:t>
      </w:r>
      <w:r w:rsidRPr="00D73806">
        <w:rPr>
          <w:rFonts w:ascii="Calibri" w:eastAsia="Times New Roman" w:hAnsi="Calibri" w:cs="Calibri"/>
          <w:color w:val="auto"/>
          <w:sz w:val="21"/>
          <w:szCs w:val="21"/>
          <w:lang w:val="pl-PL" w:eastAsia="pl-PL"/>
        </w:rPr>
        <w:t>,</w:t>
      </w:r>
      <w:r>
        <w:rPr>
          <w:rFonts w:ascii="Calibri" w:eastAsia="Times New Roman" w:hAnsi="Calibri" w:cs="Calibri"/>
          <w:color w:val="auto"/>
          <w:sz w:val="21"/>
          <w:szCs w:val="21"/>
          <w:lang w:val="pl-PL" w:eastAsia="pl-PL"/>
        </w:rPr>
        <w:t>5</w:t>
      </w:r>
      <w:r w:rsidRPr="00D73806">
        <w:rPr>
          <w:rFonts w:ascii="Calibri" w:eastAsia="Times New Roman" w:hAnsi="Calibri" w:cs="Calibri"/>
          <w:color w:val="auto"/>
          <w:sz w:val="21"/>
          <w:szCs w:val="21"/>
          <w:lang w:val="pl-PL" w:eastAsia="pl-PL"/>
        </w:rPr>
        <w:t xml:space="preserve"> tys. ton. </w:t>
      </w:r>
    </w:p>
    <w:p w:rsidR="007C58BC" w:rsidRPr="00D73806" w:rsidRDefault="007C58BC" w:rsidP="007C58BC">
      <w:pPr>
        <w:tabs>
          <w:tab w:val="left" w:pos="360"/>
        </w:tabs>
        <w:spacing w:after="0" w:line="240" w:lineRule="auto"/>
        <w:jc w:val="both"/>
        <w:rPr>
          <w:rFonts w:ascii="Calibri" w:eastAsia="Times New Roman" w:hAnsi="Calibri" w:cs="Calibri"/>
          <w:b/>
          <w:color w:val="000080"/>
          <w:sz w:val="21"/>
          <w:szCs w:val="21"/>
          <w:u w:val="single"/>
          <w:lang w:val="pl-PL" w:eastAsia="pl-PL"/>
        </w:rPr>
      </w:pPr>
    </w:p>
    <w:p w:rsidR="007C58BC" w:rsidRPr="00D73806" w:rsidRDefault="007C58BC" w:rsidP="00AD78B4">
      <w:pPr>
        <w:numPr>
          <w:ilvl w:val="0"/>
          <w:numId w:val="23"/>
        </w:numPr>
        <w:tabs>
          <w:tab w:val="left" w:pos="360"/>
        </w:tabs>
        <w:spacing w:after="0" w:line="240" w:lineRule="auto"/>
        <w:ind w:left="720"/>
        <w:jc w:val="both"/>
        <w:rPr>
          <w:rFonts w:ascii="Calibri" w:eastAsia="Times New Roman" w:hAnsi="Calibri" w:cs="Calibri"/>
          <w:b/>
          <w:caps/>
          <w:color w:val="000080"/>
          <w:sz w:val="21"/>
          <w:szCs w:val="21"/>
          <w:lang w:val="pl-PL" w:eastAsia="pl-PL"/>
        </w:rPr>
      </w:pPr>
      <w:r w:rsidRPr="00D73806">
        <w:rPr>
          <w:rFonts w:ascii="Calibri" w:eastAsia="Times New Roman" w:hAnsi="Calibri" w:cs="Calibri"/>
          <w:b/>
          <w:caps/>
          <w:color w:val="000080"/>
          <w:sz w:val="21"/>
          <w:szCs w:val="21"/>
          <w:lang w:val="pl-PL" w:eastAsia="pl-PL"/>
        </w:rPr>
        <w:t xml:space="preserve">Wybór surowca do produkcji spirytusu. </w:t>
      </w:r>
    </w:p>
    <w:p w:rsidR="007C58BC" w:rsidRPr="00D73806" w:rsidRDefault="007C58BC" w:rsidP="007C58BC">
      <w:pPr>
        <w:spacing w:after="0" w:line="240" w:lineRule="auto"/>
        <w:rPr>
          <w:rFonts w:ascii="Calibri" w:eastAsia="Times New Roman" w:hAnsi="Calibri" w:cs="Calibri"/>
          <w:b/>
          <w:bCs/>
          <w:sz w:val="21"/>
          <w:szCs w:val="21"/>
          <w:lang w:val="pl-PL" w:eastAsia="pl-PL"/>
        </w:rPr>
      </w:pPr>
    </w:p>
    <w:p w:rsidR="007C58BC" w:rsidRPr="00D73806" w:rsidRDefault="007C58BC" w:rsidP="007C58BC">
      <w:pPr>
        <w:spacing w:after="0" w:line="240" w:lineRule="auto"/>
        <w:jc w:val="both"/>
        <w:rPr>
          <w:rFonts w:ascii="Calibri" w:eastAsia="Times New Roman" w:hAnsi="Calibri" w:cs="Calibri"/>
          <w:b/>
          <w:sz w:val="21"/>
          <w:szCs w:val="21"/>
          <w:lang w:val="pl-PL" w:eastAsia="pl-PL"/>
        </w:rPr>
      </w:pPr>
      <w:r w:rsidRPr="00D73806">
        <w:rPr>
          <w:rFonts w:ascii="Calibri" w:eastAsia="Times New Roman" w:hAnsi="Calibri" w:cs="Calibri"/>
          <w:b/>
          <w:sz w:val="21"/>
          <w:szCs w:val="21"/>
          <w:lang w:val="pl-PL" w:eastAsia="pl-PL"/>
        </w:rPr>
        <w:t>Bardzo istotnym dla wyniku ekonomicznego naszego przedsięwzięcia jest wydajność użytego w pro</w:t>
      </w:r>
      <w:r>
        <w:rPr>
          <w:rFonts w:ascii="Calibri" w:eastAsia="Times New Roman" w:hAnsi="Calibri" w:cs="Calibri"/>
          <w:b/>
          <w:sz w:val="21"/>
          <w:szCs w:val="21"/>
          <w:lang w:val="pl-PL" w:eastAsia="pl-PL"/>
        </w:rPr>
        <w:t xml:space="preserve">cesie technologicznym surowca. </w:t>
      </w:r>
    </w:p>
    <w:p w:rsidR="007C58BC" w:rsidRPr="00D73806" w:rsidRDefault="007C58BC" w:rsidP="007C58BC">
      <w:p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Dlatego zaprezentujemy tu różnicę pomiędzy, w powszechnie uznawanym za najlepszym do produkcji spirytusu burakiem cukrowym i ziemniakiem, a wbrew pozorom ekonomiczniejszym żytem i kukurydzą.</w:t>
      </w: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b/>
          <w:sz w:val="21"/>
          <w:szCs w:val="21"/>
          <w:lang w:val="pl-PL" w:eastAsia="pl-PL"/>
        </w:rPr>
        <w:t>1.) Z 1ha buraków cukrowych można uzyskać,</w:t>
      </w:r>
    </w:p>
    <w:p w:rsidR="007C58BC" w:rsidRPr="00D73806" w:rsidRDefault="007C58BC" w:rsidP="007C58BC">
      <w:p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co prawda więcej etanolu, ale fermentacji należy wtedy poddać dużo większą masę surowca, co zwięk</w:t>
      </w:r>
      <w:r>
        <w:rPr>
          <w:rFonts w:ascii="Calibri" w:eastAsia="Times New Roman" w:hAnsi="Calibri" w:cs="Calibri"/>
          <w:sz w:val="21"/>
          <w:szCs w:val="21"/>
          <w:lang w:val="pl-PL" w:eastAsia="pl-PL"/>
        </w:rPr>
        <w:t xml:space="preserve">sza koszty produkcji alkoholu. </w:t>
      </w:r>
    </w:p>
    <w:p w:rsidR="007C58BC" w:rsidRPr="00D73806" w:rsidRDefault="007C58BC" w:rsidP="007C58BC">
      <w:p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b/>
          <w:sz w:val="21"/>
          <w:szCs w:val="21"/>
          <w:lang w:val="pl-PL" w:eastAsia="pl-PL"/>
        </w:rPr>
        <w:t>2.) Wyniki prezentowane w tabeli 1,</w:t>
      </w:r>
    </w:p>
    <w:p w:rsidR="007C58BC" w:rsidRPr="00D73806" w:rsidRDefault="007C58BC" w:rsidP="007C58BC">
      <w:p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wyraźnie wskazują na kukurydzę jako na najbardziej efektywny surowiec do produkcji etanolu (w przeliczeniu na jednostkę plonu).</w:t>
      </w:r>
    </w:p>
    <w:p w:rsidR="007C58BC" w:rsidRPr="00D73806" w:rsidRDefault="007C58BC" w:rsidP="007C58BC">
      <w:pPr>
        <w:spacing w:after="0" w:line="240" w:lineRule="auto"/>
        <w:jc w:val="both"/>
        <w:rPr>
          <w:rFonts w:ascii="Calibri" w:eastAsia="Times New Roman" w:hAnsi="Calibri" w:cs="Calibri"/>
          <w:sz w:val="21"/>
          <w:szCs w:val="21"/>
          <w:lang w:val="pl-PL" w:eastAsia="pl-PL"/>
        </w:rPr>
      </w:pPr>
    </w:p>
    <w:tbl>
      <w:tblPr>
        <w:tblpPr w:leftFromText="141" w:rightFromText="141" w:vertAnchor="text" w:horzAnchor="margin" w:tblpY="92"/>
        <w:tblW w:w="8821" w:type="dxa"/>
        <w:tblCellSpacing w:w="15" w:type="dxa"/>
        <w:tblLook w:val="0000" w:firstRow="0" w:lastRow="0" w:firstColumn="0" w:lastColumn="0" w:noHBand="0" w:noVBand="0"/>
      </w:tblPr>
      <w:tblGrid>
        <w:gridCol w:w="1482"/>
        <w:gridCol w:w="1464"/>
        <w:gridCol w:w="1464"/>
        <w:gridCol w:w="1464"/>
        <w:gridCol w:w="1464"/>
        <w:gridCol w:w="1483"/>
      </w:tblGrid>
      <w:tr w:rsidR="007C58BC" w:rsidRPr="00DB326E" w:rsidTr="009F5F50">
        <w:trPr>
          <w:trHeight w:val="295"/>
          <w:tblCellSpacing w:w="15" w:type="dxa"/>
        </w:trPr>
        <w:tc>
          <w:tcPr>
            <w:tcW w:w="0" w:type="auto"/>
            <w:gridSpan w:val="6"/>
            <w:shd w:val="clear" w:color="auto" w:fill="auto"/>
            <w:tcMar>
              <w:top w:w="15" w:type="dxa"/>
              <w:left w:w="15" w:type="dxa"/>
              <w:bottom w:w="15" w:type="dxa"/>
              <w:right w:w="15" w:type="dxa"/>
            </w:tcMar>
            <w:vAlign w:val="center"/>
          </w:tcPr>
          <w:p w:rsidR="006D77DA" w:rsidRDefault="006D77DA" w:rsidP="009F5F50">
            <w:pPr>
              <w:spacing w:after="0" w:line="240" w:lineRule="auto"/>
              <w:jc w:val="both"/>
              <w:rPr>
                <w:rFonts w:ascii="Calibri" w:eastAsia="Times New Roman" w:hAnsi="Calibri" w:cs="Calibri"/>
                <w:sz w:val="20"/>
                <w:lang w:val="pl-PL" w:eastAsia="pl-PL"/>
              </w:rPr>
            </w:pPr>
          </w:p>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Tabela 1. Wydajność produkcji etanolu z różnych roślin uprawnych (IUNG Puławy)</w:t>
            </w:r>
          </w:p>
        </w:tc>
      </w:tr>
      <w:tr w:rsidR="007C58BC" w:rsidRPr="004D12C8" w:rsidTr="009F5F50">
        <w:trPr>
          <w:trHeight w:val="886"/>
          <w:tblCellSpacing w:w="15" w:type="dxa"/>
        </w:trPr>
        <w:tc>
          <w:tcPr>
            <w:tcW w:w="1437" w:type="dxa"/>
            <w:shd w:val="clear" w:color="auto" w:fill="CC9933"/>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Roślina</w:t>
            </w:r>
          </w:p>
        </w:tc>
        <w:tc>
          <w:tcPr>
            <w:tcW w:w="1434" w:type="dxa"/>
            <w:shd w:val="clear" w:color="auto" w:fill="CC9933"/>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Zawartość skrobi lub cukru (%)</w:t>
            </w:r>
          </w:p>
        </w:tc>
        <w:tc>
          <w:tcPr>
            <w:tcW w:w="1434" w:type="dxa"/>
            <w:shd w:val="clear" w:color="auto" w:fill="CC9933"/>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Wydajność etanolu</w:t>
            </w:r>
            <w:r w:rsidRPr="005326A7">
              <w:rPr>
                <w:rFonts w:ascii="Calibri" w:eastAsia="Times New Roman" w:hAnsi="Calibri" w:cs="Calibri"/>
                <w:sz w:val="20"/>
                <w:lang w:val="pl-PL" w:eastAsia="pl-PL"/>
              </w:rPr>
              <w:br/>
              <w:t>(l/t)</w:t>
            </w:r>
          </w:p>
        </w:tc>
        <w:tc>
          <w:tcPr>
            <w:tcW w:w="1434" w:type="dxa"/>
            <w:shd w:val="clear" w:color="auto" w:fill="CC9933"/>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Plon</w:t>
            </w:r>
            <w:r w:rsidRPr="005326A7">
              <w:rPr>
                <w:rFonts w:ascii="Calibri" w:eastAsia="Times New Roman" w:hAnsi="Calibri" w:cs="Calibri"/>
                <w:sz w:val="20"/>
                <w:lang w:val="pl-PL" w:eastAsia="pl-PL"/>
              </w:rPr>
              <w:br/>
              <w:t>(t/ha)</w:t>
            </w:r>
          </w:p>
        </w:tc>
        <w:tc>
          <w:tcPr>
            <w:tcW w:w="1434" w:type="dxa"/>
            <w:shd w:val="clear" w:color="auto" w:fill="CC9933"/>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Etanol</w:t>
            </w:r>
            <w:r w:rsidRPr="005326A7">
              <w:rPr>
                <w:rFonts w:ascii="Calibri" w:eastAsia="Times New Roman" w:hAnsi="Calibri" w:cs="Calibri"/>
                <w:sz w:val="20"/>
                <w:lang w:val="pl-PL" w:eastAsia="pl-PL"/>
              </w:rPr>
              <w:br/>
              <w:t>(l/ha)</w:t>
            </w:r>
          </w:p>
        </w:tc>
        <w:tc>
          <w:tcPr>
            <w:tcW w:w="1438" w:type="dxa"/>
            <w:shd w:val="clear" w:color="auto" w:fill="CC9933"/>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 xml:space="preserve">Ekwiwalent benzyny </w:t>
            </w:r>
            <w:r w:rsidRPr="005326A7">
              <w:rPr>
                <w:rFonts w:ascii="Calibri" w:eastAsia="Times New Roman" w:hAnsi="Calibri" w:cs="Calibri"/>
                <w:sz w:val="20"/>
                <w:lang w:val="pl-PL" w:eastAsia="pl-PL"/>
              </w:rPr>
              <w:br/>
              <w:t>(l)</w:t>
            </w:r>
          </w:p>
        </w:tc>
      </w:tr>
      <w:tr w:rsidR="007C58BC" w:rsidRPr="004D12C8" w:rsidTr="009F5F50">
        <w:trPr>
          <w:trHeight w:val="295"/>
          <w:tblCellSpacing w:w="15" w:type="dxa"/>
        </w:trPr>
        <w:tc>
          <w:tcPr>
            <w:tcW w:w="1437"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b/>
                <w:sz w:val="20"/>
                <w:lang w:val="pl-PL" w:eastAsia="pl-PL"/>
              </w:rPr>
            </w:pPr>
            <w:r w:rsidRPr="005326A7">
              <w:rPr>
                <w:rFonts w:ascii="Calibri" w:eastAsia="Times New Roman" w:hAnsi="Calibri" w:cs="Calibri"/>
                <w:sz w:val="20"/>
                <w:lang w:val="pl-PL" w:eastAsia="pl-PL"/>
              </w:rPr>
              <w:t>Kukurydza</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65,0</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b/>
                <w:sz w:val="20"/>
                <w:lang w:val="pl-PL" w:eastAsia="pl-PL"/>
              </w:rPr>
            </w:pPr>
            <w:r w:rsidRPr="005326A7">
              <w:rPr>
                <w:rFonts w:ascii="Calibri" w:eastAsia="Times New Roman" w:hAnsi="Calibri" w:cs="Calibri"/>
                <w:b/>
                <w:sz w:val="20"/>
                <w:lang w:val="pl-PL" w:eastAsia="pl-PL"/>
              </w:rPr>
              <w:t>417</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8,0</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3336</w:t>
            </w:r>
          </w:p>
        </w:tc>
        <w:tc>
          <w:tcPr>
            <w:tcW w:w="1438"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2234</w:t>
            </w:r>
          </w:p>
        </w:tc>
      </w:tr>
      <w:tr w:rsidR="007C58BC" w:rsidRPr="004D12C8" w:rsidTr="009F5F50">
        <w:trPr>
          <w:trHeight w:val="590"/>
          <w:tblCellSpacing w:w="15" w:type="dxa"/>
        </w:trPr>
        <w:tc>
          <w:tcPr>
            <w:tcW w:w="1437"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Burak cukrowy</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16,0</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98</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45,0</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4410</w:t>
            </w:r>
          </w:p>
        </w:tc>
        <w:tc>
          <w:tcPr>
            <w:tcW w:w="1438"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2953</w:t>
            </w:r>
          </w:p>
        </w:tc>
      </w:tr>
      <w:tr w:rsidR="007C58BC" w:rsidRPr="004D12C8" w:rsidTr="009F5F50">
        <w:trPr>
          <w:trHeight w:val="295"/>
          <w:tblCellSpacing w:w="15" w:type="dxa"/>
        </w:trPr>
        <w:tc>
          <w:tcPr>
            <w:tcW w:w="1437"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Ziemniak</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17,8</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120</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16,0</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1920</w:t>
            </w:r>
          </w:p>
        </w:tc>
        <w:tc>
          <w:tcPr>
            <w:tcW w:w="1438"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1280</w:t>
            </w:r>
          </w:p>
        </w:tc>
      </w:tr>
      <w:tr w:rsidR="007C58BC" w:rsidRPr="004D12C8" w:rsidTr="009F5F50">
        <w:trPr>
          <w:trHeight w:val="295"/>
          <w:tblCellSpacing w:w="15" w:type="dxa"/>
        </w:trPr>
        <w:tc>
          <w:tcPr>
            <w:tcW w:w="1437"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b/>
                <w:sz w:val="20"/>
                <w:lang w:val="pl-PL" w:eastAsia="pl-PL"/>
              </w:rPr>
            </w:pPr>
            <w:r w:rsidRPr="005326A7">
              <w:rPr>
                <w:rFonts w:ascii="Calibri" w:eastAsia="Times New Roman" w:hAnsi="Calibri" w:cs="Calibri"/>
                <w:sz w:val="20"/>
                <w:lang w:val="pl-PL" w:eastAsia="pl-PL"/>
              </w:rPr>
              <w:t>Żyto</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62,0</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b/>
                <w:sz w:val="20"/>
                <w:lang w:val="pl-PL" w:eastAsia="pl-PL"/>
              </w:rPr>
            </w:pPr>
            <w:r w:rsidRPr="005326A7">
              <w:rPr>
                <w:rFonts w:ascii="Calibri" w:eastAsia="Times New Roman" w:hAnsi="Calibri" w:cs="Calibri"/>
                <w:b/>
                <w:sz w:val="20"/>
                <w:lang w:val="pl-PL" w:eastAsia="pl-PL"/>
              </w:rPr>
              <w:t>390</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2,8</w:t>
            </w:r>
          </w:p>
        </w:tc>
        <w:tc>
          <w:tcPr>
            <w:tcW w:w="1434"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1092</w:t>
            </w:r>
          </w:p>
        </w:tc>
        <w:tc>
          <w:tcPr>
            <w:tcW w:w="1438" w:type="dxa"/>
            <w:shd w:val="clear" w:color="auto" w:fill="FFFF99"/>
            <w:tcMar>
              <w:top w:w="15" w:type="dxa"/>
              <w:left w:w="15" w:type="dxa"/>
              <w:bottom w:w="15" w:type="dxa"/>
              <w:right w:w="15" w:type="dxa"/>
            </w:tcMar>
            <w:vAlign w:val="center"/>
          </w:tcPr>
          <w:p w:rsidR="007C58BC" w:rsidRPr="005326A7" w:rsidRDefault="007C58BC" w:rsidP="009F5F50">
            <w:pPr>
              <w:spacing w:after="0" w:line="240" w:lineRule="auto"/>
              <w:jc w:val="both"/>
              <w:rPr>
                <w:rFonts w:ascii="Calibri" w:eastAsia="Times New Roman" w:hAnsi="Calibri" w:cs="Calibri"/>
                <w:sz w:val="20"/>
                <w:lang w:val="pl-PL" w:eastAsia="pl-PL"/>
              </w:rPr>
            </w:pPr>
            <w:r w:rsidRPr="005326A7">
              <w:rPr>
                <w:rFonts w:ascii="Calibri" w:eastAsia="Times New Roman" w:hAnsi="Calibri" w:cs="Calibri"/>
                <w:sz w:val="20"/>
                <w:lang w:val="pl-PL" w:eastAsia="pl-PL"/>
              </w:rPr>
              <w:t>730</w:t>
            </w:r>
          </w:p>
        </w:tc>
      </w:tr>
    </w:tbl>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Default="007C58BC" w:rsidP="007C58BC">
      <w:pPr>
        <w:spacing w:after="0" w:line="240" w:lineRule="auto"/>
        <w:jc w:val="both"/>
        <w:rPr>
          <w:rFonts w:ascii="Calibri" w:eastAsia="Times New Roman" w:hAnsi="Calibri" w:cs="Calibri"/>
          <w:sz w:val="21"/>
          <w:szCs w:val="21"/>
          <w:lang w:val="pl-PL" w:eastAsia="pl-PL"/>
        </w:rPr>
      </w:pPr>
    </w:p>
    <w:p w:rsidR="007C58BC" w:rsidRDefault="007C58BC" w:rsidP="007C58BC">
      <w:pPr>
        <w:spacing w:after="0" w:line="240" w:lineRule="auto"/>
        <w:jc w:val="both"/>
        <w:rPr>
          <w:rFonts w:ascii="Calibri" w:eastAsia="Times New Roman" w:hAnsi="Calibri" w:cs="Calibri"/>
          <w:sz w:val="21"/>
          <w:szCs w:val="21"/>
          <w:lang w:val="pl-PL" w:eastAsia="pl-PL"/>
        </w:rPr>
      </w:pPr>
    </w:p>
    <w:p w:rsidR="006D77DA" w:rsidRDefault="006D77DA" w:rsidP="007C58BC">
      <w:pPr>
        <w:spacing w:after="0" w:line="240" w:lineRule="auto"/>
        <w:jc w:val="both"/>
        <w:rPr>
          <w:rFonts w:ascii="Calibri" w:eastAsia="Times New Roman" w:hAnsi="Calibri" w:cs="Calibri"/>
          <w:b/>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b/>
          <w:sz w:val="21"/>
          <w:szCs w:val="21"/>
          <w:lang w:val="pl-PL" w:eastAsia="pl-PL"/>
        </w:rPr>
        <w:t xml:space="preserve">3.) </w:t>
      </w:r>
      <w:r w:rsidRPr="00D73806">
        <w:rPr>
          <w:rFonts w:ascii="Calibri" w:eastAsia="Times New Roman" w:hAnsi="Calibri" w:cs="Calibri"/>
          <w:sz w:val="21"/>
          <w:szCs w:val="21"/>
          <w:lang w:val="pl-PL" w:eastAsia="pl-PL"/>
        </w:rPr>
        <w:t>Za przerobem kukurydzy,</w:t>
      </w:r>
      <w:r w:rsidRPr="00D73806">
        <w:rPr>
          <w:rFonts w:ascii="Calibri" w:eastAsia="Times New Roman" w:hAnsi="Calibri" w:cs="Calibri"/>
          <w:b/>
          <w:sz w:val="21"/>
          <w:szCs w:val="21"/>
          <w:lang w:val="pl-PL" w:eastAsia="pl-PL"/>
        </w:rPr>
        <w:t xml:space="preserve"> oprócz żyta </w:t>
      </w:r>
      <w:r w:rsidRPr="00D73806">
        <w:rPr>
          <w:rFonts w:ascii="Calibri" w:eastAsia="Times New Roman" w:hAnsi="Calibri" w:cs="Calibri"/>
          <w:sz w:val="21"/>
          <w:szCs w:val="21"/>
          <w:lang w:val="pl-PL" w:eastAsia="pl-PL"/>
        </w:rPr>
        <w:t>na etanol przemawiają także inne argumenty:</w:t>
      </w:r>
    </w:p>
    <w:p w:rsidR="007C58BC" w:rsidRPr="00D73806" w:rsidRDefault="007C58BC" w:rsidP="00AD78B4">
      <w:pPr>
        <w:numPr>
          <w:ilvl w:val="0"/>
          <w:numId w:val="25"/>
        </w:numPr>
        <w:spacing w:before="40" w:after="0" w:line="240" w:lineRule="auto"/>
        <w:ind w:left="714" w:hanging="357"/>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 xml:space="preserve">rosnący areał uprawy kukurydzy na ziarno, a także wzrost jej plonów (a są to tendencje trwałe w ostatnich latach) doprowadzą do nasycenia </w:t>
      </w:r>
      <w:r w:rsidR="006D77DA">
        <w:rPr>
          <w:rFonts w:ascii="Calibri" w:eastAsia="Times New Roman" w:hAnsi="Calibri" w:cs="Calibri"/>
          <w:sz w:val="21"/>
          <w:szCs w:val="21"/>
          <w:lang w:val="pl-PL" w:eastAsia="pl-PL"/>
        </w:rPr>
        <w:t>polskiego rynku paszowego ziarnem</w:t>
      </w:r>
      <w:r w:rsidRPr="00D73806">
        <w:rPr>
          <w:rFonts w:ascii="Calibri" w:eastAsia="Times New Roman" w:hAnsi="Calibri" w:cs="Calibri"/>
          <w:sz w:val="21"/>
          <w:szCs w:val="21"/>
          <w:lang w:val="pl-PL" w:eastAsia="pl-PL"/>
        </w:rPr>
        <w:t xml:space="preserve"> kukurydzy. Pojawi się nadprodukcja, którą trzeba będzie zagospodarować, aby nie doprowadzić do zbyt dużego spadku cen ziarna,</w:t>
      </w:r>
    </w:p>
    <w:p w:rsidR="007C58BC" w:rsidRPr="00D73806" w:rsidRDefault="007C58BC" w:rsidP="00AD78B4">
      <w:pPr>
        <w:numPr>
          <w:ilvl w:val="0"/>
          <w:numId w:val="25"/>
        </w:numPr>
        <w:spacing w:before="40" w:after="0" w:line="240" w:lineRule="auto"/>
        <w:ind w:left="714" w:hanging="357"/>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niepaszowe wykorzystanie ziarna kukurydzy zrównoważy rynek tego surowca i zapobiegnie znacznym wahaniom cen,</w:t>
      </w:r>
    </w:p>
    <w:p w:rsidR="007C58BC" w:rsidRPr="00D73806" w:rsidRDefault="007C58BC" w:rsidP="00AD78B4">
      <w:pPr>
        <w:numPr>
          <w:ilvl w:val="0"/>
          <w:numId w:val="25"/>
        </w:numPr>
        <w:spacing w:before="40" w:after="0" w:line="240" w:lineRule="auto"/>
        <w:ind w:left="714" w:hanging="357"/>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do produkcji etanolu będzie można wykorzystywać także to ziarno, które nie nadaje się do spasania: zainfekowane grzybami, popękane, niedojrzałe, czy wilgotne,</w:t>
      </w:r>
    </w:p>
    <w:p w:rsidR="007C58BC" w:rsidRPr="00D73806" w:rsidRDefault="007C58BC" w:rsidP="00AD78B4">
      <w:pPr>
        <w:numPr>
          <w:ilvl w:val="0"/>
          <w:numId w:val="25"/>
        </w:numPr>
        <w:spacing w:before="40" w:after="0" w:line="240" w:lineRule="auto"/>
        <w:ind w:left="714" w:hanging="357"/>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 xml:space="preserve">produkcja etanolu z kukurydzy jest bezpieczniejsza dla środowiska, niż przy wykorzystaniu w tym celu buraków cukrowych, a szczególnie ziemniaków. Przy ich przetwarzaniu powstają, bowiem znacznie większe pozostałości odpadów, które należy utylizować, niż przy przetwarzaniu ziarna kukurydzy. </w:t>
      </w:r>
    </w:p>
    <w:p w:rsidR="007C58BC" w:rsidRPr="00D73806" w:rsidRDefault="007C58BC" w:rsidP="00AD78B4">
      <w:pPr>
        <w:numPr>
          <w:ilvl w:val="0"/>
          <w:numId w:val="25"/>
        </w:numPr>
        <w:spacing w:before="40" w:after="0" w:line="240" w:lineRule="auto"/>
        <w:ind w:left="714" w:hanging="357"/>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Odpady pozostałe po fermentacji kukurydzy można w całości zagospodarować i nie stanowią one zagrożenia ekologicznego.</w:t>
      </w: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lastRenderedPageBreak/>
        <w:t>4.) Wydajność etanolu z ziarna kukurydzy,</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w porównaniu do pszenicy, przedstawia się następująco:</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tbl>
      <w:tblPr>
        <w:tblW w:w="8706" w:type="dxa"/>
        <w:tblCellSpacing w:w="0" w:type="dxa"/>
        <w:tblInd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666"/>
        <w:gridCol w:w="1342"/>
        <w:gridCol w:w="2063"/>
        <w:gridCol w:w="1963"/>
        <w:gridCol w:w="1672"/>
      </w:tblGrid>
      <w:tr w:rsidR="007C58BC" w:rsidRPr="00DB326E" w:rsidTr="009F5F50">
        <w:trPr>
          <w:trHeight w:val="38"/>
          <w:tblCellSpacing w:w="0" w:type="dxa"/>
        </w:trPr>
        <w:tc>
          <w:tcPr>
            <w:tcW w:w="1666" w:type="dxa"/>
            <w:tcBorders>
              <w:top w:val="outset" w:sz="6" w:space="0" w:color="000080"/>
              <w:left w:val="outset" w:sz="6" w:space="0" w:color="000080"/>
              <w:bottom w:val="outset" w:sz="6" w:space="0" w:color="000080"/>
              <w:right w:val="outset" w:sz="6" w:space="0" w:color="000080"/>
            </w:tcBorders>
            <w:shd w:val="clear" w:color="auto" w:fill="auto"/>
            <w:vAlign w:val="center"/>
          </w:tcPr>
          <w:p w:rsidR="007C58BC" w:rsidRPr="00D73806" w:rsidRDefault="007C58BC" w:rsidP="009F5F50">
            <w:pPr>
              <w:spacing w:after="0" w:line="240" w:lineRule="auto"/>
              <w:jc w:val="center"/>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Rodzaj surowca</w:t>
            </w:r>
          </w:p>
        </w:tc>
        <w:tc>
          <w:tcPr>
            <w:tcW w:w="0" w:type="auto"/>
            <w:tcBorders>
              <w:top w:val="outset" w:sz="6" w:space="0" w:color="000080"/>
              <w:left w:val="outset" w:sz="6" w:space="0" w:color="000080"/>
              <w:bottom w:val="outset" w:sz="6" w:space="0" w:color="000080"/>
              <w:right w:val="outset" w:sz="6" w:space="0" w:color="000080"/>
            </w:tcBorders>
            <w:shd w:val="clear" w:color="auto" w:fill="auto"/>
            <w:vAlign w:val="center"/>
          </w:tcPr>
          <w:p w:rsidR="007C58BC" w:rsidRPr="00677F39" w:rsidRDefault="00812B6C" w:rsidP="009F5F50">
            <w:pPr>
              <w:spacing w:after="0" w:line="240" w:lineRule="auto"/>
              <w:jc w:val="center"/>
              <w:rPr>
                <w:rFonts w:ascii="Calibri" w:eastAsia="Times New Roman" w:hAnsi="Calibri" w:cs="Calibri"/>
                <w:color w:val="auto"/>
                <w:sz w:val="21"/>
                <w:szCs w:val="21"/>
                <w:lang w:eastAsia="pl-PL"/>
              </w:rPr>
            </w:pPr>
            <w:r w:rsidRPr="00677F39">
              <w:rPr>
                <w:rFonts w:ascii="Calibri" w:eastAsia="Times New Roman" w:hAnsi="Calibri" w:cs="Calibri"/>
                <w:color w:val="auto"/>
                <w:sz w:val="21"/>
                <w:szCs w:val="21"/>
                <w:lang w:eastAsia="pl-PL"/>
              </w:rPr>
              <w:t>Plon</w:t>
            </w:r>
            <w:r w:rsidR="007C58BC" w:rsidRPr="00677F39">
              <w:rPr>
                <w:rFonts w:ascii="Calibri" w:eastAsia="Times New Roman" w:hAnsi="Calibri" w:cs="Calibri"/>
                <w:color w:val="auto"/>
                <w:sz w:val="21"/>
                <w:szCs w:val="21"/>
                <w:lang w:eastAsia="pl-PL"/>
              </w:rPr>
              <w:t xml:space="preserve"> wg GUS</w:t>
            </w:r>
            <w:r w:rsidR="007C58BC" w:rsidRPr="00677F39">
              <w:rPr>
                <w:rFonts w:ascii="Calibri" w:eastAsia="Times New Roman" w:hAnsi="Calibri" w:cs="Calibri"/>
                <w:color w:val="auto"/>
                <w:sz w:val="21"/>
                <w:szCs w:val="21"/>
                <w:lang w:eastAsia="pl-PL"/>
              </w:rPr>
              <w:br/>
              <w:t>dt/ha</w:t>
            </w:r>
          </w:p>
        </w:tc>
        <w:tc>
          <w:tcPr>
            <w:tcW w:w="0" w:type="auto"/>
            <w:tcBorders>
              <w:top w:val="outset" w:sz="6" w:space="0" w:color="000080"/>
              <w:left w:val="outset" w:sz="6" w:space="0" w:color="000080"/>
              <w:bottom w:val="outset" w:sz="6" w:space="0" w:color="000080"/>
              <w:right w:val="outset" w:sz="6" w:space="0" w:color="000080"/>
            </w:tcBorders>
            <w:shd w:val="clear" w:color="auto" w:fill="auto"/>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Wydajność alkoholu</w:t>
            </w:r>
            <w:r w:rsidRPr="00D73806">
              <w:rPr>
                <w:rFonts w:ascii="Calibri" w:eastAsia="Times New Roman" w:hAnsi="Calibri" w:cs="Calibri"/>
                <w:color w:val="auto"/>
                <w:sz w:val="21"/>
                <w:szCs w:val="21"/>
                <w:lang w:val="pl-PL" w:eastAsia="pl-PL"/>
              </w:rPr>
              <w:br/>
              <w:t>l/dt</w:t>
            </w:r>
          </w:p>
        </w:tc>
        <w:tc>
          <w:tcPr>
            <w:tcW w:w="0" w:type="auto"/>
            <w:tcBorders>
              <w:top w:val="outset" w:sz="6" w:space="0" w:color="000080"/>
              <w:left w:val="outset" w:sz="6" w:space="0" w:color="000080"/>
              <w:bottom w:val="outset" w:sz="6" w:space="0" w:color="000080"/>
              <w:right w:val="outset" w:sz="6" w:space="0" w:color="000080"/>
            </w:tcBorders>
            <w:shd w:val="clear" w:color="auto" w:fill="auto"/>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Produkcja alkoholu</w:t>
            </w:r>
            <w:r w:rsidRPr="00D73806">
              <w:rPr>
                <w:rFonts w:ascii="Calibri" w:eastAsia="Times New Roman" w:hAnsi="Calibri" w:cs="Calibri"/>
                <w:color w:val="auto"/>
                <w:sz w:val="21"/>
                <w:szCs w:val="21"/>
                <w:lang w:val="pl-PL" w:eastAsia="pl-PL"/>
              </w:rPr>
              <w:br/>
              <w:t>l/ha</w:t>
            </w:r>
          </w:p>
        </w:tc>
        <w:tc>
          <w:tcPr>
            <w:tcW w:w="0" w:type="auto"/>
            <w:tcBorders>
              <w:top w:val="outset" w:sz="6" w:space="0" w:color="000080"/>
              <w:left w:val="outset" w:sz="6" w:space="0" w:color="000080"/>
              <w:bottom w:val="outset" w:sz="6" w:space="0" w:color="000080"/>
              <w:right w:val="outset" w:sz="6" w:space="0" w:color="000080"/>
            </w:tcBorders>
            <w:shd w:val="clear" w:color="auto" w:fill="auto"/>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Ilość surowca</w:t>
            </w:r>
            <w:r w:rsidRPr="00D73806">
              <w:rPr>
                <w:rFonts w:ascii="Calibri" w:eastAsia="Times New Roman" w:hAnsi="Calibri" w:cs="Calibri"/>
                <w:color w:val="auto"/>
                <w:sz w:val="21"/>
                <w:szCs w:val="21"/>
                <w:lang w:val="pl-PL" w:eastAsia="pl-PL"/>
              </w:rPr>
              <w:br/>
              <w:t>na 100 l etanolu</w:t>
            </w:r>
          </w:p>
        </w:tc>
      </w:tr>
      <w:tr w:rsidR="007C58BC" w:rsidRPr="004D12C8" w:rsidTr="009F5F50">
        <w:trPr>
          <w:trHeight w:val="626"/>
          <w:tblCellSpacing w:w="0" w:type="dxa"/>
        </w:trPr>
        <w:tc>
          <w:tcPr>
            <w:tcW w:w="1666" w:type="dxa"/>
            <w:tcBorders>
              <w:top w:val="outset" w:sz="6" w:space="0" w:color="000080"/>
              <w:left w:val="outset" w:sz="6" w:space="0" w:color="000080"/>
              <w:bottom w:val="outset" w:sz="6" w:space="0" w:color="000080"/>
              <w:right w:val="outset" w:sz="6" w:space="0" w:color="000080"/>
            </w:tcBorders>
            <w:shd w:val="clear" w:color="auto" w:fill="auto"/>
            <w:vAlign w:val="center"/>
          </w:tcPr>
          <w:p w:rsidR="007C58BC" w:rsidRPr="00D73806" w:rsidRDefault="007C58BC" w:rsidP="009F5F50">
            <w:pPr>
              <w:spacing w:after="0" w:line="240" w:lineRule="auto"/>
              <w:jc w:val="center"/>
              <w:rPr>
                <w:rFonts w:ascii="Calibri" w:eastAsia="Times New Roman" w:hAnsi="Calibri" w:cs="Calibri"/>
                <w:b/>
                <w:color w:val="auto"/>
                <w:sz w:val="21"/>
                <w:szCs w:val="21"/>
                <w:lang w:val="pl-PL" w:eastAsia="pl-PL"/>
              </w:rPr>
            </w:pPr>
          </w:p>
          <w:p w:rsidR="007C58BC" w:rsidRPr="00D73806" w:rsidRDefault="007C58BC" w:rsidP="009F5F50">
            <w:pPr>
              <w:spacing w:after="0" w:line="240" w:lineRule="auto"/>
              <w:jc w:val="center"/>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Kukurydza</w:t>
            </w:r>
          </w:p>
          <w:p w:rsidR="007C58BC" w:rsidRPr="00D73806" w:rsidRDefault="007C58BC" w:rsidP="009F5F50">
            <w:pPr>
              <w:spacing w:after="0" w:line="240" w:lineRule="auto"/>
              <w:jc w:val="center"/>
              <w:rPr>
                <w:rFonts w:ascii="Calibri" w:eastAsia="Times New Roman" w:hAnsi="Calibri" w:cs="Calibri"/>
                <w:b/>
                <w:color w:val="auto"/>
                <w:sz w:val="21"/>
                <w:szCs w:val="21"/>
                <w:lang w:val="pl-PL" w:eastAsia="pl-PL"/>
              </w:rPr>
            </w:pP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pszenica</w:t>
            </w: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tc>
        <w:tc>
          <w:tcPr>
            <w:tcW w:w="0" w:type="auto"/>
            <w:tcBorders>
              <w:top w:val="outset" w:sz="6" w:space="0" w:color="000080"/>
              <w:left w:val="outset" w:sz="6" w:space="0" w:color="000080"/>
              <w:bottom w:val="outset" w:sz="6" w:space="0" w:color="000080"/>
              <w:right w:val="outset" w:sz="6" w:space="0" w:color="000080"/>
            </w:tcBorders>
            <w:shd w:val="clear" w:color="auto" w:fill="auto"/>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61</w:t>
            </w: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35</w:t>
            </w: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tc>
        <w:tc>
          <w:tcPr>
            <w:tcW w:w="0" w:type="auto"/>
            <w:tcBorders>
              <w:top w:val="outset" w:sz="6" w:space="0" w:color="000080"/>
              <w:left w:val="outset" w:sz="6" w:space="0" w:color="000080"/>
              <w:bottom w:val="outset" w:sz="6" w:space="0" w:color="000080"/>
              <w:right w:val="outset" w:sz="6" w:space="0" w:color="000080"/>
            </w:tcBorders>
            <w:shd w:val="clear" w:color="auto" w:fill="auto"/>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37</w:t>
            </w: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34</w:t>
            </w: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tc>
        <w:tc>
          <w:tcPr>
            <w:tcW w:w="0" w:type="auto"/>
            <w:tcBorders>
              <w:top w:val="outset" w:sz="6" w:space="0" w:color="000080"/>
              <w:left w:val="outset" w:sz="6" w:space="0" w:color="000080"/>
              <w:bottom w:val="outset" w:sz="6" w:space="0" w:color="000080"/>
              <w:right w:val="outset" w:sz="6" w:space="0" w:color="000080"/>
            </w:tcBorders>
            <w:shd w:val="clear" w:color="auto" w:fill="auto"/>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2257</w:t>
            </w: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1190</w:t>
            </w: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tc>
        <w:tc>
          <w:tcPr>
            <w:tcW w:w="0" w:type="auto"/>
            <w:tcBorders>
              <w:top w:val="outset" w:sz="6" w:space="0" w:color="000080"/>
              <w:left w:val="outset" w:sz="6" w:space="0" w:color="000080"/>
              <w:bottom w:val="outset" w:sz="6" w:space="0" w:color="000080"/>
              <w:right w:val="outset" w:sz="6" w:space="0" w:color="000080"/>
            </w:tcBorders>
            <w:shd w:val="clear" w:color="auto" w:fill="auto"/>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270</w:t>
            </w: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295</w:t>
            </w:r>
          </w:p>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tc>
      </w:tr>
    </w:tbl>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5326A7"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 xml:space="preserve">5.) </w:t>
      </w:r>
      <w:r w:rsidRPr="00D73806">
        <w:rPr>
          <w:rFonts w:ascii="Calibri" w:eastAsia="Times New Roman" w:hAnsi="Calibri" w:cs="Calibri"/>
          <w:color w:val="auto"/>
          <w:sz w:val="21"/>
          <w:szCs w:val="21"/>
          <w:lang w:val="pl-PL" w:eastAsia="pl-PL"/>
        </w:rPr>
        <w:t xml:space="preserve">W naszym projekcie kukurydza stanowić będzie, obok żyta,  podstawowy surowiec do produkcji spirytusu - ze względu na wysoką jej wydajność, a także późny zbiór pozwalający na lepsze wykorzystanie linii w czasie </w:t>
      </w:r>
      <w:r w:rsidR="00D1393D">
        <w:rPr>
          <w:rFonts w:ascii="Calibri" w:eastAsia="Times New Roman" w:hAnsi="Calibri" w:cs="Calibri"/>
          <w:color w:val="auto"/>
          <w:sz w:val="21"/>
          <w:szCs w:val="21"/>
          <w:lang w:val="pl-PL" w:eastAsia="pl-PL"/>
        </w:rPr>
        <w:t>kampanii.</w:t>
      </w:r>
    </w:p>
    <w:p w:rsidR="007C58BC" w:rsidRPr="00D73806" w:rsidRDefault="007C58BC" w:rsidP="007C58BC">
      <w:pPr>
        <w:spacing w:after="0" w:line="240" w:lineRule="auto"/>
        <w:jc w:val="both"/>
        <w:rPr>
          <w:rFonts w:ascii="Calibri" w:eastAsia="Times New Roman" w:hAnsi="Calibri" w:cs="Calibri"/>
          <w:color w:val="FFFFFF"/>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b/>
          <w:color w:val="auto"/>
          <w:sz w:val="21"/>
          <w:szCs w:val="21"/>
          <w:lang w:val="pl-PL" w:eastAsia="pl-PL"/>
        </w:rPr>
        <w:t xml:space="preserve">6.) Żyto jest </w:t>
      </w:r>
      <w:r w:rsidRPr="00D73806">
        <w:rPr>
          <w:rFonts w:ascii="Calibri" w:eastAsia="Times New Roman" w:hAnsi="Calibri" w:cs="Calibri"/>
          <w:b/>
          <w:color w:val="auto"/>
          <w:sz w:val="21"/>
          <w:szCs w:val="21"/>
          <w:lang w:val="pl-PL" w:eastAsia="pl-PL"/>
        </w:rPr>
        <w:t xml:space="preserve"> bowiem w warunkach</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swobodnie kształtujących się cen rynkowych z reguły znacznie tańsze od pszenicy, jęczmienia, kukurydzy i sorgo. Niższa cena żyta jest spowodowana nie tylko niewielkim popytem konsumpcyjnym na nie (chleb żytni jest popularny tylko w niektórych państwach), ale przede wszystkim wynika z niższej niż pozostałe, objęte interwencją zboża wartością paszową żyta. W rezultacie międzynarodowy handel żytem jest w porównaniu z obrotami takimi zbożami jak pszenica, jęczmień czy kukurydza znikomy.</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7.) Wysoka cena interwencyjna żyta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doprowadziła w ciągu kilku lat do wzrostu zapasów interwencyjnych, mających wyraźnie charakter strukturalny i wręcz niemożliwych do ulokowania na rynkach międzynarodowych. Wysokie koszty interwencji (poza kosztami skupu koszty magazynowania przechowywanego żyta) wzbudziły niepokój wielu państw UE, w tym przede wszystkim nie zainteresowanych interwencją.</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8.) Na większą skalę żyto uprawia się bowiem jedynie w Austrii i w Niemczech,</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ale jego znaczenie dla gospodarki zbożowej tych dwu państw jest nieporównanie mniejsze niż w Polsce (w Niemczech uprawia się je przede wszystkim w landach wschodnich).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 xml:space="preserve">Decyzja UE o rezygnacji z interwencji powoduje bowiem spadek cen rynkowych żyta. </w:t>
      </w:r>
    </w:p>
    <w:p w:rsidR="007C58BC" w:rsidRPr="00D73806" w:rsidRDefault="007C58BC" w:rsidP="007C58BC">
      <w:pPr>
        <w:spacing w:after="0" w:line="240" w:lineRule="auto"/>
        <w:jc w:val="both"/>
        <w:rPr>
          <w:rFonts w:ascii="Calibri" w:eastAsia="Times New Roman" w:hAnsi="Calibri" w:cs="Calibri"/>
          <w:color w:val="auto"/>
          <w:sz w:val="21"/>
          <w:szCs w:val="21"/>
          <w:u w:val="single"/>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Dlatego w naszym zamyśle, będzie ono wraz z kukurydzą zasadniczym surowcem do produkcji bioetanolu w zakładzie produkcyjnym w Witaszycach.</w:t>
      </w: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center"/>
        <w:rPr>
          <w:rFonts w:ascii="Calibri" w:eastAsia="Times New Roman" w:hAnsi="Calibri" w:cs="Calibri"/>
          <w:b/>
          <w:color w:val="002060"/>
          <w:sz w:val="24"/>
          <w:szCs w:val="24"/>
          <w:lang w:val="pl-PL" w:eastAsia="pl-PL"/>
        </w:rPr>
      </w:pPr>
      <w:r w:rsidRPr="00D73806">
        <w:rPr>
          <w:rFonts w:ascii="Calibri" w:eastAsia="Times New Roman" w:hAnsi="Calibri" w:cs="Calibri"/>
          <w:b/>
          <w:color w:val="002060"/>
          <w:sz w:val="24"/>
          <w:szCs w:val="24"/>
          <w:lang w:val="pl-PL" w:eastAsia="pl-PL"/>
        </w:rPr>
        <w:t>WNIOSKI:</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sz w:val="21"/>
          <w:szCs w:val="21"/>
          <w:lang w:val="pl-PL" w:eastAsia="pl-PL"/>
        </w:rPr>
      </w:pPr>
      <w:r w:rsidRPr="00D73806">
        <w:rPr>
          <w:rFonts w:ascii="Calibri" w:eastAsia="Times New Roman" w:hAnsi="Calibri" w:cs="Calibri"/>
          <w:b/>
          <w:sz w:val="21"/>
          <w:szCs w:val="21"/>
          <w:lang w:val="pl-PL" w:eastAsia="pl-PL"/>
        </w:rPr>
        <w:t xml:space="preserve">1.) Żyto jest obecnie najbardziej efektywnym pod względem ekonomicznym </w:t>
      </w:r>
      <w:r w:rsidRPr="00D73806">
        <w:rPr>
          <w:rFonts w:ascii="Calibri" w:eastAsia="Times New Roman" w:hAnsi="Calibri" w:cs="Calibri"/>
          <w:sz w:val="21"/>
          <w:szCs w:val="21"/>
          <w:lang w:val="pl-PL" w:eastAsia="pl-PL"/>
        </w:rPr>
        <w:t>i</w:t>
      </w:r>
      <w:r>
        <w:rPr>
          <w:rFonts w:ascii="Calibri" w:eastAsia="Times New Roman" w:hAnsi="Calibri" w:cs="Calibri"/>
          <w:sz w:val="21"/>
          <w:szCs w:val="21"/>
          <w:lang w:val="pl-PL" w:eastAsia="pl-PL"/>
        </w:rPr>
        <w:t xml:space="preserve"> </w:t>
      </w:r>
      <w:r w:rsidRPr="00D73806">
        <w:rPr>
          <w:rFonts w:ascii="Calibri" w:eastAsia="Times New Roman" w:hAnsi="Calibri" w:cs="Calibri"/>
          <w:sz w:val="21"/>
          <w:szCs w:val="21"/>
          <w:lang w:val="pl-PL" w:eastAsia="pl-PL"/>
        </w:rPr>
        <w:t>pod w</w:t>
      </w:r>
      <w:r>
        <w:rPr>
          <w:rFonts w:ascii="Calibri" w:eastAsia="Times New Roman" w:hAnsi="Calibri" w:cs="Calibri"/>
          <w:sz w:val="21"/>
          <w:szCs w:val="21"/>
          <w:lang w:val="pl-PL" w:eastAsia="pl-PL"/>
        </w:rPr>
        <w:t>zględem wielkości zasobów oraz  jednostki powierzchni</w:t>
      </w:r>
      <w:r w:rsidRPr="00D73806">
        <w:rPr>
          <w:rFonts w:ascii="Calibri" w:eastAsia="Times New Roman" w:hAnsi="Calibri" w:cs="Calibri"/>
          <w:sz w:val="21"/>
          <w:szCs w:val="21"/>
          <w:lang w:val="pl-PL" w:eastAsia="pl-PL"/>
        </w:rPr>
        <w:t xml:space="preserve"> </w:t>
      </w:r>
      <w:r>
        <w:rPr>
          <w:rFonts w:ascii="Calibri" w:eastAsia="Times New Roman" w:hAnsi="Calibri" w:cs="Calibri"/>
          <w:sz w:val="21"/>
          <w:szCs w:val="21"/>
          <w:lang w:val="pl-PL" w:eastAsia="pl-PL"/>
        </w:rPr>
        <w:t>i</w:t>
      </w:r>
      <w:r w:rsidRPr="00D73806">
        <w:rPr>
          <w:rFonts w:ascii="Calibri" w:eastAsia="Times New Roman" w:hAnsi="Calibri" w:cs="Calibri"/>
          <w:sz w:val="21"/>
          <w:szCs w:val="21"/>
          <w:lang w:val="pl-PL" w:eastAsia="pl-PL"/>
        </w:rPr>
        <w:t xml:space="preserve"> jednostki plonu</w:t>
      </w:r>
      <w:r>
        <w:rPr>
          <w:rFonts w:ascii="Calibri" w:eastAsia="Times New Roman" w:hAnsi="Calibri" w:cs="Calibri"/>
          <w:sz w:val="21"/>
          <w:szCs w:val="21"/>
          <w:lang w:val="pl-PL" w:eastAsia="pl-PL"/>
        </w:rPr>
        <w:t xml:space="preserve">, </w:t>
      </w:r>
      <w:r w:rsidRPr="00D73806">
        <w:rPr>
          <w:rFonts w:ascii="Calibri" w:eastAsia="Times New Roman" w:hAnsi="Calibri" w:cs="Calibri"/>
          <w:sz w:val="21"/>
          <w:szCs w:val="21"/>
          <w:lang w:val="pl-PL" w:eastAsia="pl-PL"/>
        </w:rPr>
        <w:t xml:space="preserve"> źródłem</w:t>
      </w:r>
      <w:r>
        <w:rPr>
          <w:rFonts w:ascii="Calibri" w:eastAsia="Times New Roman" w:hAnsi="Calibri" w:cs="Calibri"/>
          <w:sz w:val="21"/>
          <w:szCs w:val="21"/>
          <w:lang w:val="pl-PL" w:eastAsia="pl-PL"/>
        </w:rPr>
        <w:t xml:space="preserve"> </w:t>
      </w:r>
      <w:r w:rsidRPr="00D73806">
        <w:rPr>
          <w:rFonts w:ascii="Calibri" w:eastAsia="Times New Roman" w:hAnsi="Calibri" w:cs="Calibri"/>
          <w:sz w:val="21"/>
          <w:szCs w:val="21"/>
          <w:lang w:val="pl-PL" w:eastAsia="pl-PL"/>
        </w:rPr>
        <w:t>surowca do produkcji etanolu.</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Na ś</w:t>
      </w:r>
      <w:r>
        <w:rPr>
          <w:rFonts w:ascii="Calibri" w:eastAsia="Times New Roman" w:hAnsi="Calibri" w:cs="Calibri"/>
          <w:color w:val="auto"/>
          <w:sz w:val="21"/>
          <w:szCs w:val="21"/>
          <w:lang w:val="pl-PL" w:eastAsia="pl-PL"/>
        </w:rPr>
        <w:t>wiecie uprawia się ok.11 mln ha</w:t>
      </w:r>
      <w:r w:rsidRPr="00D73806">
        <w:rPr>
          <w:rFonts w:ascii="Calibri" w:eastAsia="Times New Roman" w:hAnsi="Calibri" w:cs="Calibri"/>
          <w:color w:val="auto"/>
          <w:sz w:val="21"/>
          <w:szCs w:val="21"/>
          <w:lang w:val="pl-PL" w:eastAsia="pl-PL"/>
        </w:rPr>
        <w:t xml:space="preserve"> żyta</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 xml:space="preserve"> co stanowi ok.1,5% powierzchni zasiewów wszystkich zbóż. Główni producenci to: Rosja, Szwecja, Polska, Niemcy i Białoruś. W Polsce uprawia się </w:t>
      </w:r>
      <w:r w:rsidRPr="00D73806">
        <w:rPr>
          <w:rFonts w:ascii="Calibri" w:eastAsia="Times New Roman" w:hAnsi="Calibri" w:cs="Calibri"/>
          <w:b/>
          <w:bCs/>
          <w:color w:val="auto"/>
          <w:sz w:val="21"/>
          <w:szCs w:val="21"/>
          <w:lang w:val="pl-PL" w:eastAsia="pl-PL"/>
        </w:rPr>
        <w:t>żyto</w:t>
      </w:r>
      <w:r w:rsidRPr="00D73806">
        <w:rPr>
          <w:rFonts w:ascii="Calibri" w:eastAsia="Times New Roman" w:hAnsi="Calibri" w:cs="Calibri"/>
          <w:color w:val="auto"/>
          <w:sz w:val="21"/>
          <w:szCs w:val="21"/>
          <w:lang w:val="pl-PL" w:eastAsia="pl-PL"/>
        </w:rPr>
        <w:t xml:space="preserve"> na ok. 2350 tys. ha, co stanowi ponad 26 % zasiewów wszystkich zbóż i uzyskuje się przeciętnie ok. 23 q ziarna z ha.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u w:val="single"/>
          <w:lang w:val="pl-PL" w:eastAsia="pl-PL"/>
        </w:rPr>
        <w:t>Średnio uzyskuje się  w Polsce około 5500 tys. ton ziarna rocznie, co stanowi ok. 23 % zbiorów światowych.</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lastRenderedPageBreak/>
        <w:t xml:space="preserve">2.) Następnym </w:t>
      </w:r>
      <w:r>
        <w:rPr>
          <w:rFonts w:ascii="Calibri" w:eastAsia="Times New Roman" w:hAnsi="Calibri" w:cs="Calibri"/>
          <w:b/>
          <w:color w:val="auto"/>
          <w:sz w:val="21"/>
          <w:szCs w:val="21"/>
          <w:lang w:val="pl-PL" w:eastAsia="pl-PL"/>
        </w:rPr>
        <w:t xml:space="preserve">źródłem </w:t>
      </w:r>
      <w:r w:rsidRPr="00D73806">
        <w:rPr>
          <w:rFonts w:ascii="Calibri" w:eastAsia="Times New Roman" w:hAnsi="Calibri" w:cs="Calibri"/>
          <w:b/>
          <w:color w:val="auto"/>
          <w:sz w:val="21"/>
          <w:szCs w:val="21"/>
          <w:lang w:val="pl-PL" w:eastAsia="pl-PL"/>
        </w:rPr>
        <w:t>jest kukurydza,</w:t>
      </w:r>
      <w:r w:rsidRPr="00D73806">
        <w:rPr>
          <w:rFonts w:ascii="Calibri" w:eastAsia="Times New Roman" w:hAnsi="Calibri" w:cs="Calibri"/>
          <w:color w:val="auto"/>
          <w:sz w:val="21"/>
          <w:szCs w:val="21"/>
          <w:lang w:val="pl-PL" w:eastAsia="pl-PL"/>
        </w:rPr>
        <w:t xml:space="preserve">  gdyż z 1 dt ziarna można wyprodukować 37 litrów alkoholu </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(z pszenicy - 34 l, z ziemniaków 14 l a z buraków cukrowych - 10 l)</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 xml:space="preserve"> a przecież średnie plony kukurydzy są dużo wyższe (w</w:t>
      </w:r>
      <w:r w:rsidR="00D1393D">
        <w:rPr>
          <w:rFonts w:ascii="Calibri" w:eastAsia="Times New Roman" w:hAnsi="Calibri" w:cs="Calibri"/>
          <w:color w:val="auto"/>
          <w:sz w:val="21"/>
          <w:szCs w:val="21"/>
          <w:lang w:val="pl-PL" w:eastAsia="pl-PL"/>
        </w:rPr>
        <w:t xml:space="preserve"> Polsce w miarę normalnym roku</w:t>
      </w:r>
      <w:r w:rsidRPr="00D73806">
        <w:rPr>
          <w:rFonts w:ascii="Calibri" w:eastAsia="Times New Roman" w:hAnsi="Calibri" w:cs="Calibri"/>
          <w:color w:val="auto"/>
          <w:sz w:val="21"/>
          <w:szCs w:val="21"/>
          <w:lang w:val="pl-PL" w:eastAsia="pl-PL"/>
        </w:rPr>
        <w:t xml:space="preserve"> plon kukurydzy wyniósł prawie 61 dt a pszenicy 35 dt z 1 ha).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3.) Naszą produkcję dodatkowo oprzemy na przerobie kukurydzy na spirytus,</w:t>
      </w:r>
      <w:r w:rsidRPr="00D73806">
        <w:rPr>
          <w:rFonts w:ascii="Calibri" w:eastAsia="Times New Roman" w:hAnsi="Calibri" w:cs="Calibri"/>
          <w:color w:val="auto"/>
          <w:sz w:val="21"/>
          <w:szCs w:val="21"/>
          <w:lang w:val="pl-PL" w:eastAsia="pl-PL"/>
        </w:rPr>
        <w:t xml:space="preserve"> gdyż z kukurydzy otrzymujemy suszony wywar, który można wykorzystać w żywieniu bydła, trzody i drobiu co potwierdzają badania Instytutu Zootechniki w Krakowie. </w:t>
      </w:r>
      <w:r w:rsidR="00D1393D">
        <w:rPr>
          <w:rFonts w:ascii="Calibri" w:eastAsia="Times New Roman" w:hAnsi="Calibri" w:cs="Calibri"/>
          <w:color w:val="auto"/>
          <w:sz w:val="21"/>
          <w:szCs w:val="21"/>
          <w:lang w:val="pl-PL" w:eastAsia="pl-PL"/>
        </w:rPr>
        <w:t>Połowę wywaru przeznaczamy jako surowiec do biogazowi zabezpieczającej projekt w energię elektryczną i cieplną.</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sz w:val="21"/>
          <w:szCs w:val="21"/>
          <w:lang w:val="pl-PL" w:eastAsia="pl-PL"/>
        </w:rPr>
        <w:br/>
      </w:r>
      <w:r w:rsidRPr="00D73806">
        <w:rPr>
          <w:rFonts w:ascii="Calibri" w:eastAsia="Times New Roman" w:hAnsi="Calibri" w:cs="Calibri"/>
          <w:b/>
          <w:sz w:val="21"/>
          <w:szCs w:val="21"/>
          <w:lang w:val="pl-PL" w:eastAsia="pl-PL"/>
        </w:rPr>
        <w:t>4.)Surowiec /żyto, kukurydza/</w:t>
      </w:r>
      <w:r>
        <w:rPr>
          <w:rFonts w:ascii="Calibri" w:eastAsia="Times New Roman" w:hAnsi="Calibri" w:cs="Calibri"/>
          <w:b/>
          <w:sz w:val="21"/>
          <w:szCs w:val="21"/>
          <w:lang w:val="pl-PL" w:eastAsia="pl-PL"/>
        </w:rPr>
        <w:t xml:space="preserve">, </w:t>
      </w:r>
      <w:r w:rsidRPr="00D73806">
        <w:rPr>
          <w:rFonts w:ascii="Calibri" w:eastAsia="Times New Roman" w:hAnsi="Calibri" w:cs="Calibri"/>
          <w:b/>
          <w:sz w:val="21"/>
          <w:szCs w:val="21"/>
          <w:lang w:val="pl-PL" w:eastAsia="pl-PL"/>
        </w:rPr>
        <w:t xml:space="preserve"> to zasadniczy czynnik końcowej ceny bioetanolu </w:t>
      </w:r>
      <w:r w:rsidRPr="00D73806">
        <w:rPr>
          <w:rFonts w:ascii="Calibri" w:eastAsia="Times New Roman" w:hAnsi="Calibri" w:cs="Calibri"/>
          <w:sz w:val="21"/>
          <w:szCs w:val="21"/>
          <w:lang w:val="pl-PL" w:eastAsia="pl-PL"/>
        </w:rPr>
        <w:t xml:space="preserve">dlatego też poświęcimy </w:t>
      </w:r>
      <w:r>
        <w:rPr>
          <w:rFonts w:ascii="Calibri" w:eastAsia="Times New Roman" w:hAnsi="Calibri" w:cs="Calibri"/>
          <w:sz w:val="21"/>
          <w:szCs w:val="21"/>
          <w:lang w:val="pl-PL" w:eastAsia="pl-PL"/>
        </w:rPr>
        <w:t xml:space="preserve"> mu </w:t>
      </w:r>
      <w:r w:rsidRPr="00D73806">
        <w:rPr>
          <w:rFonts w:ascii="Calibri" w:eastAsia="Times New Roman" w:hAnsi="Calibri" w:cs="Calibri"/>
          <w:sz w:val="21"/>
          <w:szCs w:val="21"/>
          <w:lang w:val="pl-PL" w:eastAsia="pl-PL"/>
        </w:rPr>
        <w:t xml:space="preserve">w dalszej części </w:t>
      </w:r>
      <w:r>
        <w:rPr>
          <w:rFonts w:ascii="Calibri" w:eastAsia="Times New Roman" w:hAnsi="Calibri" w:cs="Calibri"/>
          <w:sz w:val="21"/>
          <w:szCs w:val="21"/>
          <w:lang w:val="pl-PL" w:eastAsia="pl-PL"/>
        </w:rPr>
        <w:t xml:space="preserve">opracowania </w:t>
      </w:r>
      <w:r w:rsidRPr="00D73806">
        <w:rPr>
          <w:rFonts w:ascii="Calibri" w:eastAsia="Times New Roman" w:hAnsi="Calibri" w:cs="Calibri"/>
          <w:sz w:val="21"/>
          <w:szCs w:val="21"/>
          <w:lang w:val="pl-PL" w:eastAsia="pl-PL"/>
        </w:rPr>
        <w:t>jak najwięcej uwagi</w:t>
      </w:r>
      <w:r>
        <w:rPr>
          <w:rFonts w:ascii="Calibri" w:eastAsia="Times New Roman" w:hAnsi="Calibri" w:cs="Calibri"/>
          <w:sz w:val="21"/>
          <w:szCs w:val="21"/>
          <w:lang w:val="pl-PL" w:eastAsia="pl-PL"/>
        </w:rPr>
        <w:t xml:space="preserve">, </w:t>
      </w:r>
      <w:r w:rsidRPr="00D73806">
        <w:rPr>
          <w:rFonts w:ascii="Calibri" w:eastAsia="Times New Roman" w:hAnsi="Calibri" w:cs="Calibri"/>
          <w:sz w:val="21"/>
          <w:szCs w:val="21"/>
          <w:lang w:val="pl-PL" w:eastAsia="pl-PL"/>
        </w:rPr>
        <w:t xml:space="preserve"> zwłaszcza pod kątem światowych prognoz i ewentualnej stabilizacji w UE i Polsce.</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Bowiem wszystkie dostępne dane wykazują, że podstawowym elementem kosztu wytwarzania bioetanolu z biomasy roślinnej jest cena lub koszt surowca (produktów do fermentacji alkoholowej dla bioetanolu – np. żyto, kukurydza).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center"/>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 xml:space="preserve">Surowiec decyduje w </w:t>
      </w:r>
      <w:r>
        <w:rPr>
          <w:rFonts w:ascii="Calibri" w:eastAsia="Times New Roman" w:hAnsi="Calibri" w:cs="Calibri"/>
          <w:b/>
          <w:color w:val="auto"/>
          <w:sz w:val="21"/>
          <w:szCs w:val="21"/>
          <w:lang w:val="pl-PL" w:eastAsia="pl-PL"/>
        </w:rPr>
        <w:t>60–8</w:t>
      </w:r>
      <w:r w:rsidRPr="00D73806">
        <w:rPr>
          <w:rFonts w:ascii="Calibri" w:eastAsia="Times New Roman" w:hAnsi="Calibri" w:cs="Calibri"/>
          <w:b/>
          <w:color w:val="auto"/>
          <w:sz w:val="21"/>
          <w:szCs w:val="21"/>
          <w:lang w:val="pl-PL" w:eastAsia="pl-PL"/>
        </w:rPr>
        <w:t>0% o wysokości kosztów wytwarzania bioetanolu.</w:t>
      </w:r>
    </w:p>
    <w:p w:rsidR="007C58BC" w:rsidRPr="00D73806" w:rsidRDefault="007C58BC" w:rsidP="007C58BC">
      <w:pPr>
        <w:rPr>
          <w:lang w:val="pl-PL"/>
        </w:rPr>
      </w:pPr>
    </w:p>
    <w:p w:rsidR="007C58BC" w:rsidRDefault="007C58BC" w:rsidP="007C58BC">
      <w:pPr>
        <w:tabs>
          <w:tab w:val="left" w:pos="360"/>
        </w:tabs>
        <w:spacing w:after="0" w:line="240" w:lineRule="auto"/>
        <w:jc w:val="both"/>
        <w:rPr>
          <w:rFonts w:ascii="Calibri" w:eastAsia="Times New Roman" w:hAnsi="Calibri" w:cs="Calibri"/>
          <w:b/>
          <w:color w:val="000080"/>
          <w:sz w:val="21"/>
          <w:szCs w:val="21"/>
          <w:u w:val="single"/>
          <w:lang w:val="pl-PL" w:eastAsia="pl-PL"/>
        </w:rPr>
      </w:pPr>
    </w:p>
    <w:p w:rsidR="008666D7" w:rsidRDefault="008666D7" w:rsidP="007C58BC">
      <w:pPr>
        <w:tabs>
          <w:tab w:val="left" w:pos="360"/>
        </w:tabs>
        <w:spacing w:after="0" w:line="240" w:lineRule="auto"/>
        <w:jc w:val="both"/>
        <w:rPr>
          <w:rFonts w:ascii="Calibri" w:eastAsia="Times New Roman" w:hAnsi="Calibri" w:cs="Calibri"/>
          <w:b/>
          <w:color w:val="000080"/>
          <w:sz w:val="21"/>
          <w:szCs w:val="21"/>
          <w:u w:val="single"/>
          <w:lang w:val="pl-PL" w:eastAsia="pl-PL"/>
        </w:rPr>
      </w:pPr>
    </w:p>
    <w:p w:rsidR="007C58BC" w:rsidRDefault="007C58BC" w:rsidP="007C58BC">
      <w:pPr>
        <w:tabs>
          <w:tab w:val="left" w:pos="360"/>
        </w:tabs>
        <w:spacing w:after="0" w:line="240" w:lineRule="auto"/>
        <w:jc w:val="both"/>
        <w:rPr>
          <w:rFonts w:ascii="Calibri" w:eastAsia="Times New Roman" w:hAnsi="Calibri" w:cs="Calibri"/>
          <w:b/>
          <w:color w:val="000080"/>
          <w:sz w:val="21"/>
          <w:szCs w:val="21"/>
          <w:u w:val="single"/>
          <w:lang w:val="pl-PL" w:eastAsia="pl-PL"/>
        </w:rPr>
      </w:pPr>
    </w:p>
    <w:p w:rsidR="007C58BC" w:rsidRPr="00D73806" w:rsidRDefault="007C58BC" w:rsidP="007C58BC">
      <w:pPr>
        <w:tabs>
          <w:tab w:val="left" w:pos="360"/>
        </w:tabs>
        <w:spacing w:after="0" w:line="240" w:lineRule="auto"/>
        <w:jc w:val="both"/>
        <w:rPr>
          <w:rFonts w:ascii="Calibri" w:eastAsia="Times New Roman" w:hAnsi="Calibri" w:cs="Calibri"/>
          <w:b/>
          <w:color w:val="000080"/>
          <w:sz w:val="21"/>
          <w:szCs w:val="21"/>
          <w:u w:val="single"/>
          <w:lang w:val="pl-PL" w:eastAsia="pl-PL"/>
        </w:rPr>
      </w:pPr>
    </w:p>
    <w:p w:rsidR="007C58BC" w:rsidRPr="00D73806" w:rsidRDefault="007C58BC" w:rsidP="00AD78B4">
      <w:pPr>
        <w:numPr>
          <w:ilvl w:val="0"/>
          <w:numId w:val="23"/>
        </w:numPr>
        <w:tabs>
          <w:tab w:val="left" w:pos="360"/>
        </w:tabs>
        <w:spacing w:after="0" w:line="240" w:lineRule="auto"/>
        <w:ind w:left="720"/>
        <w:jc w:val="both"/>
        <w:rPr>
          <w:rFonts w:ascii="Calibri" w:eastAsia="Times New Roman" w:hAnsi="Calibri" w:cs="Calibri"/>
          <w:b/>
          <w:caps/>
          <w:color w:val="000080"/>
          <w:szCs w:val="22"/>
          <w:lang w:val="pl-PL" w:eastAsia="pl-PL"/>
        </w:rPr>
      </w:pPr>
      <w:r w:rsidRPr="00D73806">
        <w:rPr>
          <w:rFonts w:ascii="Calibri" w:eastAsia="Times New Roman" w:hAnsi="Calibri" w:cs="Calibri"/>
          <w:b/>
          <w:caps/>
          <w:color w:val="000080"/>
          <w:szCs w:val="22"/>
          <w:lang w:val="pl-PL" w:eastAsia="pl-PL"/>
        </w:rPr>
        <w:t>Analiza cen surowców.</w:t>
      </w:r>
    </w:p>
    <w:p w:rsidR="007C58BC" w:rsidRPr="00D73806" w:rsidRDefault="007C58BC" w:rsidP="007C58BC">
      <w:pPr>
        <w:spacing w:after="0" w:line="240" w:lineRule="auto"/>
        <w:jc w:val="both"/>
        <w:rPr>
          <w:rFonts w:ascii="Calibri" w:eastAsia="Times New Roman" w:hAnsi="Calibri" w:cs="Calibri"/>
          <w:b/>
          <w:sz w:val="21"/>
          <w:szCs w:val="21"/>
          <w:lang w:val="pl-PL" w:eastAsia="pl-PL"/>
        </w:rPr>
      </w:pPr>
    </w:p>
    <w:p w:rsidR="007C58BC" w:rsidRPr="00D73806" w:rsidRDefault="007C58BC" w:rsidP="007C58BC">
      <w:pPr>
        <w:spacing w:after="0" w:line="240" w:lineRule="auto"/>
        <w:jc w:val="both"/>
        <w:rPr>
          <w:rFonts w:ascii="Calibri" w:eastAsia="Times New Roman" w:hAnsi="Calibri" w:cs="Calibri"/>
          <w:b/>
          <w:sz w:val="21"/>
          <w:szCs w:val="21"/>
          <w:lang w:val="pl-PL" w:eastAsia="pl-PL"/>
        </w:rPr>
      </w:pPr>
      <w:r w:rsidRPr="00D73806">
        <w:rPr>
          <w:rFonts w:ascii="Calibri" w:eastAsia="Times New Roman" w:hAnsi="Calibri" w:cs="Calibri"/>
          <w:b/>
          <w:sz w:val="21"/>
          <w:szCs w:val="21"/>
          <w:lang w:val="pl-PL" w:eastAsia="pl-PL"/>
        </w:rPr>
        <w:t>1.) Wreszcie pewność i stabilizacja na rynku zbóż.</w:t>
      </w:r>
    </w:p>
    <w:p w:rsidR="007C58BC" w:rsidRPr="00D73806" w:rsidRDefault="007C58BC" w:rsidP="007C58BC">
      <w:pPr>
        <w:spacing w:after="0" w:line="240" w:lineRule="auto"/>
        <w:rPr>
          <w:rFonts w:ascii="Calibri" w:eastAsia="Times New Roman" w:hAnsi="Calibri" w:cs="Calibri"/>
          <w:sz w:val="21"/>
          <w:szCs w:val="21"/>
          <w:lang w:val="pl-PL" w:eastAsia="pl-PL"/>
        </w:rPr>
      </w:pPr>
      <w:r w:rsidRPr="00D73806">
        <w:rPr>
          <w:rFonts w:ascii="Calibri" w:eastAsia="Times New Roman" w:hAnsi="Calibri" w:cs="Calibri"/>
          <w:bCs/>
          <w:sz w:val="21"/>
          <w:szCs w:val="21"/>
          <w:lang w:val="pl-PL" w:eastAsia="pl-PL"/>
        </w:rPr>
        <w:t>Sezon 2009/10</w:t>
      </w:r>
      <w:r w:rsidR="00677F39">
        <w:rPr>
          <w:rFonts w:ascii="Calibri" w:eastAsia="Times New Roman" w:hAnsi="Calibri" w:cs="Calibri"/>
          <w:bCs/>
          <w:sz w:val="21"/>
          <w:szCs w:val="21"/>
          <w:lang w:val="pl-PL" w:eastAsia="pl-PL"/>
        </w:rPr>
        <w:t>, 2010/11, 2011/12 to kolejne</w:t>
      </w:r>
      <w:r w:rsidRPr="00D73806">
        <w:rPr>
          <w:rFonts w:ascii="Calibri" w:eastAsia="Times New Roman" w:hAnsi="Calibri" w:cs="Calibri"/>
          <w:bCs/>
          <w:sz w:val="21"/>
          <w:szCs w:val="21"/>
          <w:lang w:val="pl-PL" w:eastAsia="pl-PL"/>
        </w:rPr>
        <w:t xml:space="preserve"> sezon</w:t>
      </w:r>
      <w:r w:rsidR="00677F39">
        <w:rPr>
          <w:rFonts w:ascii="Calibri" w:eastAsia="Times New Roman" w:hAnsi="Calibri" w:cs="Calibri"/>
          <w:bCs/>
          <w:sz w:val="21"/>
          <w:szCs w:val="21"/>
          <w:lang w:val="pl-PL" w:eastAsia="pl-PL"/>
        </w:rPr>
        <w:t>y</w:t>
      </w:r>
      <w:r w:rsidRPr="00D73806">
        <w:rPr>
          <w:rFonts w:ascii="Calibri" w:eastAsia="Times New Roman" w:hAnsi="Calibri" w:cs="Calibri"/>
          <w:bCs/>
          <w:sz w:val="21"/>
          <w:szCs w:val="21"/>
          <w:lang w:val="pl-PL" w:eastAsia="pl-PL"/>
        </w:rPr>
        <w:t xml:space="preserve"> nadmiaru zbóż</w:t>
      </w:r>
      <w:r w:rsidRPr="00D73806">
        <w:rPr>
          <w:rFonts w:ascii="Calibri" w:eastAsia="Times New Roman" w:hAnsi="Calibri" w:cs="Calibri"/>
          <w:sz w:val="21"/>
          <w:szCs w:val="21"/>
          <w:lang w:val="pl-PL" w:eastAsia="pl-PL"/>
        </w:rPr>
        <w:t>.</w:t>
      </w:r>
    </w:p>
    <w:p w:rsidR="007C58BC" w:rsidRPr="00D73806" w:rsidRDefault="007C58BC" w:rsidP="007C58BC">
      <w:pPr>
        <w:spacing w:after="0" w:line="240" w:lineRule="auto"/>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br/>
      </w:r>
      <w:r w:rsidRPr="00D73806">
        <w:rPr>
          <w:rFonts w:ascii="Calibri" w:eastAsia="Times New Roman" w:hAnsi="Calibri" w:cs="Calibri"/>
          <w:b/>
          <w:sz w:val="21"/>
          <w:szCs w:val="21"/>
          <w:lang w:val="pl-PL" w:eastAsia="pl-PL"/>
        </w:rPr>
        <w:t>2.) A co najważniejsze, ceny zbóż się ustabilizowały albo spadły.</w:t>
      </w:r>
    </w:p>
    <w:p w:rsidR="007C58BC" w:rsidRPr="00D73806" w:rsidRDefault="007C58BC" w:rsidP="007C58BC">
      <w:pPr>
        <w:spacing w:after="0" w:line="240" w:lineRule="auto"/>
        <w:jc w:val="both"/>
        <w:rPr>
          <w:rFonts w:ascii="Calibri" w:eastAsia="Times New Roman" w:hAnsi="Calibri" w:cs="Calibri"/>
          <w:b/>
          <w:sz w:val="21"/>
          <w:szCs w:val="21"/>
          <w:lang w:val="pl-PL" w:eastAsia="pl-PL"/>
        </w:rPr>
      </w:pPr>
      <w:r w:rsidRPr="00D73806">
        <w:rPr>
          <w:rFonts w:ascii="Calibri" w:eastAsia="Times New Roman" w:hAnsi="Calibri" w:cs="Calibri"/>
          <w:sz w:val="21"/>
          <w:szCs w:val="21"/>
          <w:lang w:val="pl-PL" w:eastAsia="pl-PL"/>
        </w:rPr>
        <w:br/>
      </w:r>
      <w:r w:rsidRPr="00D73806">
        <w:rPr>
          <w:rFonts w:ascii="Calibri" w:eastAsia="Times New Roman" w:hAnsi="Calibri" w:cs="Calibri"/>
          <w:b/>
          <w:sz w:val="21"/>
          <w:szCs w:val="21"/>
          <w:lang w:val="pl-PL" w:eastAsia="pl-PL"/>
        </w:rPr>
        <w:t xml:space="preserve">3.) Wcześniej rolnicy i komercyjni odbiorcy zbóż nie byli pewni niczego. </w:t>
      </w:r>
    </w:p>
    <w:p w:rsidR="007C58BC" w:rsidRPr="00D73806" w:rsidRDefault="007C58BC" w:rsidP="007C58BC">
      <w:p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Każdego roku rząd ustalał kwoty, jakie przeznaczy na dodatkowe płatności dla producentów zbóż i stawki, jakie otrzymają rolnicy. Akcja zaczynała się co roku w innym terminie</w:t>
      </w:r>
      <w:r>
        <w:rPr>
          <w:rFonts w:ascii="Calibri" w:eastAsia="Times New Roman" w:hAnsi="Calibri" w:cs="Calibri"/>
          <w:sz w:val="21"/>
          <w:szCs w:val="21"/>
          <w:lang w:val="pl-PL" w:eastAsia="pl-PL"/>
        </w:rPr>
        <w:t xml:space="preserve">, </w:t>
      </w:r>
      <w:r w:rsidRPr="00D73806">
        <w:rPr>
          <w:rFonts w:ascii="Calibri" w:eastAsia="Times New Roman" w:hAnsi="Calibri" w:cs="Calibri"/>
          <w:sz w:val="21"/>
          <w:szCs w:val="21"/>
          <w:lang w:val="pl-PL" w:eastAsia="pl-PL"/>
        </w:rPr>
        <w:t xml:space="preserve"> a mogli w niej uczestniczyć tylko wybierani przez Agencję pośrednicy. Wysokie ceny obejmowały zwykle 5 mln ton ziarna rocznie, około 1/4 produkcji. Mogli z nich skorzystać tylko ci, którzy byli pierwsi. </w:t>
      </w: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sz w:val="21"/>
          <w:szCs w:val="21"/>
          <w:lang w:val="pl-PL" w:eastAsia="pl-PL"/>
        </w:rPr>
        <w:br/>
      </w:r>
      <w:r w:rsidRPr="00D73806">
        <w:rPr>
          <w:rFonts w:ascii="Calibri" w:eastAsia="Times New Roman" w:hAnsi="Calibri" w:cs="Calibri"/>
          <w:b/>
          <w:color w:val="auto"/>
          <w:sz w:val="21"/>
          <w:szCs w:val="21"/>
          <w:lang w:val="pl-PL" w:eastAsia="pl-PL"/>
        </w:rPr>
        <w:t>4.) Szacunki tegorocznych plonów – więcej zbóż</w:t>
      </w:r>
      <w:r>
        <w:rPr>
          <w:rFonts w:ascii="Calibri" w:eastAsia="Times New Roman" w:hAnsi="Calibri" w:cs="Calibri"/>
          <w:b/>
          <w:color w:val="auto"/>
          <w:sz w:val="21"/>
          <w:szCs w:val="21"/>
          <w:lang w:val="pl-PL" w:eastAsia="pl-PL"/>
        </w:rPr>
        <w:t>.</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 xml:space="preserve">Obliczenia </w:t>
      </w:r>
      <w:r w:rsidRPr="00D73806">
        <w:rPr>
          <w:rFonts w:ascii="Calibri" w:eastAsia="Times New Roman" w:hAnsi="Calibri" w:cs="Calibri"/>
          <w:color w:val="auto"/>
          <w:sz w:val="21"/>
          <w:szCs w:val="21"/>
          <w:lang w:val="pl-PL" w:eastAsia="pl-PL"/>
        </w:rPr>
        <w:t xml:space="preserve"> stanu upraw rolnych </w:t>
      </w:r>
      <w:r w:rsidR="00DA2D93">
        <w:rPr>
          <w:rFonts w:ascii="Calibri" w:eastAsia="Times New Roman" w:hAnsi="Calibri" w:cs="Calibri"/>
          <w:color w:val="auto"/>
          <w:sz w:val="21"/>
          <w:szCs w:val="21"/>
          <w:lang w:val="pl-PL" w:eastAsia="pl-PL"/>
        </w:rPr>
        <w:t xml:space="preserve">w latach 2009, 2010, 2011, 2012, </w:t>
      </w:r>
      <w:r w:rsidRPr="00D73806">
        <w:rPr>
          <w:rFonts w:ascii="Calibri" w:eastAsia="Times New Roman" w:hAnsi="Calibri" w:cs="Calibri"/>
          <w:color w:val="auto"/>
          <w:sz w:val="21"/>
          <w:szCs w:val="21"/>
          <w:lang w:val="pl-PL" w:eastAsia="pl-PL"/>
        </w:rPr>
        <w:t xml:space="preserve"> dokonane przez ekspertów Głównego Urzędu Statystycznego wskazują na zdecydowanie lepsze plony zbóż niż w </w:t>
      </w:r>
      <w:r w:rsidR="00DA2D93">
        <w:rPr>
          <w:rFonts w:ascii="Calibri" w:eastAsia="Times New Roman" w:hAnsi="Calibri" w:cs="Calibri"/>
          <w:color w:val="auto"/>
          <w:sz w:val="21"/>
          <w:szCs w:val="21"/>
          <w:lang w:val="pl-PL" w:eastAsia="pl-PL"/>
        </w:rPr>
        <w:t>latach poprzednich</w:t>
      </w:r>
      <w:r w:rsidRPr="00D73806">
        <w:rPr>
          <w:rFonts w:ascii="Calibri" w:eastAsia="Times New Roman" w:hAnsi="Calibri" w:cs="Calibri"/>
          <w:color w:val="auto"/>
          <w:sz w:val="21"/>
          <w:szCs w:val="21"/>
          <w:lang w:val="pl-PL" w:eastAsia="pl-PL"/>
        </w:rPr>
        <w:t>.</w:t>
      </w:r>
      <w:r w:rsidRPr="00D73806">
        <w:rPr>
          <w:rFonts w:ascii="Calibri" w:eastAsia="Times New Roman" w:hAnsi="Calibri" w:cs="Calibri"/>
          <w:color w:val="auto"/>
          <w:sz w:val="21"/>
          <w:szCs w:val="21"/>
          <w:lang w:val="pl-PL" w:eastAsia="pl-PL"/>
        </w:rPr>
        <w:br/>
        <w:t xml:space="preserve">Nasi statystycy szacują zbiory zbóż podstawowych wraz z mieszankami zbożowymi na 25–25,9 mln ton, tj. o 16–21 proc. więcej od </w:t>
      </w:r>
      <w:r w:rsidR="00DA2D93">
        <w:rPr>
          <w:rFonts w:ascii="Calibri" w:eastAsia="Times New Roman" w:hAnsi="Calibri" w:cs="Calibri"/>
          <w:color w:val="auto"/>
          <w:sz w:val="21"/>
          <w:szCs w:val="21"/>
          <w:lang w:val="pl-PL" w:eastAsia="pl-PL"/>
        </w:rPr>
        <w:t>lat poprzednich</w:t>
      </w:r>
      <w:r w:rsidRPr="00D73806">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center"/>
        <w:rPr>
          <w:rFonts w:ascii="Calibri" w:eastAsia="Times New Roman" w:hAnsi="Calibri" w:cs="Calibri"/>
          <w:b/>
          <w:sz w:val="21"/>
          <w:szCs w:val="21"/>
          <w:lang w:val="pl-PL" w:eastAsia="pl-PL"/>
        </w:rPr>
      </w:pPr>
      <w:r w:rsidRPr="00D73806">
        <w:rPr>
          <w:rFonts w:ascii="Calibri" w:eastAsia="Times New Roman" w:hAnsi="Calibri" w:cs="Calibri"/>
          <w:b/>
          <w:sz w:val="21"/>
          <w:szCs w:val="21"/>
          <w:lang w:val="pl-PL" w:eastAsia="pl-PL"/>
        </w:rPr>
        <w:t>WNIOSEK:</w:t>
      </w:r>
    </w:p>
    <w:p w:rsidR="007C58BC" w:rsidRPr="00D73806" w:rsidRDefault="007C58BC" w:rsidP="007C58BC">
      <w:pPr>
        <w:spacing w:after="0" w:line="240" w:lineRule="auto"/>
        <w:jc w:val="center"/>
        <w:rPr>
          <w:rFonts w:ascii="Calibri" w:eastAsia="Times New Roman" w:hAnsi="Calibri" w:cs="Calibri"/>
          <w:b/>
          <w:sz w:val="21"/>
          <w:szCs w:val="21"/>
          <w:lang w:val="pl-PL" w:eastAsia="pl-PL"/>
        </w:rPr>
      </w:pPr>
    </w:p>
    <w:p w:rsidR="00507CE7" w:rsidRPr="00EB296A" w:rsidRDefault="007C58BC" w:rsidP="00EB296A">
      <w:p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 xml:space="preserve">Dla naszej inwestycji  w Witaszycach to bardzo dobre wiadomości, ponieważ zakład produkcyjny będzie miał </w:t>
      </w:r>
      <w:r w:rsidR="000A5771">
        <w:rPr>
          <w:rFonts w:ascii="Calibri" w:eastAsia="Times New Roman" w:hAnsi="Calibri" w:cs="Calibri"/>
          <w:sz w:val="21"/>
          <w:szCs w:val="21"/>
          <w:lang w:val="pl-PL" w:eastAsia="pl-PL"/>
        </w:rPr>
        <w:t>zabezpieczenie w surowiec</w:t>
      </w:r>
      <w:r w:rsidRPr="00D73806">
        <w:rPr>
          <w:rFonts w:ascii="Calibri" w:eastAsia="Times New Roman" w:hAnsi="Calibri" w:cs="Calibri"/>
          <w:sz w:val="21"/>
          <w:szCs w:val="21"/>
          <w:lang w:val="pl-PL" w:eastAsia="pl-PL"/>
        </w:rPr>
        <w:t xml:space="preserve"> </w:t>
      </w:r>
      <w:r w:rsidR="00EB296A">
        <w:rPr>
          <w:rFonts w:ascii="Calibri" w:eastAsia="Times New Roman" w:hAnsi="Calibri" w:cs="Calibri"/>
          <w:sz w:val="21"/>
          <w:szCs w:val="21"/>
          <w:lang w:val="pl-PL" w:eastAsia="pl-PL"/>
        </w:rPr>
        <w:t>o niewygórowanych cenach.</w:t>
      </w:r>
    </w:p>
    <w:p w:rsidR="00507CE7" w:rsidRPr="00D73806" w:rsidRDefault="00507CE7" w:rsidP="00507CE7">
      <w:pPr>
        <w:spacing w:after="200"/>
        <w:rPr>
          <w:rFonts w:ascii="Calibri" w:eastAsia="Times New Roman" w:hAnsi="Calibri" w:cs="Calibri"/>
          <w:caps/>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aps/>
          <w:color w:val="auto"/>
          <w:sz w:val="21"/>
          <w:szCs w:val="21"/>
          <w:lang w:val="pl-PL" w:eastAsia="pl-PL"/>
        </w:rPr>
      </w:pPr>
    </w:p>
    <w:p w:rsidR="007C58BC" w:rsidRPr="00D73806" w:rsidRDefault="007C58BC" w:rsidP="00AD78B4">
      <w:pPr>
        <w:numPr>
          <w:ilvl w:val="0"/>
          <w:numId w:val="26"/>
        </w:numPr>
        <w:spacing w:after="0" w:line="240" w:lineRule="auto"/>
        <w:jc w:val="both"/>
        <w:rPr>
          <w:rFonts w:ascii="Calibri" w:eastAsia="Times New Roman" w:hAnsi="Calibri" w:cs="Calibri"/>
          <w:b/>
          <w:caps/>
          <w:sz w:val="21"/>
          <w:szCs w:val="21"/>
          <w:lang w:val="pl-PL" w:eastAsia="pl-PL"/>
        </w:rPr>
      </w:pPr>
      <w:r w:rsidRPr="00D73806">
        <w:rPr>
          <w:rFonts w:ascii="Calibri" w:eastAsia="Times New Roman" w:hAnsi="Calibri" w:cs="Calibri"/>
          <w:b/>
          <w:caps/>
          <w:sz w:val="21"/>
          <w:szCs w:val="21"/>
          <w:lang w:val="pl-PL" w:eastAsia="pl-PL"/>
        </w:rPr>
        <w:t>Ceny żyta i kukurydzy w Polsce w okresie do 2015 r.</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W chwili obecnej ceny podstawowych zbóż na polskim rynku są w większości zbliżone do aktualnych cen na porównywalnych rynkach unijnych (</w:t>
      </w:r>
      <w:r w:rsidRPr="00D73806">
        <w:rPr>
          <w:rFonts w:ascii="Calibri" w:eastAsia="Times New Roman" w:hAnsi="Calibri" w:cs="Calibri"/>
          <w:color w:val="auto"/>
          <w:sz w:val="21"/>
          <w:szCs w:val="21"/>
          <w:lang w:val="pl-PL" w:eastAsia="pl-PL"/>
        </w:rPr>
        <w:t>Niemcy, wschodnie landy</w:t>
      </w:r>
      <w:r w:rsidRPr="00D73806">
        <w:rPr>
          <w:rFonts w:ascii="Calibri" w:eastAsia="Times New Roman" w:hAnsi="Calibri" w:cs="Calibri"/>
          <w:i/>
          <w:color w:val="auto"/>
          <w:sz w:val="21"/>
          <w:szCs w:val="21"/>
          <w:lang w:val="pl-PL" w:eastAsia="pl-PL"/>
        </w:rPr>
        <w:t xml:space="preserve">) </w:t>
      </w:r>
      <w:r w:rsidRPr="00D73806">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color w:val="auto"/>
          <w:sz w:val="21"/>
          <w:szCs w:val="21"/>
          <w:lang w:val="pl-PL" w:eastAsia="pl-PL"/>
        </w:rPr>
        <w:t>Polskie żyto i kukurydza wg ekspertów zawsze będzie trochę cenowo za OECD i średnią UE</w:t>
      </w:r>
      <w:r w:rsidRPr="00D73806">
        <w:rPr>
          <w:rFonts w:ascii="Calibri" w:eastAsia="Times New Roman" w:hAnsi="Calibri" w:cs="Calibri"/>
          <w:b/>
          <w:color w:val="auto"/>
          <w:sz w:val="21"/>
          <w:szCs w:val="21"/>
          <w:lang w:val="pl-PL" w:eastAsia="pl-PL"/>
        </w:rPr>
        <w:t xml:space="preserve"> –  i to dla naszej inwestycji jest sytuacja bardzo dobra.</w:t>
      </w: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ind w:left="360"/>
        <w:jc w:val="both"/>
        <w:rPr>
          <w:rFonts w:ascii="Calibri" w:eastAsia="Times New Roman" w:hAnsi="Calibri" w:cs="Calibri"/>
          <w:smallCaps/>
          <w:color w:val="auto"/>
          <w:sz w:val="21"/>
          <w:szCs w:val="21"/>
          <w:lang w:val="pl-PL" w:eastAsia="pl-PL"/>
        </w:rPr>
      </w:pPr>
      <w:r>
        <w:rPr>
          <w:rFonts w:ascii="Calibri" w:eastAsia="Times New Roman" w:hAnsi="Calibri" w:cs="Calibri"/>
          <w:smallCaps/>
          <w:noProof/>
          <w:color w:val="auto"/>
          <w:sz w:val="21"/>
          <w:szCs w:val="21"/>
        </w:rPr>
        <w:drawing>
          <wp:inline distT="0" distB="0" distL="0" distR="0">
            <wp:extent cx="4981575" cy="340995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981575" cy="3409950"/>
                    </a:xfrm>
                    <a:prstGeom prst="rect">
                      <a:avLst/>
                    </a:prstGeom>
                    <a:noFill/>
                    <a:ln w="9525">
                      <a:noFill/>
                      <a:miter lim="800000"/>
                      <a:headEnd/>
                      <a:tailEnd/>
                    </a:ln>
                  </pic:spPr>
                </pic:pic>
              </a:graphicData>
            </a:graphic>
          </wp:inline>
        </w:drawing>
      </w:r>
    </w:p>
    <w:p w:rsidR="007C58BC" w:rsidRPr="00D73806" w:rsidRDefault="007C58BC" w:rsidP="007C58BC">
      <w:pPr>
        <w:autoSpaceDE w:val="0"/>
        <w:autoSpaceDN w:val="0"/>
        <w:adjustRightInd w:val="0"/>
        <w:spacing w:after="0" w:line="240" w:lineRule="auto"/>
        <w:jc w:val="center"/>
        <w:rPr>
          <w:rFonts w:ascii="Calibri" w:eastAsia="Times New Roman" w:hAnsi="Calibri" w:cs="Calibri"/>
          <w:b/>
          <w:color w:val="auto"/>
          <w:sz w:val="21"/>
          <w:szCs w:val="21"/>
          <w:lang w:val="pl-PL" w:eastAsia="pl-PL"/>
        </w:rPr>
      </w:pPr>
    </w:p>
    <w:p w:rsidR="007C58BC" w:rsidRPr="00D73806" w:rsidRDefault="007C58BC" w:rsidP="007C58BC">
      <w:pPr>
        <w:autoSpaceDE w:val="0"/>
        <w:autoSpaceDN w:val="0"/>
        <w:adjustRightInd w:val="0"/>
        <w:spacing w:after="0" w:line="240" w:lineRule="auto"/>
        <w:jc w:val="center"/>
        <w:rPr>
          <w:rFonts w:ascii="Calibri" w:eastAsia="Times New Roman" w:hAnsi="Calibri" w:cs="Calibri"/>
          <w:b/>
          <w:color w:val="auto"/>
          <w:sz w:val="21"/>
          <w:szCs w:val="21"/>
          <w:lang w:val="pl-PL" w:eastAsia="pl-PL"/>
        </w:rPr>
      </w:pPr>
    </w:p>
    <w:p w:rsidR="007C58BC" w:rsidRPr="00D73806" w:rsidRDefault="007C58BC" w:rsidP="007C58BC">
      <w:pPr>
        <w:autoSpaceDE w:val="0"/>
        <w:autoSpaceDN w:val="0"/>
        <w:adjustRightInd w:val="0"/>
        <w:spacing w:after="0" w:line="240" w:lineRule="auto"/>
        <w:jc w:val="center"/>
        <w:rPr>
          <w:rFonts w:ascii="Calibri" w:eastAsia="Times New Roman" w:hAnsi="Calibri" w:cs="Calibri"/>
          <w:b/>
          <w:color w:val="auto"/>
          <w:sz w:val="21"/>
          <w:szCs w:val="21"/>
          <w:lang w:val="pl-PL" w:eastAsia="pl-PL"/>
        </w:rPr>
      </w:pPr>
      <w:r>
        <w:rPr>
          <w:rFonts w:ascii="Calibri" w:eastAsia="Times New Roman" w:hAnsi="Calibri" w:cs="Calibri"/>
          <w:b/>
          <w:color w:val="auto"/>
          <w:sz w:val="21"/>
          <w:szCs w:val="21"/>
          <w:lang w:val="pl-PL" w:eastAsia="pl-PL"/>
        </w:rPr>
        <w:t>Cena k</w:t>
      </w:r>
      <w:r w:rsidRPr="00D73806">
        <w:rPr>
          <w:rFonts w:ascii="Calibri" w:eastAsia="Times New Roman" w:hAnsi="Calibri" w:cs="Calibri"/>
          <w:b/>
          <w:color w:val="auto"/>
          <w:sz w:val="21"/>
          <w:szCs w:val="21"/>
          <w:lang w:val="pl-PL" w:eastAsia="pl-PL"/>
        </w:rPr>
        <w:t>ukurydzy – aktualnie ok. 110 euro/t (435 zł/t).</w:t>
      </w:r>
    </w:p>
    <w:p w:rsidR="007C58BC" w:rsidRPr="00D73806" w:rsidRDefault="007C58BC" w:rsidP="007C58BC">
      <w:pPr>
        <w:autoSpaceDE w:val="0"/>
        <w:autoSpaceDN w:val="0"/>
        <w:adjustRightInd w:val="0"/>
        <w:spacing w:after="0" w:line="240" w:lineRule="auto"/>
        <w:rPr>
          <w:rFonts w:ascii="PalatinoLinotype-Roman" w:eastAsia="Times New Roman" w:hAnsi="PalatinoLinotype-Roman" w:cs="PalatinoLinotype-Roman"/>
          <w:color w:val="auto"/>
          <w:sz w:val="20"/>
          <w:lang w:val="pl-PL" w:eastAsia="pl-PL"/>
        </w:rPr>
      </w:pPr>
      <w:r w:rsidRPr="00D73806">
        <w:rPr>
          <w:rFonts w:ascii="Calibri" w:eastAsia="Times New Roman" w:hAnsi="Calibri" w:cs="Calibri"/>
          <w:color w:val="auto"/>
          <w:sz w:val="21"/>
          <w:szCs w:val="21"/>
          <w:lang w:val="pl-PL" w:eastAsia="pl-PL"/>
        </w:rPr>
        <w:t>Szczególnie niskie ceny notowano w Europie Środkowej i Wschodniej. W tym czasie w Polsce ceny tych zbóż były o 1-3% niższe od</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średniej unijnej</w:t>
      </w:r>
      <w:r w:rsidRPr="00D73806">
        <w:rPr>
          <w:rFonts w:ascii="PalatinoLinotype-Roman" w:eastAsia="Times New Roman" w:hAnsi="PalatinoLinotype-Roman" w:cs="PalatinoLinotype-Roman"/>
          <w:color w:val="auto"/>
          <w:sz w:val="20"/>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27"/>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W bieżącym sezonie</w:t>
      </w:r>
      <w:r w:rsidRPr="00D73806">
        <w:rPr>
          <w:rFonts w:ascii="Calibri" w:eastAsia="Times New Roman" w:hAnsi="Calibri" w:cs="Calibri"/>
          <w:color w:val="auto"/>
          <w:sz w:val="21"/>
          <w:szCs w:val="21"/>
          <w:lang w:val="pl-PL" w:eastAsia="pl-PL"/>
        </w:rPr>
        <w:t xml:space="preserve"> decydujące znaczenie dla sytuacji na rynku miał bilans zbożowy Polski oraz całej Unii Europejskiej, a także głównych rynków międzynarodowych.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 2009 roku zbiory zbóż były rekordowe i o 2,6 mln t większe od szacowanego na sezon 2009/2010 krajowego zużycia. Według oceny GUS, w 2009 roku zebrano 29,8 mln t zbóż, o 7,8% więcej niż w bardzo dobrym 2008 roku i o 11,5% więcej niż średnio w latach 2001-2005.</w:t>
      </w:r>
      <w:r w:rsidR="003F7A03">
        <w:rPr>
          <w:rFonts w:ascii="Calibri" w:eastAsia="Times New Roman" w:hAnsi="Calibri" w:cs="Calibri"/>
          <w:color w:val="auto"/>
          <w:sz w:val="21"/>
          <w:szCs w:val="21"/>
          <w:lang w:val="pl-PL" w:eastAsia="pl-PL"/>
        </w:rPr>
        <w:t xml:space="preserve"> W roku 2010/11, 2011/12 poziom  zbiorów był zbliżony do roku 2009. Ceny natomiast zyskały wyższy poziom.</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27"/>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Według ostatnich prognoz, zbiory zbóż w Polsce w latach 2010-15 mogą być nawet o kilkanaście procent  wyższe od ostatnich lat.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27"/>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W podobnej skali wzrośnie również produkcja w UE.</w:t>
      </w:r>
      <w:r w:rsidRPr="00D73806">
        <w:rPr>
          <w:rFonts w:ascii="Calibri" w:eastAsia="Times New Roman" w:hAnsi="Calibri" w:cs="Calibri"/>
          <w:color w:val="auto"/>
          <w:sz w:val="21"/>
          <w:szCs w:val="21"/>
          <w:lang w:val="pl-PL" w:eastAsia="pl-PL"/>
        </w:rPr>
        <w:t xml:space="preserve"> Zwiększą swoją podaż eksportową czołowi dostawcy zbóż na rynek światowy, zwłaszcza odbudowująca swą pozycję Ukraina or</w:t>
      </w:r>
      <w:r w:rsidR="00821705">
        <w:rPr>
          <w:rFonts w:ascii="Calibri" w:eastAsia="Times New Roman" w:hAnsi="Calibri" w:cs="Calibri"/>
          <w:color w:val="auto"/>
          <w:sz w:val="21"/>
          <w:szCs w:val="21"/>
          <w:lang w:val="pl-PL" w:eastAsia="pl-PL"/>
        </w:rPr>
        <w:t xml:space="preserve">az Rosja. Oba te kraje w 2008, </w:t>
      </w:r>
      <w:r w:rsidRPr="00D73806">
        <w:rPr>
          <w:rFonts w:ascii="Calibri" w:eastAsia="Times New Roman" w:hAnsi="Calibri" w:cs="Calibri"/>
          <w:color w:val="auto"/>
          <w:sz w:val="21"/>
          <w:szCs w:val="21"/>
          <w:lang w:val="pl-PL" w:eastAsia="pl-PL"/>
        </w:rPr>
        <w:t>2009</w:t>
      </w:r>
      <w:r w:rsidR="00821705">
        <w:rPr>
          <w:rFonts w:ascii="Calibri" w:eastAsia="Times New Roman" w:hAnsi="Calibri" w:cs="Calibri"/>
          <w:color w:val="auto"/>
          <w:sz w:val="21"/>
          <w:szCs w:val="21"/>
          <w:lang w:val="pl-PL" w:eastAsia="pl-PL"/>
        </w:rPr>
        <w:t>, 2010, 2011 oraz 2012</w:t>
      </w:r>
      <w:r w:rsidRPr="00D73806">
        <w:rPr>
          <w:rFonts w:ascii="Calibri" w:eastAsia="Times New Roman" w:hAnsi="Calibri" w:cs="Calibri"/>
          <w:color w:val="auto"/>
          <w:sz w:val="21"/>
          <w:szCs w:val="21"/>
          <w:lang w:val="pl-PL" w:eastAsia="pl-PL"/>
        </w:rPr>
        <w:t xml:space="preserve">r. należały do najszybciej zwiększających swoje dostawy (głównie </w:t>
      </w:r>
      <w:r w:rsidRPr="00D73806">
        <w:rPr>
          <w:rFonts w:ascii="Calibri" w:eastAsia="Times New Roman" w:hAnsi="Calibri" w:cs="Calibri"/>
          <w:color w:val="auto"/>
          <w:sz w:val="21"/>
          <w:szCs w:val="21"/>
          <w:lang w:val="pl-PL" w:eastAsia="pl-PL"/>
        </w:rPr>
        <w:lastRenderedPageBreak/>
        <w:t>pszenicy paszowej) na rynek unijny. W roku dobrych zbiorów, są one w stanie oferować przez prawie cały sezon pszenicę paszową po cenach sięgających nawet 80-100 USD/tonę. A właśnie ceny pszenicy paszowej, a więc tej która nie będzie mogła trafić do skupu interwencyjnego, będą na polskim rynku najbardziej narażone na spadek cen w końcowych miesiącach bieżącego roku.</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27"/>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Polscy producenci będą mogli liczyć na wspieranie eksportu przy pomocy unijnych dopłat.</w:t>
      </w:r>
    </w:p>
    <w:p w:rsidR="007C58BC" w:rsidRPr="00D73806" w:rsidRDefault="007C58BC" w:rsidP="007C58BC">
      <w:pPr>
        <w:spacing w:after="0" w:line="240" w:lineRule="auto"/>
        <w:ind w:left="708"/>
        <w:rPr>
          <w:rFonts w:ascii="Calibri" w:eastAsia="Times New Roman" w:hAnsi="Calibri" w:cs="Calibri"/>
          <w:b/>
          <w:color w:val="auto"/>
          <w:sz w:val="21"/>
          <w:szCs w:val="21"/>
          <w:lang w:val="pl-PL" w:eastAsia="pl-PL"/>
        </w:rPr>
      </w:pPr>
    </w:p>
    <w:p w:rsidR="007C58BC" w:rsidRPr="00D73806" w:rsidRDefault="007C58BC" w:rsidP="00AD78B4">
      <w:pPr>
        <w:numPr>
          <w:ilvl w:val="0"/>
          <w:numId w:val="27"/>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Pewne znaczenie może mieć także sprzedaż polskiego zboża na rynki innych krajów Unii.</w:t>
      </w:r>
      <w:r w:rsidRPr="00D73806">
        <w:rPr>
          <w:rFonts w:ascii="Calibri" w:eastAsia="Times New Roman" w:hAnsi="Calibri" w:cs="Calibri"/>
          <w:color w:val="auto"/>
          <w:sz w:val="21"/>
          <w:szCs w:val="21"/>
          <w:lang w:val="pl-PL" w:eastAsia="pl-PL"/>
        </w:rPr>
        <w:t xml:space="preserve"> Jednak przy już wyrównanych cenach, barierą może być jakość oferowanego ziarna oraz decyzje potencjalnych importerów, którzy będą mogli wybierać między sprowadzeniem pasz, a produktów finalnych (żywiec, mięso, mleko i przetwory).</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27"/>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Hamująco na ogólny spadek cen zbóż</w:t>
      </w:r>
      <w:r w:rsidRPr="00D73806">
        <w:rPr>
          <w:rFonts w:ascii="Calibri" w:eastAsia="Times New Roman" w:hAnsi="Calibri" w:cs="Calibri"/>
          <w:color w:val="auto"/>
          <w:sz w:val="21"/>
          <w:szCs w:val="21"/>
          <w:lang w:val="pl-PL" w:eastAsia="pl-PL"/>
        </w:rPr>
        <w:t xml:space="preserve"> będzie także działała dobra koniunktura na rynku hodowlanym, gdzie wstąpienie Polski do Unii przyniosło szybki wzrost cen i popytu na polskie produkty. Potwierdzają to sygnały płynące z sektora drobiu i wieprzowiny.</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 xml:space="preserve">Jednak dla Inwestora jest to dobry sygnał pod kątem produkcji znacznej części etanolu z żyta i kukurydzy, z której pozostaje susz paszowy. Susz paszowy jako efekt uboczny produkcji, który jest wysoce dochodowy. </w:t>
      </w:r>
    </w:p>
    <w:p w:rsidR="007C58BC" w:rsidRPr="00D73806" w:rsidRDefault="007C58BC" w:rsidP="007C58BC">
      <w:pPr>
        <w:spacing w:after="0" w:line="240" w:lineRule="auto"/>
        <w:jc w:val="both"/>
        <w:rPr>
          <w:rFonts w:ascii="Calibri" w:eastAsia="Times New Roman" w:hAnsi="Calibri" w:cs="Calibri"/>
          <w:color w:val="auto"/>
          <w:sz w:val="21"/>
          <w:szCs w:val="21"/>
          <w:u w:val="single"/>
          <w:lang w:val="pl-PL" w:eastAsia="pl-PL"/>
        </w:rPr>
      </w:pPr>
    </w:p>
    <w:p w:rsidR="007C58BC" w:rsidRPr="00D73806" w:rsidRDefault="007C58BC" w:rsidP="00AD78B4">
      <w:pPr>
        <w:numPr>
          <w:ilvl w:val="0"/>
          <w:numId w:val="27"/>
        </w:num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Duże znaczenie dla ruchu cen na polskim rynku zbóż</w:t>
      </w:r>
      <w:r w:rsidRPr="00D73806">
        <w:rPr>
          <w:rFonts w:ascii="Calibri" w:eastAsia="Times New Roman" w:hAnsi="Calibri" w:cs="Calibri"/>
          <w:color w:val="auto"/>
          <w:sz w:val="21"/>
          <w:szCs w:val="21"/>
          <w:lang w:val="pl-PL" w:eastAsia="pl-PL"/>
        </w:rPr>
        <w:t xml:space="preserve"> będzie miał kurs polskiej waluty. </w:t>
      </w:r>
      <w:r w:rsidRPr="00D73806">
        <w:rPr>
          <w:rFonts w:ascii="Calibri" w:eastAsia="Times New Roman" w:hAnsi="Calibri" w:cs="Calibri"/>
          <w:b/>
          <w:color w:val="auto"/>
          <w:sz w:val="21"/>
          <w:szCs w:val="21"/>
          <w:lang w:val="pl-PL" w:eastAsia="pl-PL"/>
        </w:rPr>
        <w:t>Mocna złotówka będzie sprzyjała spadkowi cen, hamując eksport zarówno zbóż, jak i produktów zwierzęcych. Może również stanowić zachętę dla importerów.</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27"/>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Poniższe prognozy dotyczą cen skupu płacon</w:t>
      </w:r>
      <w:r>
        <w:rPr>
          <w:rFonts w:ascii="Calibri" w:eastAsia="Times New Roman" w:hAnsi="Calibri" w:cs="Calibri"/>
          <w:b/>
          <w:color w:val="auto"/>
          <w:sz w:val="21"/>
          <w:szCs w:val="21"/>
          <w:lang w:val="pl-PL" w:eastAsia="pl-PL"/>
        </w:rPr>
        <w:t xml:space="preserve">ych </w:t>
      </w:r>
      <w:r w:rsidRPr="00D73806">
        <w:rPr>
          <w:rFonts w:ascii="Calibri" w:eastAsia="Times New Roman" w:hAnsi="Calibri" w:cs="Calibri"/>
          <w:b/>
          <w:color w:val="auto"/>
          <w:sz w:val="21"/>
          <w:szCs w:val="21"/>
          <w:lang w:val="pl-PL" w:eastAsia="pl-PL"/>
        </w:rPr>
        <w:t>producentom.</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Oparto je na następujących założeniach:</w:t>
      </w:r>
    </w:p>
    <w:p w:rsidR="007C58BC" w:rsidRPr="00D73806" w:rsidRDefault="007C58BC" w:rsidP="00AD78B4">
      <w:pPr>
        <w:numPr>
          <w:ilvl w:val="0"/>
          <w:numId w:val="28"/>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Średni kurs euro – 3,</w:t>
      </w:r>
      <w:r>
        <w:rPr>
          <w:rFonts w:ascii="Calibri" w:eastAsia="Times New Roman" w:hAnsi="Calibri" w:cs="Calibri"/>
          <w:color w:val="auto"/>
          <w:sz w:val="21"/>
          <w:szCs w:val="21"/>
          <w:lang w:val="pl-PL" w:eastAsia="pl-PL"/>
        </w:rPr>
        <w:t>9</w:t>
      </w:r>
      <w:r w:rsidRPr="00D73806">
        <w:rPr>
          <w:rFonts w:ascii="Calibri" w:eastAsia="Times New Roman" w:hAnsi="Calibri" w:cs="Calibri"/>
          <w:color w:val="auto"/>
          <w:sz w:val="21"/>
          <w:szCs w:val="21"/>
          <w:lang w:val="pl-PL" w:eastAsia="pl-PL"/>
        </w:rPr>
        <w:t xml:space="preserve"> – 4,1 zł</w:t>
      </w:r>
    </w:p>
    <w:p w:rsidR="007C58BC" w:rsidRPr="00110098" w:rsidRDefault="007C58BC" w:rsidP="00BE560E">
      <w:pPr>
        <w:numPr>
          <w:ilvl w:val="0"/>
          <w:numId w:val="28"/>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Zbiory zbóż w 2011-17 r. nie odbiegną od średniej wieloletniej o więcej, niż 5%. </w:t>
      </w:r>
    </w:p>
    <w:p w:rsidR="007C58BC" w:rsidRDefault="007C58BC" w:rsidP="007C58BC">
      <w:pPr>
        <w:spacing w:after="0" w:line="240" w:lineRule="auto"/>
        <w:ind w:left="360"/>
        <w:jc w:val="both"/>
        <w:rPr>
          <w:rFonts w:ascii="Calibri" w:eastAsia="Times New Roman" w:hAnsi="Calibri" w:cs="Calibri"/>
          <w:b/>
          <w:color w:val="auto"/>
          <w:sz w:val="24"/>
          <w:szCs w:val="24"/>
          <w:lang w:val="pl-PL" w:eastAsia="pl-PL"/>
        </w:rPr>
      </w:pPr>
    </w:p>
    <w:p w:rsidR="003E33ED" w:rsidRDefault="003E33ED" w:rsidP="0040720F">
      <w:pPr>
        <w:spacing w:after="0" w:line="240" w:lineRule="auto"/>
        <w:jc w:val="both"/>
        <w:rPr>
          <w:rFonts w:ascii="Calibri" w:eastAsia="Times New Roman" w:hAnsi="Calibri" w:cs="Calibri"/>
          <w:b/>
          <w:color w:val="auto"/>
          <w:sz w:val="24"/>
          <w:szCs w:val="24"/>
          <w:lang w:val="pl-PL" w:eastAsia="pl-PL"/>
        </w:rPr>
      </w:pPr>
    </w:p>
    <w:p w:rsidR="003E33ED" w:rsidRDefault="003E33ED" w:rsidP="007C58BC">
      <w:pPr>
        <w:spacing w:after="0" w:line="240" w:lineRule="auto"/>
        <w:ind w:left="360"/>
        <w:jc w:val="both"/>
        <w:rPr>
          <w:rFonts w:ascii="Calibri" w:eastAsia="Times New Roman" w:hAnsi="Calibri" w:cs="Calibri"/>
          <w:b/>
          <w:color w:val="auto"/>
          <w:sz w:val="24"/>
          <w:szCs w:val="24"/>
          <w:lang w:val="pl-PL" w:eastAsia="pl-PL"/>
        </w:rPr>
      </w:pPr>
    </w:p>
    <w:p w:rsidR="007C58BC" w:rsidRPr="00D73806" w:rsidRDefault="007C58BC" w:rsidP="007C58BC">
      <w:pPr>
        <w:spacing w:after="0" w:line="240" w:lineRule="auto"/>
        <w:ind w:left="360"/>
        <w:jc w:val="both"/>
        <w:rPr>
          <w:rFonts w:ascii="Calibri" w:eastAsia="Times New Roman" w:hAnsi="Calibri" w:cs="Calibri"/>
          <w:b/>
          <w:color w:val="auto"/>
          <w:sz w:val="24"/>
          <w:szCs w:val="24"/>
          <w:lang w:val="pl-PL" w:eastAsia="pl-PL"/>
        </w:rPr>
      </w:pPr>
    </w:p>
    <w:p w:rsidR="007C58BC" w:rsidRPr="00D73806" w:rsidRDefault="007C58BC" w:rsidP="00AD78B4">
      <w:pPr>
        <w:numPr>
          <w:ilvl w:val="0"/>
          <w:numId w:val="26"/>
        </w:numPr>
        <w:spacing w:after="0" w:line="240" w:lineRule="auto"/>
        <w:jc w:val="both"/>
        <w:rPr>
          <w:rFonts w:ascii="Calibri" w:eastAsia="Times New Roman" w:hAnsi="Calibri" w:cs="Calibri"/>
          <w:b/>
          <w:sz w:val="24"/>
          <w:szCs w:val="24"/>
          <w:lang w:val="pl-PL" w:eastAsia="pl-PL"/>
        </w:rPr>
      </w:pPr>
      <w:r w:rsidRPr="00D73806">
        <w:rPr>
          <w:rFonts w:ascii="Calibri" w:eastAsia="Times New Roman" w:hAnsi="Calibri" w:cs="Calibri"/>
          <w:b/>
          <w:caps/>
          <w:sz w:val="21"/>
          <w:szCs w:val="21"/>
          <w:lang w:val="pl-PL" w:eastAsia="pl-PL"/>
        </w:rPr>
        <w:t xml:space="preserve">Sytuacja na światowym rynku zbóż do roku </w:t>
      </w:r>
      <w:r w:rsidRPr="00D73806">
        <w:rPr>
          <w:rFonts w:ascii="Calibri" w:eastAsia="Times New Roman" w:hAnsi="Calibri" w:cs="Calibri"/>
          <w:b/>
          <w:caps/>
          <w:color w:val="auto"/>
          <w:sz w:val="21"/>
          <w:szCs w:val="21"/>
          <w:lang w:val="pl-PL" w:eastAsia="pl-PL"/>
        </w:rPr>
        <w:t>2015</w:t>
      </w:r>
      <w:r w:rsidRPr="00D73806">
        <w:rPr>
          <w:rFonts w:ascii="Calibri" w:eastAsia="Times New Roman" w:hAnsi="Calibri" w:cs="Calibri"/>
          <w:b/>
          <w:color w:val="auto"/>
          <w:sz w:val="24"/>
          <w:szCs w:val="24"/>
          <w:lang w:val="pl-PL" w:eastAsia="pl-PL"/>
        </w:rPr>
        <w:t>.</w:t>
      </w:r>
      <w:r w:rsidRPr="00D73806">
        <w:rPr>
          <w:rFonts w:ascii="Calibri" w:eastAsia="Times New Roman" w:hAnsi="Calibri" w:cs="Calibri"/>
          <w:b/>
          <w:sz w:val="24"/>
          <w:szCs w:val="24"/>
          <w:lang w:val="pl-PL" w:eastAsia="pl-PL"/>
        </w:rPr>
        <w:t xml:space="preserve">   </w:t>
      </w:r>
    </w:p>
    <w:p w:rsidR="007C58BC" w:rsidRPr="00D73806" w:rsidRDefault="007C58BC" w:rsidP="007C58BC">
      <w:pPr>
        <w:keepNext/>
        <w:spacing w:after="0" w:line="360" w:lineRule="auto"/>
        <w:jc w:val="center"/>
        <w:outlineLvl w:val="7"/>
        <w:rPr>
          <w:rFonts w:ascii="Calibri" w:eastAsia="Times New Roman" w:hAnsi="Calibri" w:cs="Calibri"/>
          <w:b/>
          <w:bCs/>
          <w:i/>
          <w:color w:val="auto"/>
          <w:sz w:val="21"/>
          <w:szCs w:val="21"/>
          <w:lang w:val="pl-PL" w:eastAsia="pl-PL"/>
        </w:rPr>
      </w:pPr>
    </w:p>
    <w:p w:rsidR="007C58BC" w:rsidRPr="00D73806" w:rsidRDefault="007C58BC" w:rsidP="00AD78B4">
      <w:pPr>
        <w:numPr>
          <w:ilvl w:val="1"/>
          <w:numId w:val="31"/>
        </w:numPr>
        <w:spacing w:after="0" w:line="240" w:lineRule="auto"/>
        <w:jc w:val="both"/>
        <w:rPr>
          <w:rFonts w:ascii="Calibri" w:eastAsia="Times New Roman" w:hAnsi="Calibri" w:cs="Calibri"/>
          <w:b/>
          <w:color w:val="000080"/>
          <w:sz w:val="21"/>
          <w:szCs w:val="21"/>
          <w:lang w:val="pl-PL" w:eastAsia="pl-PL"/>
        </w:rPr>
      </w:pPr>
      <w:r w:rsidRPr="00D73806">
        <w:rPr>
          <w:rFonts w:ascii="Calibri" w:eastAsia="Times New Roman" w:hAnsi="Calibri" w:cs="Calibri"/>
          <w:b/>
          <w:color w:val="000080"/>
          <w:sz w:val="21"/>
          <w:szCs w:val="21"/>
          <w:lang w:val="pl-PL" w:eastAsia="pl-PL"/>
        </w:rPr>
        <w:t xml:space="preserve">Produkcja zbóż na świecie i jej zmiany </w:t>
      </w:r>
    </w:p>
    <w:p w:rsidR="007C58BC" w:rsidRPr="00D73806" w:rsidRDefault="007C58BC" w:rsidP="007C58BC">
      <w:pPr>
        <w:spacing w:before="100" w:beforeAutospacing="1" w:after="100" w:afterAutospacing="1"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Światowe tendencje w zakresie produkcji poszczególnych zbóż kształtują się rozmaicie (wykres 1). Zróżnicowane jest również tempo zmian zbiorów. Zbiory kukurydzy szybko zwiększały się w latach 1961-1980, bo o 2,7% średnio w roku, natomiast w latach 1981-1990 tylko o 1,5% rocznie. </w:t>
      </w:r>
    </w:p>
    <w:p w:rsidR="007C58BC" w:rsidRPr="00D73806" w:rsidRDefault="0040720F" w:rsidP="007C58BC">
      <w:pPr>
        <w:spacing w:before="100" w:beforeAutospacing="1" w:after="100" w:afterAutospacing="1" w:line="240" w:lineRule="auto"/>
        <w:jc w:val="both"/>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 xml:space="preserve">W </w:t>
      </w:r>
      <w:r w:rsidR="007C58BC" w:rsidRPr="00D73806">
        <w:rPr>
          <w:rFonts w:ascii="Calibri" w:eastAsia="Times New Roman" w:hAnsi="Calibri" w:cs="Calibri"/>
          <w:color w:val="auto"/>
          <w:sz w:val="21"/>
          <w:szCs w:val="21"/>
          <w:lang w:val="pl-PL" w:eastAsia="pl-PL"/>
        </w:rPr>
        <w:t xml:space="preserve">latach 1991-2000, wzrost zbiorów ponownie osiągnął 2,6% w roku. Zbiory żyta i owsa w latach 1960-2000 wykazywały tendencję spadkową. Ogółem jednak w analizowanych latach zwiększanie się zbiorów pszenicy i kukurydzy było większe niż zmniejszanie się zbiorów żyta i owsa, co powodowało wzrostową tendencję w zbiorach zbóż ogółem. </w:t>
      </w:r>
    </w:p>
    <w:p w:rsidR="007C58BC" w:rsidRPr="00D73806" w:rsidRDefault="007C58BC" w:rsidP="007C58BC">
      <w:pPr>
        <w:spacing w:before="100" w:beforeAutospacing="1" w:after="100" w:afterAutospacing="1"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Wokół tej wzrostowej tendencji występują znaczne wahania, powodujące zmiany w poziomie konsumpcji, zapasach i cenach. </w:t>
      </w:r>
    </w:p>
    <w:p w:rsidR="007C58BC" w:rsidRPr="00D73806" w:rsidRDefault="007C58BC" w:rsidP="007C58BC">
      <w:pPr>
        <w:spacing w:before="100" w:beforeAutospacing="1" w:after="100" w:afterAutospacing="1"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lastRenderedPageBreak/>
        <w:t xml:space="preserve">Sytuację w zakresie produkcji, zużycia, handlu i zapasów zbóż w ostatnich latach przedstawiają dane w wykresie 1. </w:t>
      </w:r>
    </w:p>
    <w:p w:rsidR="007C58BC" w:rsidRPr="00D73806" w:rsidRDefault="007C58BC" w:rsidP="007C58BC">
      <w:pPr>
        <w:spacing w:after="0" w:line="240" w:lineRule="auto"/>
        <w:ind w:left="180"/>
        <w:jc w:val="center"/>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 xml:space="preserve">Wykres 1 </w:t>
      </w:r>
    </w:p>
    <w:p w:rsidR="007C58BC" w:rsidRPr="00D73806" w:rsidRDefault="007C58BC" w:rsidP="007C58BC">
      <w:pPr>
        <w:keepNext/>
        <w:spacing w:after="0" w:line="240" w:lineRule="auto"/>
        <w:jc w:val="center"/>
        <w:outlineLvl w:val="1"/>
        <w:rPr>
          <w:rFonts w:ascii="Calibri" w:eastAsia="Times New Roman" w:hAnsi="Calibri" w:cs="Calibri"/>
          <w:bCs/>
          <w:iCs/>
          <w:color w:val="auto"/>
          <w:sz w:val="21"/>
          <w:szCs w:val="21"/>
          <w:lang w:val="pl-PL" w:eastAsia="pl-PL"/>
        </w:rPr>
      </w:pPr>
      <w:r w:rsidRPr="00D73806">
        <w:rPr>
          <w:rFonts w:ascii="Calibri" w:eastAsia="Times New Roman" w:hAnsi="Calibri" w:cs="Calibri"/>
          <w:bCs/>
          <w:iCs/>
          <w:color w:val="auto"/>
          <w:sz w:val="21"/>
          <w:szCs w:val="21"/>
          <w:lang w:val="pl-PL" w:eastAsia="pl-PL"/>
        </w:rPr>
        <w:t>Zbiory zbóż na świecie w latach 1960–2000</w:t>
      </w:r>
    </w:p>
    <w:p w:rsidR="007C58BC" w:rsidRPr="00D73806" w:rsidRDefault="007C58BC" w:rsidP="007C58BC">
      <w:pPr>
        <w:tabs>
          <w:tab w:val="left" w:pos="360"/>
          <w:tab w:val="center" w:pos="4536"/>
          <w:tab w:val="right" w:pos="9072"/>
        </w:tabs>
        <w:spacing w:after="0" w:line="240" w:lineRule="auto"/>
        <w:jc w:val="center"/>
        <w:rPr>
          <w:rFonts w:ascii="Calibri" w:eastAsia="Times New Roman" w:hAnsi="Calibri" w:cs="Calibri"/>
          <w:color w:val="auto"/>
          <w:sz w:val="21"/>
          <w:szCs w:val="21"/>
          <w:lang w:val="pl-PL" w:eastAsia="pl-PL"/>
        </w:rPr>
      </w:pPr>
      <w:r>
        <w:rPr>
          <w:rFonts w:ascii="Calibri" w:eastAsia="Times New Roman" w:hAnsi="Calibri" w:cs="Calibri"/>
          <w:noProof/>
          <w:color w:val="auto"/>
          <w:sz w:val="21"/>
          <w:szCs w:val="21"/>
        </w:rPr>
        <w:drawing>
          <wp:inline distT="0" distB="0" distL="0" distR="0">
            <wp:extent cx="5486400" cy="2743200"/>
            <wp:effectExtent l="0" t="0" r="0" b="0"/>
            <wp:docPr id="8" name="Picture 9" descr="2001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1_111"/>
                    <pic:cNvPicPr>
                      <a:picLocks noChangeAspect="1" noChangeArrowheads="1"/>
                    </pic:cNvPicPr>
                  </pic:nvPicPr>
                  <pic:blipFill>
                    <a:blip r:embed="rId24" cstate="print"/>
                    <a:srcRect/>
                    <a:stretch>
                      <a:fillRect/>
                    </a:stretch>
                  </pic:blipFill>
                  <pic:spPr bwMode="auto">
                    <a:xfrm>
                      <a:off x="0" y="0"/>
                      <a:ext cx="5486400" cy="2743200"/>
                    </a:xfrm>
                    <a:prstGeom prst="rect">
                      <a:avLst/>
                    </a:prstGeom>
                    <a:noFill/>
                    <a:ln w="9525">
                      <a:noFill/>
                      <a:miter lim="800000"/>
                      <a:headEnd/>
                      <a:tailEnd/>
                    </a:ln>
                  </pic:spPr>
                </pic:pic>
              </a:graphicData>
            </a:graphic>
          </wp:inline>
        </w:drawing>
      </w:r>
    </w:p>
    <w:p w:rsidR="007C58BC" w:rsidRDefault="007C58BC" w:rsidP="00110098">
      <w:pPr>
        <w:spacing w:before="75" w:after="100" w:afterAutospacing="1"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Źródło: na podstawie danych GUS. </w:t>
      </w:r>
    </w:p>
    <w:p w:rsidR="007C58BC" w:rsidRDefault="007C58BC" w:rsidP="007C58BC">
      <w:pPr>
        <w:spacing w:before="75" w:after="100" w:afterAutospacing="1" w:line="240" w:lineRule="auto"/>
        <w:jc w:val="center"/>
        <w:rPr>
          <w:rFonts w:ascii="Calibri" w:eastAsia="Times New Roman" w:hAnsi="Calibri" w:cs="Calibri"/>
          <w:color w:val="auto"/>
          <w:sz w:val="21"/>
          <w:szCs w:val="21"/>
          <w:lang w:val="pl-PL" w:eastAsia="pl-PL"/>
        </w:rPr>
      </w:pPr>
    </w:p>
    <w:p w:rsidR="003E33ED" w:rsidRPr="00D73806" w:rsidRDefault="003E33ED" w:rsidP="007C58BC">
      <w:pPr>
        <w:spacing w:before="75" w:after="100" w:afterAutospacing="1" w:line="240" w:lineRule="auto"/>
        <w:jc w:val="center"/>
        <w:rPr>
          <w:rFonts w:ascii="Calibri" w:eastAsia="Times New Roman" w:hAnsi="Calibri" w:cs="Calibri"/>
          <w:color w:val="auto"/>
          <w:sz w:val="21"/>
          <w:szCs w:val="21"/>
          <w:lang w:val="pl-PL" w:eastAsia="pl-PL"/>
        </w:rPr>
      </w:pPr>
    </w:p>
    <w:p w:rsidR="007C58BC" w:rsidRPr="00D73806" w:rsidRDefault="007C58BC" w:rsidP="00AD78B4">
      <w:pPr>
        <w:numPr>
          <w:ilvl w:val="1"/>
          <w:numId w:val="31"/>
        </w:numPr>
        <w:spacing w:after="0" w:line="240" w:lineRule="auto"/>
        <w:jc w:val="both"/>
        <w:rPr>
          <w:rFonts w:ascii="Calibri" w:eastAsia="Times New Roman" w:hAnsi="Calibri" w:cs="Calibri"/>
          <w:b/>
          <w:color w:val="000080"/>
          <w:sz w:val="21"/>
          <w:szCs w:val="21"/>
          <w:lang w:val="pl-PL" w:eastAsia="pl-PL"/>
        </w:rPr>
      </w:pPr>
      <w:r w:rsidRPr="00D73806">
        <w:rPr>
          <w:rFonts w:ascii="Calibri" w:eastAsia="Times New Roman" w:hAnsi="Calibri" w:cs="Calibri"/>
          <w:b/>
          <w:color w:val="000080"/>
          <w:sz w:val="21"/>
          <w:szCs w:val="21"/>
          <w:lang w:val="pl-PL" w:eastAsia="pl-PL"/>
        </w:rPr>
        <w:t xml:space="preserve">Ceny zbóż na rynkach światowych </w:t>
      </w:r>
    </w:p>
    <w:p w:rsidR="007C58BC" w:rsidRPr="00D73806" w:rsidRDefault="007C58BC" w:rsidP="007C58BC">
      <w:pPr>
        <w:spacing w:before="240" w:after="60" w:line="240" w:lineRule="auto"/>
        <w:jc w:val="center"/>
        <w:outlineLvl w:val="8"/>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Wykres  2</w:t>
      </w:r>
    </w:p>
    <w:p w:rsidR="007C58BC" w:rsidRPr="00D73806" w:rsidRDefault="007C58BC" w:rsidP="007C58BC">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Kształtowanie się światowych cen pszenicy HRW w latach 1981/82-2000/01 - 2005/06 (USD/t) </w:t>
      </w:r>
    </w:p>
    <w:p w:rsidR="007C58BC" w:rsidRPr="00CF1786" w:rsidRDefault="007C58BC" w:rsidP="007C58BC">
      <w:pPr>
        <w:spacing w:before="100" w:beforeAutospacing="1" w:after="100" w:afterAutospacing="1" w:line="240" w:lineRule="auto"/>
        <w:jc w:val="both"/>
        <w:rPr>
          <w:rFonts w:ascii="Calibri" w:eastAsia="Times New Roman" w:hAnsi="Calibri" w:cs="Calibri"/>
          <w:color w:val="auto"/>
          <w:sz w:val="21"/>
          <w:szCs w:val="21"/>
          <w:lang w:val="pl-PL" w:eastAsia="pl-PL"/>
        </w:rPr>
      </w:pPr>
      <w:r>
        <w:rPr>
          <w:rFonts w:ascii="Calibri" w:eastAsia="Times New Roman" w:hAnsi="Calibri" w:cs="Calibri"/>
          <w:noProof/>
          <w:color w:val="auto"/>
          <w:sz w:val="21"/>
          <w:szCs w:val="21"/>
        </w:rPr>
        <w:drawing>
          <wp:inline distT="0" distB="0" distL="0" distR="0">
            <wp:extent cx="5600700" cy="2247900"/>
            <wp:effectExtent l="0" t="0" r="0" b="0"/>
            <wp:docPr id="9" name="Picture 10" descr="2001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1_113"/>
                    <pic:cNvPicPr>
                      <a:picLocks noChangeAspect="1" noChangeArrowheads="1"/>
                    </pic:cNvPicPr>
                  </pic:nvPicPr>
                  <pic:blipFill>
                    <a:blip r:embed="rId25" cstate="print"/>
                    <a:srcRect/>
                    <a:stretch>
                      <a:fillRect/>
                    </a:stretch>
                  </pic:blipFill>
                  <pic:spPr bwMode="auto">
                    <a:xfrm>
                      <a:off x="0" y="0"/>
                      <a:ext cx="5600700" cy="2247900"/>
                    </a:xfrm>
                    <a:prstGeom prst="rect">
                      <a:avLst/>
                    </a:prstGeom>
                    <a:noFill/>
                    <a:ln w="9525">
                      <a:noFill/>
                      <a:miter lim="800000"/>
                      <a:headEnd/>
                      <a:tailEnd/>
                    </a:ln>
                  </pic:spPr>
                </pic:pic>
              </a:graphicData>
            </a:graphic>
          </wp:inline>
        </w:drawing>
      </w:r>
    </w:p>
    <w:p w:rsidR="00EF0D7C" w:rsidRDefault="00EF0D7C" w:rsidP="007C58BC">
      <w:pPr>
        <w:spacing w:before="240" w:after="60" w:line="240" w:lineRule="auto"/>
        <w:jc w:val="center"/>
        <w:outlineLvl w:val="8"/>
        <w:rPr>
          <w:rFonts w:ascii="Calibri" w:eastAsia="Times New Roman" w:hAnsi="Calibri" w:cs="Calibri"/>
          <w:b/>
          <w:color w:val="auto"/>
          <w:sz w:val="21"/>
          <w:szCs w:val="21"/>
          <w:lang w:val="pl-PL" w:eastAsia="pl-PL"/>
        </w:rPr>
      </w:pPr>
    </w:p>
    <w:p w:rsidR="007C58BC" w:rsidRPr="00D73806" w:rsidRDefault="007C58BC" w:rsidP="007C58BC">
      <w:pPr>
        <w:spacing w:before="240" w:after="60" w:line="240" w:lineRule="auto"/>
        <w:jc w:val="center"/>
        <w:outlineLvl w:val="8"/>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lastRenderedPageBreak/>
        <w:t xml:space="preserve">Wykres 3 </w:t>
      </w:r>
    </w:p>
    <w:p w:rsidR="007C58BC" w:rsidRPr="00D73806" w:rsidRDefault="007C58BC" w:rsidP="007C58BC">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Kształtowanie się światowych cen pszenicy SRW w latach 1981/82-2000/01 - 2005/06 (USD/t) </w:t>
      </w:r>
    </w:p>
    <w:p w:rsidR="007C58BC" w:rsidRPr="00D73806" w:rsidRDefault="007C58BC" w:rsidP="007C58BC">
      <w:pPr>
        <w:spacing w:before="100" w:beforeAutospacing="1" w:after="100" w:afterAutospacing="1" w:line="240" w:lineRule="auto"/>
        <w:jc w:val="both"/>
        <w:rPr>
          <w:rFonts w:ascii="Calibri" w:eastAsia="Times New Roman" w:hAnsi="Calibri" w:cs="Calibri"/>
          <w:color w:val="auto"/>
          <w:sz w:val="21"/>
          <w:szCs w:val="21"/>
          <w:lang w:val="pl-PL" w:eastAsia="pl-PL"/>
        </w:rPr>
      </w:pPr>
      <w:r>
        <w:rPr>
          <w:rFonts w:ascii="Calibri" w:eastAsia="Times New Roman" w:hAnsi="Calibri" w:cs="Calibri"/>
          <w:noProof/>
          <w:color w:val="auto"/>
          <w:sz w:val="21"/>
          <w:szCs w:val="21"/>
        </w:rPr>
        <w:drawing>
          <wp:inline distT="0" distB="0" distL="0" distR="0">
            <wp:extent cx="6124575" cy="3152775"/>
            <wp:effectExtent l="0" t="0" r="0" b="0"/>
            <wp:docPr id="10" name="Picture 11" descr="2001_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1_114"/>
                    <pic:cNvPicPr>
                      <a:picLocks noChangeAspect="1" noChangeArrowheads="1"/>
                    </pic:cNvPicPr>
                  </pic:nvPicPr>
                  <pic:blipFill>
                    <a:blip r:embed="rId26" cstate="print"/>
                    <a:srcRect/>
                    <a:stretch>
                      <a:fillRect/>
                    </a:stretch>
                  </pic:blipFill>
                  <pic:spPr bwMode="auto">
                    <a:xfrm>
                      <a:off x="0" y="0"/>
                      <a:ext cx="6124575" cy="3152775"/>
                    </a:xfrm>
                    <a:prstGeom prst="rect">
                      <a:avLst/>
                    </a:prstGeom>
                    <a:noFill/>
                    <a:ln w="9525">
                      <a:noFill/>
                      <a:miter lim="800000"/>
                      <a:headEnd/>
                      <a:tailEnd/>
                    </a:ln>
                  </pic:spPr>
                </pic:pic>
              </a:graphicData>
            </a:graphic>
          </wp:inline>
        </w:drawing>
      </w:r>
    </w:p>
    <w:p w:rsidR="007C58BC"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before="240" w:after="60" w:line="240" w:lineRule="auto"/>
        <w:jc w:val="center"/>
        <w:outlineLvl w:val="8"/>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Wykres  4</w:t>
      </w:r>
    </w:p>
    <w:p w:rsidR="007C58BC" w:rsidRPr="00D73806" w:rsidRDefault="007C58BC" w:rsidP="007C58BC">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Kształtowanie się światowych cen kukurydzy w latach 1981/82-2000/01 - 2005/06 r.(w USD/t) </w:t>
      </w:r>
    </w:p>
    <w:p w:rsidR="007C58BC" w:rsidRPr="00D73806" w:rsidRDefault="007C58BC" w:rsidP="007C58BC">
      <w:pPr>
        <w:spacing w:after="0" w:line="240" w:lineRule="auto"/>
        <w:jc w:val="center"/>
        <w:rPr>
          <w:rFonts w:ascii="Calibri" w:eastAsia="Times New Roman" w:hAnsi="Calibri" w:cs="Calibri"/>
          <w:color w:val="auto"/>
          <w:sz w:val="21"/>
          <w:szCs w:val="21"/>
          <w:lang w:val="pl-PL" w:eastAsia="pl-PL"/>
        </w:rPr>
      </w:pPr>
      <w:r>
        <w:rPr>
          <w:rFonts w:ascii="Calibri" w:eastAsia="Times New Roman" w:hAnsi="Calibri" w:cs="Calibri"/>
          <w:noProof/>
          <w:color w:val="auto"/>
          <w:sz w:val="21"/>
          <w:szCs w:val="21"/>
        </w:rPr>
        <w:drawing>
          <wp:inline distT="0" distB="0" distL="0" distR="0">
            <wp:extent cx="6038850" cy="3048000"/>
            <wp:effectExtent l="0" t="0" r="0" b="0"/>
            <wp:docPr id="11" name="Picture 12" descr="2001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1_115"/>
                    <pic:cNvPicPr>
                      <a:picLocks noChangeAspect="1" noChangeArrowheads="1"/>
                    </pic:cNvPicPr>
                  </pic:nvPicPr>
                  <pic:blipFill>
                    <a:blip r:embed="rId27" cstate="print"/>
                    <a:srcRect/>
                    <a:stretch>
                      <a:fillRect/>
                    </a:stretch>
                  </pic:blipFill>
                  <pic:spPr bwMode="auto">
                    <a:xfrm>
                      <a:off x="0" y="0"/>
                      <a:ext cx="6038850" cy="3048000"/>
                    </a:xfrm>
                    <a:prstGeom prst="rect">
                      <a:avLst/>
                    </a:prstGeom>
                    <a:noFill/>
                    <a:ln w="9525">
                      <a:noFill/>
                      <a:miter lim="800000"/>
                      <a:headEnd/>
                      <a:tailEnd/>
                    </a:ln>
                  </pic:spPr>
                </pic:pic>
              </a:graphicData>
            </a:graphic>
          </wp:inline>
        </w:drawing>
      </w:r>
    </w:p>
    <w:p w:rsidR="007C58BC" w:rsidRPr="00D73806" w:rsidRDefault="007C58BC" w:rsidP="007C58BC">
      <w:pPr>
        <w:spacing w:after="0" w:line="240" w:lineRule="auto"/>
        <w:jc w:val="center"/>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center"/>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center"/>
        <w:rPr>
          <w:rFonts w:ascii="Calibri" w:eastAsia="Times New Roman" w:hAnsi="Calibri" w:cs="Calibri"/>
          <w:color w:val="auto"/>
          <w:sz w:val="21"/>
          <w:szCs w:val="21"/>
          <w:lang w:val="pl-PL" w:eastAsia="pl-PL"/>
        </w:rPr>
      </w:pPr>
    </w:p>
    <w:p w:rsidR="007C58BC" w:rsidRPr="00D73806" w:rsidRDefault="007C58BC" w:rsidP="00AD78B4">
      <w:pPr>
        <w:numPr>
          <w:ilvl w:val="1"/>
          <w:numId w:val="31"/>
        </w:numPr>
        <w:spacing w:after="0" w:line="240" w:lineRule="auto"/>
        <w:jc w:val="both"/>
        <w:rPr>
          <w:rFonts w:ascii="Calibri" w:eastAsia="Times New Roman" w:hAnsi="Calibri" w:cs="Calibri"/>
          <w:b/>
          <w:color w:val="000080"/>
          <w:sz w:val="21"/>
          <w:szCs w:val="21"/>
          <w:lang w:val="pl-PL" w:eastAsia="pl-PL"/>
        </w:rPr>
      </w:pPr>
      <w:r w:rsidRPr="00D73806">
        <w:rPr>
          <w:rFonts w:ascii="Calibri" w:eastAsia="Times New Roman" w:hAnsi="Calibri" w:cs="Calibri"/>
          <w:b/>
          <w:color w:val="000080"/>
          <w:sz w:val="21"/>
          <w:szCs w:val="21"/>
          <w:lang w:val="pl-PL" w:eastAsia="pl-PL"/>
        </w:rPr>
        <w:t>Przewidywane ceny zbóż na rynkach światowych w najbliższych latach</w:t>
      </w:r>
      <w:r>
        <w:rPr>
          <w:rFonts w:ascii="Calibri" w:eastAsia="Times New Roman" w:hAnsi="Calibri" w:cs="Calibri"/>
          <w:b/>
          <w:color w:val="000080"/>
          <w:sz w:val="21"/>
          <w:szCs w:val="21"/>
          <w:lang w:val="pl-PL" w:eastAsia="pl-PL"/>
        </w:rPr>
        <w:t>.</w:t>
      </w:r>
      <w:r w:rsidRPr="00D73806">
        <w:rPr>
          <w:rFonts w:ascii="Calibri" w:eastAsia="Times New Roman" w:hAnsi="Calibri" w:cs="Calibri"/>
          <w:b/>
          <w:color w:val="000080"/>
          <w:sz w:val="21"/>
          <w:szCs w:val="21"/>
          <w:lang w:val="pl-PL" w:eastAsia="pl-PL"/>
        </w:rPr>
        <w:t xml:space="preserve"> </w:t>
      </w:r>
    </w:p>
    <w:p w:rsidR="007C58BC" w:rsidRPr="00D73806" w:rsidRDefault="007C58BC" w:rsidP="007C58BC">
      <w:pPr>
        <w:tabs>
          <w:tab w:val="left" w:pos="975"/>
        </w:tabs>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Przewiduje się znaczne regionalne zróżnicowanie popytu na zboża. W krajach rozwijających się tempo jego wzrostu może być większe niż tempo wzrostu produkcji. </w:t>
      </w:r>
    </w:p>
    <w:p w:rsidR="007C58BC" w:rsidRPr="00D73806" w:rsidRDefault="007C58BC" w:rsidP="007C58BC">
      <w:p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Natomiast Komisja Europejska przewiduje w krajach UE w produkcji zbóż następujące zmiany: </w:t>
      </w:r>
    </w:p>
    <w:p w:rsidR="007C58BC" w:rsidRPr="00D73806" w:rsidRDefault="007C58BC" w:rsidP="00AD78B4">
      <w:pPr>
        <w:numPr>
          <w:ilvl w:val="0"/>
          <w:numId w:val="29"/>
        </w:numPr>
        <w:tabs>
          <w:tab w:val="num" w:pos="720"/>
        </w:tabs>
        <w:spacing w:after="0" w:line="240" w:lineRule="auto"/>
        <w:ind w:left="72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zwięks</w:t>
      </w:r>
      <w:r w:rsidR="00EF0D7C">
        <w:rPr>
          <w:rFonts w:ascii="Calibri" w:eastAsia="Times New Roman" w:hAnsi="Calibri" w:cs="Calibri"/>
          <w:color w:val="auto"/>
          <w:sz w:val="21"/>
          <w:szCs w:val="21"/>
          <w:lang w:val="pl-PL" w:eastAsia="pl-PL"/>
        </w:rPr>
        <w:t>zyły</w:t>
      </w:r>
      <w:r w:rsidRPr="00D73806">
        <w:rPr>
          <w:rFonts w:ascii="Calibri" w:eastAsia="Times New Roman" w:hAnsi="Calibri" w:cs="Calibri"/>
          <w:color w:val="auto"/>
          <w:sz w:val="21"/>
          <w:szCs w:val="21"/>
          <w:lang w:val="pl-PL" w:eastAsia="pl-PL"/>
        </w:rPr>
        <w:t xml:space="preserve"> się plony zbóż z 5,7 t/ha w 2000 r. do 6,1 t/ha w 2012 r.; najszybciej mogą rosnąć plony kukurydzy, pszenicy i żyta, </w:t>
      </w:r>
    </w:p>
    <w:p w:rsidR="007C58BC" w:rsidRPr="00D73806" w:rsidRDefault="007C58BC" w:rsidP="00AD78B4">
      <w:pPr>
        <w:numPr>
          <w:ilvl w:val="0"/>
          <w:numId w:val="29"/>
        </w:numPr>
        <w:tabs>
          <w:tab w:val="num" w:pos="720"/>
        </w:tabs>
        <w:spacing w:after="0" w:line="240" w:lineRule="auto"/>
        <w:ind w:left="72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latach 2006-2014 zbiory zbóż w UE mogą się zwiększyć o 13,0% do 226,5 mln t,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wyniku takich zmian zwiększą się możliwości eksportu zbóż z krajów UE.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Również w innych krajach będących tradycyjnymi eksporterami zbóż przewiduje się zwiększenie ich produkcji. Wzrost popytu na zboża nastąpi głównie ze strony państw będących dotychczas tradycyjnymi ich importerami. W wyniku tego zwiększą się obroty handlowe zbożami. Będzie to także jeden z głównych czynników wpływających na ich ceny.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 xml:space="preserve">Z tego też powodu możliwy jest jedynie niewielki nominalny wzrost cen zbóż na rynkach światowych.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 przedstawionych prognoz wynika, że w średnim okresie brak jest czynników, które powodowałyby wzrost cen zbóż na rynkach światowych. Nastąpi niewielki ich wzrost nominalny, ale w średnim okresie będą kształtowały się poniżej średniej wieloletniej. Pokazują to wykresy powyżej. Można założyć max. przeciętne roczne tempo wzros</w:t>
      </w:r>
      <w:r>
        <w:rPr>
          <w:rFonts w:ascii="Calibri" w:eastAsia="Times New Roman" w:hAnsi="Calibri" w:cs="Calibri"/>
          <w:color w:val="auto"/>
          <w:sz w:val="21"/>
          <w:szCs w:val="21"/>
          <w:lang w:val="pl-PL" w:eastAsia="pl-PL"/>
        </w:rPr>
        <w:t xml:space="preserve">tu cen w granicach  1,8 – 2 %.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Wokół średniej występują jednak znaczne wahania, spowodowane wpływem czynników przyrodniczo-klimatycznych na zbiory zbóż, a w konsekwencji na ich podaż.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latach 1981-2000 zmniejszenie zbiorów o 1% powodowało przeciętny wzrost cen pszenicy o 6-8%.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Dobre zbiory w nadchodzących latach, na przykład większe o 3%, mogą spowodować spadek cen o 6-9%, do poziomu 116-120 USD/t, a więc podobnie jak w sezonie 1999/00.</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Analiza zmian cen na rynku krajowym i światowym pozwala zaobserwować pewne prawidłowości. Pierwszą z nich jest ich duża zmienność zarówno na świecie, jak i w kraju, druga dotyczy podobnych kierunków zmian.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Oznacza to, że zmiany cen na świecie i w Polsce są z</w:t>
      </w:r>
      <w:r>
        <w:rPr>
          <w:rFonts w:ascii="Calibri" w:eastAsia="Times New Roman" w:hAnsi="Calibri" w:cs="Calibri"/>
          <w:b/>
          <w:color w:val="auto"/>
          <w:sz w:val="21"/>
          <w:szCs w:val="21"/>
          <w:lang w:val="pl-PL" w:eastAsia="pl-PL"/>
        </w:rPr>
        <w:t>e</w:t>
      </w:r>
      <w:r w:rsidRPr="00D73806">
        <w:rPr>
          <w:rFonts w:ascii="Calibri" w:eastAsia="Times New Roman" w:hAnsi="Calibri" w:cs="Calibri"/>
          <w:b/>
          <w:color w:val="auto"/>
          <w:sz w:val="21"/>
          <w:szCs w:val="21"/>
          <w:lang w:val="pl-PL" w:eastAsia="pl-PL"/>
        </w:rPr>
        <w:t xml:space="preserve"> sobą skorelowane, przy czym siła korelacji jest różna.</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Do połowy 1996 r. powiązanie miesięcznych cen pszenicy w kraju i na świecie wynosiło </w:t>
      </w:r>
      <w:r w:rsidRPr="00D73806">
        <w:rPr>
          <w:rFonts w:ascii="Calibri" w:eastAsia="Times New Roman" w:hAnsi="Calibri" w:cs="Calibri"/>
          <w:i/>
          <w:iCs/>
          <w:color w:val="auto"/>
          <w:sz w:val="21"/>
          <w:szCs w:val="21"/>
          <w:lang w:val="pl-PL" w:eastAsia="pl-PL"/>
        </w:rPr>
        <w:t>r</w:t>
      </w:r>
      <w:r w:rsidRPr="00D73806">
        <w:rPr>
          <w:rFonts w:ascii="Calibri" w:eastAsia="Times New Roman" w:hAnsi="Calibri" w:cs="Calibri"/>
          <w:color w:val="auto"/>
          <w:sz w:val="21"/>
          <w:szCs w:val="21"/>
          <w:lang w:val="pl-PL" w:eastAsia="pl-PL"/>
        </w:rPr>
        <w:t xml:space="preserve"> = 0,754, od tego okresu do drugiej połowy 1999 r. ta korelacja znacznie się zwiększyła (</w:t>
      </w:r>
      <w:r w:rsidRPr="00D73806">
        <w:rPr>
          <w:rFonts w:ascii="Calibri" w:eastAsia="Times New Roman" w:hAnsi="Calibri" w:cs="Calibri"/>
          <w:i/>
          <w:iCs/>
          <w:color w:val="auto"/>
          <w:sz w:val="21"/>
          <w:szCs w:val="21"/>
          <w:lang w:val="pl-PL" w:eastAsia="pl-PL"/>
        </w:rPr>
        <w:t>r</w:t>
      </w:r>
      <w:r>
        <w:rPr>
          <w:rFonts w:ascii="Calibri" w:eastAsia="Times New Roman" w:hAnsi="Calibri" w:cs="Calibri"/>
          <w:color w:val="auto"/>
          <w:sz w:val="21"/>
          <w:szCs w:val="21"/>
          <w:lang w:val="pl-PL" w:eastAsia="pl-PL"/>
        </w:rPr>
        <w:t xml:space="preserve"> = 0,9327). </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Zwiększenie współczynnika korelacji oznacza silniejsze powiązanie cen krajowych i światowych. W latach 1999-2001 korelacja między miesięcznymi cenami światowymi a krajowymi osłabła (</w:t>
      </w:r>
      <w:r w:rsidRPr="00D73806">
        <w:rPr>
          <w:rFonts w:ascii="Calibri" w:eastAsia="Times New Roman" w:hAnsi="Calibri" w:cs="Calibri"/>
          <w:i/>
          <w:iCs/>
          <w:color w:val="auto"/>
          <w:sz w:val="21"/>
          <w:szCs w:val="21"/>
          <w:lang w:val="pl-PL" w:eastAsia="pl-PL"/>
        </w:rPr>
        <w:t>r</w:t>
      </w:r>
      <w:r>
        <w:rPr>
          <w:rFonts w:ascii="Calibri" w:eastAsia="Times New Roman" w:hAnsi="Calibri" w:cs="Calibri"/>
          <w:color w:val="auto"/>
          <w:sz w:val="21"/>
          <w:szCs w:val="21"/>
          <w:lang w:val="pl-PL" w:eastAsia="pl-PL"/>
        </w:rPr>
        <w:t xml:space="preserve"> = 0,4163). </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EF0D7C" w:rsidRDefault="00EF0D7C" w:rsidP="007C58BC">
      <w:pPr>
        <w:spacing w:after="0" w:line="240" w:lineRule="auto"/>
        <w:jc w:val="center"/>
        <w:outlineLvl w:val="4"/>
        <w:rPr>
          <w:rFonts w:ascii="Calibri" w:eastAsia="Times New Roman" w:hAnsi="Calibri" w:cs="Calibri"/>
          <w:b/>
          <w:bCs/>
          <w:iCs/>
          <w:color w:val="auto"/>
          <w:sz w:val="21"/>
          <w:szCs w:val="21"/>
          <w:lang w:val="pl-PL" w:eastAsia="pl-PL"/>
        </w:rPr>
      </w:pPr>
    </w:p>
    <w:p w:rsidR="007C58BC" w:rsidRPr="00D73806" w:rsidRDefault="007C58BC" w:rsidP="007C58BC">
      <w:pPr>
        <w:spacing w:after="0" w:line="240" w:lineRule="auto"/>
        <w:jc w:val="center"/>
        <w:outlineLvl w:val="4"/>
        <w:rPr>
          <w:rFonts w:ascii="Calibri" w:eastAsia="Times New Roman" w:hAnsi="Calibri" w:cs="Calibri"/>
          <w:b/>
          <w:bCs/>
          <w:iCs/>
          <w:color w:val="auto"/>
          <w:sz w:val="21"/>
          <w:szCs w:val="21"/>
          <w:lang w:val="pl-PL" w:eastAsia="pl-PL"/>
        </w:rPr>
      </w:pPr>
      <w:r w:rsidRPr="00D73806">
        <w:rPr>
          <w:rFonts w:ascii="Calibri" w:eastAsia="Times New Roman" w:hAnsi="Calibri" w:cs="Calibri"/>
          <w:b/>
          <w:bCs/>
          <w:iCs/>
          <w:color w:val="auto"/>
          <w:sz w:val="21"/>
          <w:szCs w:val="21"/>
          <w:lang w:val="pl-PL" w:eastAsia="pl-PL"/>
        </w:rPr>
        <w:lastRenderedPageBreak/>
        <w:t xml:space="preserve">Wykres 5 </w:t>
      </w:r>
    </w:p>
    <w:p w:rsidR="007C58BC" w:rsidRPr="00D73806" w:rsidRDefault="007C58BC" w:rsidP="007C58BC">
      <w:pPr>
        <w:tabs>
          <w:tab w:val="left" w:pos="975"/>
        </w:tabs>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Ceny zbóż na rynkach światowych i w Polsce w poszczególnych miesiącach </w:t>
      </w:r>
    </w:p>
    <w:p w:rsidR="007C58BC" w:rsidRPr="00D73806" w:rsidRDefault="007C58BC" w:rsidP="007C58BC">
      <w:pPr>
        <w:tabs>
          <w:tab w:val="left" w:pos="975"/>
        </w:tabs>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latach 1990-2001 (USD/t) </w:t>
      </w:r>
      <w:r>
        <w:rPr>
          <w:rFonts w:ascii="Calibri" w:eastAsia="Times New Roman" w:hAnsi="Calibri" w:cs="Calibri"/>
          <w:noProof/>
          <w:color w:val="auto"/>
          <w:sz w:val="21"/>
          <w:szCs w:val="21"/>
        </w:rPr>
        <w:drawing>
          <wp:inline distT="0" distB="0" distL="0" distR="0">
            <wp:extent cx="5038725" cy="3057525"/>
            <wp:effectExtent l="19050" t="0" r="9525" b="0"/>
            <wp:docPr id="12" name="Picture 13" descr="2001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1_116"/>
                    <pic:cNvPicPr>
                      <a:picLocks noChangeAspect="1" noChangeArrowheads="1"/>
                    </pic:cNvPicPr>
                  </pic:nvPicPr>
                  <pic:blipFill>
                    <a:blip r:embed="rId28" cstate="print"/>
                    <a:srcRect/>
                    <a:stretch>
                      <a:fillRect/>
                    </a:stretch>
                  </pic:blipFill>
                  <pic:spPr bwMode="auto">
                    <a:xfrm>
                      <a:off x="0" y="0"/>
                      <a:ext cx="5038725" cy="3057525"/>
                    </a:xfrm>
                    <a:prstGeom prst="rect">
                      <a:avLst/>
                    </a:prstGeom>
                    <a:noFill/>
                    <a:ln w="9525">
                      <a:noFill/>
                      <a:miter lim="800000"/>
                      <a:headEnd/>
                      <a:tailEnd/>
                    </a:ln>
                  </pic:spPr>
                </pic:pic>
              </a:graphicData>
            </a:graphic>
          </wp:inline>
        </w:drawing>
      </w:r>
    </w:p>
    <w:p w:rsidR="007C58BC" w:rsidRPr="00D73806" w:rsidRDefault="007C58BC" w:rsidP="007C58BC">
      <w:pPr>
        <w:tabs>
          <w:tab w:val="left" w:pos="975"/>
        </w:tabs>
        <w:spacing w:after="0" w:line="240" w:lineRule="auto"/>
        <w:jc w:val="center"/>
        <w:rPr>
          <w:rFonts w:ascii="Calibri" w:eastAsia="Times New Roman" w:hAnsi="Calibri" w:cs="Calibri"/>
          <w:color w:val="auto"/>
          <w:sz w:val="21"/>
          <w:szCs w:val="21"/>
          <w:lang w:val="pl-PL" w:eastAsia="pl-PL"/>
        </w:rPr>
      </w:pPr>
    </w:p>
    <w:p w:rsidR="007C58BC" w:rsidRPr="00D73806" w:rsidRDefault="007C58BC" w:rsidP="007C58BC">
      <w:p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Postępujące procesy integracji gospodarek, otwieranie się na świat, zwiększenie znaczenia wymiany międzynarodowej, postępujące procesy liberalizacji, wzrost roli porozumień międzynarodowych będą powodowały coraz silniejsze powiązanie rynku</w:t>
      </w:r>
      <w:r>
        <w:rPr>
          <w:rFonts w:ascii="Calibri" w:eastAsia="Times New Roman" w:hAnsi="Calibri" w:cs="Calibri"/>
          <w:color w:val="auto"/>
          <w:sz w:val="21"/>
          <w:szCs w:val="21"/>
          <w:lang w:val="pl-PL" w:eastAsia="pl-PL"/>
        </w:rPr>
        <w:t xml:space="preserve"> w Polsce z rynkiem światowym. </w:t>
      </w:r>
    </w:p>
    <w:p w:rsidR="007C58BC" w:rsidRPr="00D73806" w:rsidRDefault="007C58BC" w:rsidP="007C58BC">
      <w:p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Oznacza to, że kierunki zmian cen zbóż w Polsce w warunkach liberalizacji handlu mogą kształtować się podobnie, jak na rynkach światowych.</w:t>
      </w:r>
    </w:p>
    <w:p w:rsidR="007C58BC" w:rsidRPr="00D73806" w:rsidRDefault="007C58BC" w:rsidP="007C58BC">
      <w:p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średnim okresie możliwy jest ich niewielki nominalny wzrost. </w:t>
      </w:r>
    </w:p>
    <w:p w:rsidR="007C58BC" w:rsidRPr="00D73806" w:rsidRDefault="007C58BC" w:rsidP="007C58BC">
      <w:pPr>
        <w:tabs>
          <w:tab w:val="left" w:pos="975"/>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Wpływ na poziom cen krajowych będzie miał także kurs złotego. Osłabienie złotówki będzie sprzyjało wzrostowi, a jej wzmocnienie – spadkowi krajowych cen zbóż. </w:t>
      </w:r>
    </w:p>
    <w:p w:rsidR="007C58BC"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Duże znaczenie w kształtowaniu cen zbóż w Polsce będą miały także możliwości eksportowe krajów Europy Środkowo-Wschodniej. W krajach tych możliwy jest wzrost produkcji zbóż przewyższający zapotrzebowanie wewnętrzne. W takiej sytuacji bliskość rynków i niższe koszty transportu mogą wpływać na osłabienie presji na wzrost cen zbóż w kraju w najbliższy</w:t>
      </w:r>
      <w:r>
        <w:rPr>
          <w:rFonts w:ascii="Calibri" w:eastAsia="Times New Roman" w:hAnsi="Calibri" w:cs="Calibri"/>
          <w:color w:val="auto"/>
          <w:sz w:val="21"/>
          <w:szCs w:val="21"/>
          <w:lang w:val="pl-PL" w:eastAsia="pl-PL"/>
        </w:rPr>
        <w:t>m i średnim okresie.</w:t>
      </w:r>
    </w:p>
    <w:p w:rsidR="00110098" w:rsidRDefault="00110098" w:rsidP="007C58BC">
      <w:pPr>
        <w:spacing w:after="0" w:line="240" w:lineRule="auto"/>
        <w:rPr>
          <w:rFonts w:ascii="Calibri" w:eastAsia="Times New Roman" w:hAnsi="Calibri" w:cs="Calibri"/>
          <w:color w:val="auto"/>
          <w:sz w:val="21"/>
          <w:szCs w:val="21"/>
          <w:lang w:val="pl-PL" w:eastAsia="pl-PL"/>
        </w:rPr>
      </w:pPr>
    </w:p>
    <w:p w:rsidR="00110098" w:rsidRDefault="00110098" w:rsidP="007C58BC">
      <w:pPr>
        <w:spacing w:after="0" w:line="240" w:lineRule="auto"/>
        <w:rPr>
          <w:rFonts w:ascii="Calibri" w:eastAsia="Times New Roman" w:hAnsi="Calibri" w:cs="Calibri"/>
          <w:color w:val="auto"/>
          <w:sz w:val="21"/>
          <w:szCs w:val="21"/>
          <w:lang w:val="pl-PL" w:eastAsia="pl-PL"/>
        </w:rPr>
      </w:pPr>
    </w:p>
    <w:p w:rsidR="00110098" w:rsidRDefault="00110098" w:rsidP="007C58BC">
      <w:pPr>
        <w:spacing w:after="0" w:line="240" w:lineRule="auto"/>
        <w:rPr>
          <w:rFonts w:ascii="Calibri" w:eastAsia="Times New Roman" w:hAnsi="Calibri" w:cs="Calibri"/>
          <w:color w:val="auto"/>
          <w:sz w:val="21"/>
          <w:szCs w:val="21"/>
          <w:lang w:val="pl-PL" w:eastAsia="pl-PL"/>
        </w:rPr>
      </w:pPr>
    </w:p>
    <w:p w:rsidR="00110098" w:rsidRPr="00D73806" w:rsidRDefault="00110098"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AD78B4">
      <w:pPr>
        <w:numPr>
          <w:ilvl w:val="1"/>
          <w:numId w:val="31"/>
        </w:numPr>
        <w:spacing w:after="0" w:line="240" w:lineRule="auto"/>
        <w:jc w:val="both"/>
        <w:rPr>
          <w:rFonts w:ascii="Calibri" w:eastAsia="Times New Roman" w:hAnsi="Calibri" w:cs="Calibri"/>
          <w:b/>
          <w:color w:val="000080"/>
          <w:sz w:val="21"/>
          <w:szCs w:val="21"/>
          <w:lang w:val="pl-PL" w:eastAsia="pl-PL"/>
        </w:rPr>
      </w:pPr>
      <w:r w:rsidRPr="00D73806">
        <w:rPr>
          <w:rFonts w:ascii="Calibri" w:eastAsia="Times New Roman" w:hAnsi="Calibri" w:cs="Calibri"/>
          <w:b/>
          <w:color w:val="000080"/>
          <w:sz w:val="21"/>
          <w:szCs w:val="21"/>
          <w:lang w:val="pl-PL" w:eastAsia="pl-PL"/>
        </w:rPr>
        <w:t>Perspektywy cenowe zbóż w UE i OECD.</w:t>
      </w:r>
    </w:p>
    <w:p w:rsidR="007C58BC" w:rsidRPr="00D73806" w:rsidRDefault="007C58BC" w:rsidP="007C58BC">
      <w:pPr>
        <w:autoSpaceDE w:val="0"/>
        <w:autoSpaceDN w:val="0"/>
        <w:adjustRightInd w:val="0"/>
        <w:spacing w:after="0" w:line="240" w:lineRule="auto"/>
        <w:jc w:val="both"/>
        <w:rPr>
          <w:rFonts w:ascii="Calibri" w:eastAsia="Times New Roman" w:hAnsi="Calibri" w:cs="Calibri"/>
          <w:bCs/>
          <w:sz w:val="21"/>
          <w:szCs w:val="21"/>
          <w:lang w:val="pl-PL" w:eastAsia="pl-PL"/>
        </w:rPr>
      </w:pPr>
    </w:p>
    <w:p w:rsidR="007C58BC" w:rsidRDefault="007C58BC" w:rsidP="007C58BC">
      <w:pPr>
        <w:autoSpaceDE w:val="0"/>
        <w:autoSpaceDN w:val="0"/>
        <w:adjustRightInd w:val="0"/>
        <w:spacing w:after="0" w:line="240" w:lineRule="auto"/>
        <w:jc w:val="both"/>
        <w:rPr>
          <w:rFonts w:ascii="Calibri" w:eastAsia="Times New Roman" w:hAnsi="Calibri" w:cs="Calibri"/>
          <w:b/>
          <w:i/>
          <w:sz w:val="21"/>
          <w:szCs w:val="21"/>
          <w:lang w:val="pl-PL" w:eastAsia="pl-PL"/>
        </w:rPr>
      </w:pPr>
      <w:r w:rsidRPr="00D73806">
        <w:rPr>
          <w:rFonts w:ascii="Calibri" w:eastAsia="Times New Roman" w:hAnsi="Calibri" w:cs="Calibri"/>
          <w:bCs/>
          <w:i/>
          <w:sz w:val="21"/>
          <w:szCs w:val="21"/>
          <w:lang w:val="pl-PL" w:eastAsia="pl-PL"/>
        </w:rPr>
        <w:t>Niniejsze Perspektywy cen zbóż stanowią autorskie tłumaczenie fragmentów dokumentów OECD pierwotnie opublikowanych pod tytułami, angielskim i francuskim: OECD Agricultural Outlook: 20</w:t>
      </w:r>
      <w:r>
        <w:rPr>
          <w:rFonts w:ascii="Calibri" w:eastAsia="Times New Roman" w:hAnsi="Calibri" w:cs="Calibri"/>
          <w:bCs/>
          <w:i/>
          <w:sz w:val="21"/>
          <w:szCs w:val="21"/>
          <w:lang w:val="pl-PL" w:eastAsia="pl-PL"/>
        </w:rPr>
        <w:t>10-2019</w:t>
      </w:r>
      <w:r w:rsidRPr="00D73806">
        <w:rPr>
          <w:rFonts w:ascii="Calibri" w:eastAsia="Times New Roman" w:hAnsi="Calibri" w:cs="Calibri"/>
          <w:bCs/>
          <w:i/>
          <w:sz w:val="21"/>
          <w:szCs w:val="21"/>
          <w:lang w:val="pl-PL" w:eastAsia="pl-PL"/>
        </w:rPr>
        <w:t xml:space="preserve"> </w:t>
      </w:r>
      <w:hyperlink r:id="rId29" w:history="1">
        <w:r w:rsidR="00110098" w:rsidRPr="00752EE0">
          <w:rPr>
            <w:rStyle w:val="Hyperlink"/>
            <w:rFonts w:ascii="Calibri" w:eastAsia="Times New Roman" w:hAnsi="Calibri" w:cs="Calibri"/>
            <w:b/>
            <w:i/>
            <w:sz w:val="21"/>
            <w:szCs w:val="21"/>
            <w:lang w:val="pl-PL" w:eastAsia="pl-PL"/>
          </w:rPr>
          <w:t>www.oecd.org/bookshop/</w:t>
        </w:r>
      </w:hyperlink>
      <w:r>
        <w:rPr>
          <w:rFonts w:ascii="Calibri" w:eastAsia="Times New Roman" w:hAnsi="Calibri" w:cs="Calibri"/>
          <w:b/>
          <w:i/>
          <w:sz w:val="21"/>
          <w:szCs w:val="21"/>
          <w:lang w:val="pl-PL" w:eastAsia="pl-PL"/>
        </w:rPr>
        <w:t>.</w:t>
      </w:r>
    </w:p>
    <w:p w:rsidR="00110098" w:rsidRPr="002E561D" w:rsidRDefault="00110098" w:rsidP="007C58BC">
      <w:pPr>
        <w:autoSpaceDE w:val="0"/>
        <w:autoSpaceDN w:val="0"/>
        <w:adjustRightInd w:val="0"/>
        <w:spacing w:after="0" w:line="240" w:lineRule="auto"/>
        <w:jc w:val="both"/>
        <w:rPr>
          <w:rFonts w:ascii="Calibri" w:eastAsia="Times New Roman" w:hAnsi="Calibri" w:cs="Calibri"/>
          <w:b/>
          <w:i/>
          <w:sz w:val="21"/>
          <w:szCs w:val="21"/>
          <w:lang w:val="pl-PL" w:eastAsia="pl-PL"/>
        </w:rPr>
      </w:pPr>
    </w:p>
    <w:p w:rsidR="007C58BC" w:rsidRDefault="007C58BC" w:rsidP="007C58BC">
      <w:pPr>
        <w:autoSpaceDE w:val="0"/>
        <w:autoSpaceDN w:val="0"/>
        <w:adjustRightInd w:val="0"/>
        <w:spacing w:after="0" w:line="240" w:lineRule="auto"/>
        <w:jc w:val="both"/>
        <w:rPr>
          <w:rFonts w:ascii="Calibri" w:eastAsia="Times New Roman" w:hAnsi="Calibri" w:cs="Calibri"/>
          <w:b/>
          <w:i/>
          <w:iCs/>
          <w:sz w:val="21"/>
          <w:szCs w:val="21"/>
          <w:lang w:val="pl-PL" w:eastAsia="pl-PL"/>
        </w:rPr>
      </w:pPr>
    </w:p>
    <w:p w:rsidR="00EF0D7C" w:rsidRDefault="00EF0D7C" w:rsidP="007C58BC">
      <w:pPr>
        <w:spacing w:after="0" w:line="100" w:lineRule="atLeast"/>
        <w:jc w:val="center"/>
        <w:rPr>
          <w:rFonts w:ascii="Calibri" w:eastAsia="Calibri" w:hAnsi="Calibri" w:cs="Calibri"/>
          <w:b/>
          <w:bCs/>
          <w:caps/>
          <w:color w:val="0070FF"/>
          <w:szCs w:val="22"/>
          <w:lang w:val="pl-PL"/>
        </w:rPr>
      </w:pPr>
    </w:p>
    <w:p w:rsidR="00EF0D7C" w:rsidRDefault="00EF0D7C" w:rsidP="007C58BC">
      <w:pPr>
        <w:spacing w:after="0" w:line="100" w:lineRule="atLeast"/>
        <w:jc w:val="center"/>
        <w:rPr>
          <w:rFonts w:ascii="Calibri" w:eastAsia="Calibri" w:hAnsi="Calibri" w:cs="Calibri"/>
          <w:b/>
          <w:bCs/>
          <w:caps/>
          <w:color w:val="0070FF"/>
          <w:szCs w:val="22"/>
          <w:lang w:val="pl-PL"/>
        </w:rPr>
      </w:pPr>
    </w:p>
    <w:p w:rsidR="00EF0D7C" w:rsidRDefault="00EF0D7C" w:rsidP="007C58BC">
      <w:pPr>
        <w:spacing w:after="0" w:line="100" w:lineRule="atLeast"/>
        <w:jc w:val="center"/>
        <w:rPr>
          <w:rFonts w:ascii="Calibri" w:eastAsia="Calibri" w:hAnsi="Calibri" w:cs="Calibri"/>
          <w:b/>
          <w:bCs/>
          <w:caps/>
          <w:color w:val="0070FF"/>
          <w:szCs w:val="22"/>
          <w:lang w:val="pl-PL"/>
        </w:rPr>
      </w:pPr>
    </w:p>
    <w:p w:rsidR="00EF0D7C" w:rsidRDefault="00EF0D7C" w:rsidP="007C58BC">
      <w:pPr>
        <w:spacing w:after="0" w:line="100" w:lineRule="atLeast"/>
        <w:jc w:val="center"/>
        <w:rPr>
          <w:rFonts w:ascii="Calibri" w:eastAsia="Calibri" w:hAnsi="Calibri" w:cs="Calibri"/>
          <w:b/>
          <w:bCs/>
          <w:caps/>
          <w:color w:val="0070FF"/>
          <w:szCs w:val="22"/>
          <w:lang w:val="pl-PL"/>
        </w:rPr>
      </w:pPr>
    </w:p>
    <w:p w:rsidR="007C58BC" w:rsidRDefault="007C58BC" w:rsidP="007C58BC">
      <w:pPr>
        <w:spacing w:after="0" w:line="100" w:lineRule="atLeast"/>
        <w:jc w:val="center"/>
        <w:rPr>
          <w:rFonts w:ascii="Calibri" w:eastAsia="Calibri" w:hAnsi="Calibri" w:cs="Calibri"/>
          <w:b/>
          <w:bCs/>
          <w:caps/>
          <w:color w:val="0070FF"/>
          <w:szCs w:val="22"/>
          <w:lang w:val="pl-PL"/>
        </w:rPr>
      </w:pPr>
      <w:r w:rsidRPr="004E3C87">
        <w:rPr>
          <w:rFonts w:ascii="Calibri" w:eastAsia="Calibri" w:hAnsi="Calibri" w:cs="Calibri"/>
          <w:b/>
          <w:bCs/>
          <w:caps/>
          <w:color w:val="0070FF"/>
          <w:szCs w:val="22"/>
          <w:lang w:val="pl-PL"/>
        </w:rPr>
        <w:lastRenderedPageBreak/>
        <w:t>SYTUACJA RYNKOWA</w:t>
      </w:r>
    </w:p>
    <w:p w:rsidR="007C58BC" w:rsidRPr="004E3C87" w:rsidRDefault="007C58BC" w:rsidP="007C58BC">
      <w:pPr>
        <w:spacing w:after="0" w:line="100" w:lineRule="atLeast"/>
        <w:jc w:val="center"/>
        <w:rPr>
          <w:rFonts w:ascii="Calibri" w:eastAsia="Calibri" w:hAnsi="Calibri" w:cs="Calibri"/>
          <w:b/>
          <w:bCs/>
          <w:caps/>
          <w:color w:val="0070FF"/>
          <w:szCs w:val="22"/>
          <w:lang w:val="pl-PL"/>
        </w:rPr>
      </w:pPr>
    </w:p>
    <w:p w:rsidR="007C58BC" w:rsidRPr="004E3C87" w:rsidRDefault="007C58BC" w:rsidP="007C58BC">
      <w:pPr>
        <w:spacing w:after="0" w:line="100" w:lineRule="atLeast"/>
        <w:jc w:val="both"/>
        <w:rPr>
          <w:rFonts w:ascii="Calibri" w:eastAsia="Calibri" w:hAnsi="Calibri" w:cs="Calibri"/>
          <w:sz w:val="21"/>
          <w:szCs w:val="21"/>
          <w:lang w:val="pl-PL"/>
        </w:rPr>
      </w:pPr>
      <w:r w:rsidRPr="004E3C87">
        <w:rPr>
          <w:rFonts w:ascii="Calibri" w:eastAsia="Calibri" w:hAnsi="Calibri" w:cs="Calibri"/>
          <w:sz w:val="21"/>
          <w:szCs w:val="21"/>
          <w:lang w:val="pl-PL"/>
        </w:rPr>
        <w:t>Spowolnienie gospodarcze miało bezpośredni wpływ na rynek biopaliw. Od połowy 2008 do połowy 2009 roku niższe ceny energii spowodowały obniżenie marży zysku na biopaliwa roślinne, które wraz z kryzysem finansowym opóźniły inwestycje prywatne na całym świecie. Wszystko to wraz z ograniczonym wsparciem polityki w zakresie biopaliw w niektórych krajach, a także obawy dotyczące zrównoważonego rozwoju produkcji biopaliw, przyczyniło się do spowolnienia tempa rozbudowy potencjału sektora przemysłowego.</w:t>
      </w:r>
      <w:r w:rsidRPr="004E3C87">
        <w:rPr>
          <w:lang w:val="pl-PL"/>
        </w:rPr>
        <w:t xml:space="preserve"> </w:t>
      </w:r>
      <w:r w:rsidRPr="004E3C87">
        <w:rPr>
          <w:rFonts w:ascii="Calibri" w:eastAsia="Calibri" w:hAnsi="Calibri" w:cs="Calibri"/>
          <w:sz w:val="21"/>
          <w:szCs w:val="21"/>
          <w:lang w:val="pl-PL"/>
        </w:rPr>
        <w:t>Porównując maksymalny poziom z 2008 r</w:t>
      </w:r>
      <w:r>
        <w:rPr>
          <w:rFonts w:ascii="Calibri" w:eastAsia="Calibri" w:hAnsi="Calibri" w:cs="Calibri"/>
          <w:sz w:val="21"/>
          <w:szCs w:val="21"/>
          <w:lang w:val="pl-PL"/>
        </w:rPr>
        <w:t>oku</w:t>
      </w:r>
      <w:r w:rsidRPr="004E3C87">
        <w:rPr>
          <w:rFonts w:ascii="Calibri" w:eastAsia="Calibri" w:hAnsi="Calibri" w:cs="Calibri"/>
          <w:sz w:val="21"/>
          <w:szCs w:val="21"/>
          <w:lang w:val="pl-PL"/>
        </w:rPr>
        <w:t>, ceny etanolu i biodiesela spadły odpowiednio o 6% i 26% w 2009 roku.</w:t>
      </w:r>
    </w:p>
    <w:p w:rsidR="007C58BC" w:rsidRPr="004E3C87" w:rsidRDefault="007C58BC" w:rsidP="007C58BC">
      <w:pPr>
        <w:spacing w:after="0" w:line="100" w:lineRule="atLeast"/>
        <w:jc w:val="both"/>
        <w:rPr>
          <w:rFonts w:ascii="Calibri" w:eastAsia="Calibri" w:hAnsi="Calibri" w:cs="Calibri"/>
          <w:sz w:val="21"/>
          <w:szCs w:val="21"/>
          <w:lang w:val="pl-PL"/>
        </w:rPr>
      </w:pPr>
    </w:p>
    <w:p w:rsidR="007C58BC" w:rsidRPr="004E3C87" w:rsidRDefault="007C58BC" w:rsidP="007C58BC">
      <w:pPr>
        <w:spacing w:after="0" w:line="100" w:lineRule="atLeast"/>
        <w:jc w:val="both"/>
        <w:rPr>
          <w:rFonts w:ascii="Calibri" w:eastAsia="Calibri" w:hAnsi="Calibri" w:cs="Calibri"/>
          <w:sz w:val="21"/>
          <w:szCs w:val="21"/>
          <w:lang w:val="pl-PL"/>
        </w:rPr>
      </w:pPr>
      <w:r>
        <w:rPr>
          <w:rFonts w:ascii="Calibri" w:eastAsia="Calibri" w:hAnsi="Calibri" w:cs="Calibri"/>
          <w:sz w:val="21"/>
          <w:szCs w:val="21"/>
          <w:lang w:val="pl-PL"/>
        </w:rPr>
        <w:t>Od drugiej poł</w:t>
      </w:r>
      <w:r w:rsidRPr="004E3C87">
        <w:rPr>
          <w:rFonts w:ascii="Calibri" w:eastAsia="Calibri" w:hAnsi="Calibri" w:cs="Calibri"/>
          <w:sz w:val="21"/>
          <w:szCs w:val="21"/>
          <w:lang w:val="pl-PL"/>
        </w:rPr>
        <w:t>owy 2009</w:t>
      </w:r>
      <w:r>
        <w:rPr>
          <w:rFonts w:ascii="Calibri" w:eastAsia="Calibri" w:hAnsi="Calibri" w:cs="Calibri"/>
          <w:sz w:val="21"/>
          <w:szCs w:val="21"/>
          <w:lang w:val="pl-PL"/>
        </w:rPr>
        <w:t xml:space="preserve"> roku</w:t>
      </w:r>
      <w:r w:rsidRPr="004E3C87">
        <w:rPr>
          <w:rFonts w:ascii="Calibri" w:eastAsia="Calibri" w:hAnsi="Calibri" w:cs="Calibri"/>
          <w:sz w:val="21"/>
          <w:szCs w:val="21"/>
          <w:lang w:val="pl-PL"/>
        </w:rPr>
        <w:t xml:space="preserve"> ponowna stabilizacja w cenach ropy</w:t>
      </w:r>
      <w:r>
        <w:rPr>
          <w:rFonts w:ascii="Calibri" w:eastAsia="Calibri" w:hAnsi="Calibri" w:cs="Calibri"/>
          <w:sz w:val="21"/>
          <w:szCs w:val="21"/>
          <w:lang w:val="pl-PL"/>
        </w:rPr>
        <w:t xml:space="preserve"> naftowej oraz wymuszenie obowią</w:t>
      </w:r>
      <w:r w:rsidRPr="004E3C87">
        <w:rPr>
          <w:rFonts w:ascii="Calibri" w:eastAsia="Calibri" w:hAnsi="Calibri" w:cs="Calibri"/>
          <w:sz w:val="21"/>
          <w:szCs w:val="21"/>
          <w:lang w:val="pl-PL"/>
        </w:rPr>
        <w:t>zku dodawania większej ilości biokomponentów do paliw spowodowało w niektórych krajach przyspieszenie popytu na etanol i biodiesel, a następnie na surowce wykorzystywane do produkcji biopaliw. Przyczyniło się to do wzmocnienia światowych cen etanolu i biodiesela.</w:t>
      </w:r>
    </w:p>
    <w:p w:rsidR="007C58BC" w:rsidRPr="004E3C87" w:rsidRDefault="007C58BC" w:rsidP="007C58BC">
      <w:pPr>
        <w:spacing w:after="0" w:line="100" w:lineRule="atLeast"/>
        <w:jc w:val="both"/>
        <w:rPr>
          <w:rFonts w:ascii="Calibri" w:eastAsia="Calibri" w:hAnsi="Calibri" w:cs="Calibri"/>
          <w:sz w:val="21"/>
          <w:szCs w:val="21"/>
          <w:lang w:val="pl-PL"/>
        </w:rPr>
      </w:pPr>
    </w:p>
    <w:p w:rsidR="007C58BC" w:rsidRDefault="007C58BC" w:rsidP="007C58BC">
      <w:pPr>
        <w:spacing w:after="0" w:line="100" w:lineRule="atLeast"/>
        <w:jc w:val="both"/>
        <w:rPr>
          <w:rFonts w:ascii="Calibri" w:eastAsia="Calibri" w:hAnsi="Calibri" w:cs="Calibri"/>
          <w:b/>
          <w:bCs/>
          <w:color w:val="0070FF"/>
          <w:sz w:val="21"/>
          <w:szCs w:val="21"/>
          <w:lang w:val="pl-PL"/>
        </w:rPr>
      </w:pPr>
    </w:p>
    <w:p w:rsidR="00110098" w:rsidRPr="004E3C87" w:rsidRDefault="00110098" w:rsidP="007C58BC">
      <w:pPr>
        <w:spacing w:after="0" w:line="100" w:lineRule="atLeast"/>
        <w:jc w:val="both"/>
        <w:rPr>
          <w:rFonts w:ascii="Calibri" w:eastAsia="Calibri" w:hAnsi="Calibri" w:cs="Calibri"/>
          <w:b/>
          <w:bCs/>
          <w:color w:val="0070FF"/>
          <w:sz w:val="21"/>
          <w:szCs w:val="21"/>
          <w:lang w:val="pl-PL"/>
        </w:rPr>
      </w:pPr>
    </w:p>
    <w:p w:rsidR="007C58BC" w:rsidRDefault="007C58BC" w:rsidP="007C58BC">
      <w:pPr>
        <w:spacing w:after="0" w:line="100" w:lineRule="atLeast"/>
        <w:jc w:val="center"/>
        <w:rPr>
          <w:rFonts w:ascii="Calibri" w:eastAsia="Calibri" w:hAnsi="Calibri" w:cs="Calibri"/>
          <w:b/>
          <w:bCs/>
          <w:caps/>
          <w:color w:val="0070FF"/>
          <w:szCs w:val="22"/>
        </w:rPr>
      </w:pPr>
      <w:r>
        <w:rPr>
          <w:rFonts w:ascii="Calibri" w:eastAsia="Calibri" w:hAnsi="Calibri" w:cs="Calibri"/>
          <w:b/>
          <w:bCs/>
          <w:caps/>
          <w:color w:val="0070FF"/>
          <w:szCs w:val="22"/>
        </w:rPr>
        <w:t>Kluczowe prognozy projekcji</w:t>
      </w:r>
    </w:p>
    <w:p w:rsidR="007C58BC" w:rsidRDefault="007C58BC" w:rsidP="007C58BC">
      <w:pPr>
        <w:spacing w:after="0" w:line="100" w:lineRule="atLeast"/>
        <w:jc w:val="center"/>
        <w:rPr>
          <w:rFonts w:ascii="Calibri" w:eastAsia="Calibri" w:hAnsi="Calibri" w:cs="Calibri"/>
          <w:b/>
          <w:bCs/>
          <w:caps/>
          <w:color w:val="0070FF"/>
          <w:szCs w:val="22"/>
        </w:rPr>
      </w:pPr>
    </w:p>
    <w:p w:rsidR="007C58BC" w:rsidRPr="004E3C87" w:rsidRDefault="007C58BC" w:rsidP="00AD78B4">
      <w:pPr>
        <w:numPr>
          <w:ilvl w:val="0"/>
          <w:numId w:val="97"/>
        </w:numPr>
        <w:suppressAutoHyphens/>
        <w:spacing w:after="0" w:line="100" w:lineRule="atLeast"/>
        <w:jc w:val="both"/>
        <w:rPr>
          <w:rFonts w:ascii="Calibri" w:eastAsia="Calibri" w:hAnsi="Calibri" w:cs="Calibri"/>
          <w:sz w:val="21"/>
          <w:szCs w:val="21"/>
          <w:lang w:val="pl-PL"/>
        </w:rPr>
      </w:pPr>
      <w:r>
        <w:rPr>
          <w:rFonts w:ascii="Calibri" w:eastAsia="Calibri" w:hAnsi="Calibri" w:cs="Calibri"/>
          <w:sz w:val="21"/>
          <w:szCs w:val="21"/>
          <w:lang w:val="pl-PL"/>
        </w:rPr>
        <w:t>Zalec</w:t>
      </w:r>
      <w:r w:rsidRPr="004E3C87">
        <w:rPr>
          <w:rFonts w:ascii="Calibri" w:eastAsia="Calibri" w:hAnsi="Calibri" w:cs="Calibri"/>
          <w:sz w:val="21"/>
          <w:szCs w:val="21"/>
          <w:lang w:val="pl-PL"/>
        </w:rPr>
        <w:t>enia mające n</w:t>
      </w:r>
      <w:r>
        <w:rPr>
          <w:rFonts w:ascii="Calibri" w:eastAsia="Calibri" w:hAnsi="Calibri" w:cs="Calibri"/>
          <w:sz w:val="21"/>
          <w:szCs w:val="21"/>
          <w:lang w:val="pl-PL"/>
        </w:rPr>
        <w:t>a celu zwiększenie wykorzystania</w:t>
      </w:r>
      <w:r w:rsidRPr="004E3C87">
        <w:rPr>
          <w:rFonts w:ascii="Calibri" w:eastAsia="Calibri" w:hAnsi="Calibri" w:cs="Calibri"/>
          <w:sz w:val="21"/>
          <w:szCs w:val="21"/>
          <w:lang w:val="pl-PL"/>
        </w:rPr>
        <w:t xml:space="preserve"> etanolu oznaczają, że według prognoz globalna produkcja etanolu wzrośnie o ponad 110% w okresie objętym prognozą i osiągnie około 159 miliardów litrów.</w:t>
      </w:r>
    </w:p>
    <w:p w:rsidR="007C58BC" w:rsidRPr="004E3C87" w:rsidRDefault="007C58BC" w:rsidP="007C58BC">
      <w:pPr>
        <w:spacing w:after="0" w:line="100" w:lineRule="atLeast"/>
        <w:rPr>
          <w:lang w:val="pl-PL"/>
        </w:rPr>
      </w:pPr>
    </w:p>
    <w:p w:rsidR="00110098" w:rsidRDefault="00110098" w:rsidP="007C58BC">
      <w:pPr>
        <w:autoSpaceDE w:val="0"/>
        <w:autoSpaceDN w:val="0"/>
        <w:adjustRightInd w:val="0"/>
        <w:spacing w:after="0" w:line="240" w:lineRule="auto"/>
        <w:ind w:left="720"/>
        <w:contextualSpacing/>
        <w:jc w:val="center"/>
        <w:rPr>
          <w:rFonts w:ascii="Times New Roman" w:hAnsi="Times New Roman"/>
          <w:lang w:val="pl-PL"/>
        </w:rPr>
      </w:pPr>
    </w:p>
    <w:p w:rsidR="00110098" w:rsidRDefault="00110098" w:rsidP="007C58BC">
      <w:pPr>
        <w:autoSpaceDE w:val="0"/>
        <w:autoSpaceDN w:val="0"/>
        <w:adjustRightInd w:val="0"/>
        <w:spacing w:after="0" w:line="240" w:lineRule="auto"/>
        <w:ind w:left="720"/>
        <w:contextualSpacing/>
        <w:jc w:val="center"/>
        <w:rPr>
          <w:rFonts w:ascii="Times New Roman" w:hAnsi="Times New Roman"/>
          <w:lang w:val="pl-PL"/>
        </w:rPr>
      </w:pPr>
    </w:p>
    <w:p w:rsidR="00110098" w:rsidRDefault="00110098" w:rsidP="007C58BC">
      <w:pPr>
        <w:autoSpaceDE w:val="0"/>
        <w:autoSpaceDN w:val="0"/>
        <w:adjustRightInd w:val="0"/>
        <w:spacing w:after="0" w:line="240" w:lineRule="auto"/>
        <w:ind w:left="720"/>
        <w:contextualSpacing/>
        <w:jc w:val="center"/>
        <w:rPr>
          <w:rFonts w:ascii="Times New Roman" w:hAnsi="Times New Roman"/>
          <w:lang w:val="pl-PL"/>
        </w:rPr>
      </w:pPr>
    </w:p>
    <w:p w:rsidR="00110098" w:rsidRDefault="00110098" w:rsidP="007C58BC">
      <w:pPr>
        <w:autoSpaceDE w:val="0"/>
        <w:autoSpaceDN w:val="0"/>
        <w:adjustRightInd w:val="0"/>
        <w:spacing w:after="0" w:line="240" w:lineRule="auto"/>
        <w:ind w:left="720"/>
        <w:contextualSpacing/>
        <w:jc w:val="center"/>
        <w:rPr>
          <w:rFonts w:ascii="Times New Roman" w:hAnsi="Times New Roman"/>
          <w:lang w:val="pl-PL"/>
        </w:rPr>
      </w:pPr>
    </w:p>
    <w:p w:rsidR="007C58BC" w:rsidRPr="004E3C87" w:rsidRDefault="007C58BC" w:rsidP="007C58BC">
      <w:pPr>
        <w:autoSpaceDE w:val="0"/>
        <w:autoSpaceDN w:val="0"/>
        <w:adjustRightInd w:val="0"/>
        <w:spacing w:after="0" w:line="240" w:lineRule="auto"/>
        <w:ind w:left="720"/>
        <w:contextualSpacing/>
        <w:jc w:val="center"/>
        <w:rPr>
          <w:rFonts w:ascii="Calibri" w:eastAsia="Calibri" w:hAnsi="Calibri" w:cs="Calibri"/>
          <w:sz w:val="21"/>
          <w:szCs w:val="21"/>
          <w:lang w:val="pl-PL"/>
        </w:rPr>
      </w:pPr>
      <w:r>
        <w:rPr>
          <w:rFonts w:ascii="Times New Roman" w:hAnsi="Times New Roman"/>
          <w:lang w:val="pl-PL"/>
        </w:rPr>
        <w:t>Ś</w:t>
      </w:r>
      <w:r>
        <w:rPr>
          <w:lang w:val="pl-PL"/>
        </w:rPr>
        <w:t>wiatowa produkcja etanolu wzro</w:t>
      </w:r>
      <w:r>
        <w:rPr>
          <w:rFonts w:ascii="Times New Roman" w:hAnsi="Times New Roman"/>
          <w:lang w:val="pl-PL"/>
        </w:rPr>
        <w:t>ś</w:t>
      </w:r>
      <w:r>
        <w:rPr>
          <w:lang w:val="pl-PL"/>
        </w:rPr>
        <w:t>nie o wi</w:t>
      </w:r>
      <w:r>
        <w:rPr>
          <w:rFonts w:ascii="Times New Roman" w:hAnsi="Times New Roman"/>
          <w:lang w:val="pl-PL"/>
        </w:rPr>
        <w:t>ę</w:t>
      </w:r>
      <w:r>
        <w:rPr>
          <w:lang w:val="pl-PL"/>
        </w:rPr>
        <w:t>cej ni</w:t>
      </w:r>
      <w:r>
        <w:rPr>
          <w:rFonts w:ascii="Times New Roman" w:hAnsi="Times New Roman"/>
          <w:lang w:val="pl-PL"/>
        </w:rPr>
        <w:t>ż</w:t>
      </w:r>
      <w:r w:rsidRPr="004E3C87">
        <w:rPr>
          <w:lang w:val="pl-PL"/>
        </w:rPr>
        <w:t xml:space="preserve"> 110%</w:t>
      </w:r>
    </w:p>
    <w:p w:rsidR="007C58BC" w:rsidRPr="00F14291" w:rsidRDefault="007C58BC" w:rsidP="007C58BC">
      <w:pPr>
        <w:autoSpaceDE w:val="0"/>
        <w:autoSpaceDN w:val="0"/>
        <w:adjustRightInd w:val="0"/>
        <w:spacing w:after="0" w:line="240" w:lineRule="auto"/>
        <w:ind w:left="720"/>
        <w:contextualSpacing/>
        <w:jc w:val="center"/>
        <w:rPr>
          <w:rFonts w:ascii="Calibri" w:eastAsia="Calibri" w:hAnsi="Calibri" w:cs="Calibri"/>
          <w:sz w:val="21"/>
          <w:szCs w:val="21"/>
        </w:rPr>
      </w:pPr>
      <w:r>
        <w:rPr>
          <w:rFonts w:ascii="Calibri" w:eastAsia="Calibri" w:hAnsi="Calibri" w:cs="Calibri"/>
          <w:noProof/>
          <w:sz w:val="21"/>
          <w:szCs w:val="21"/>
        </w:rPr>
        <w:drawing>
          <wp:inline distT="0" distB="0" distL="0" distR="0">
            <wp:extent cx="5124450" cy="2733675"/>
            <wp:effectExtent l="19050" t="0" r="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5124450" cy="2733675"/>
                    </a:xfrm>
                    <a:prstGeom prst="rect">
                      <a:avLst/>
                    </a:prstGeom>
                    <a:noFill/>
                    <a:ln w="9525">
                      <a:noFill/>
                      <a:miter lim="800000"/>
                      <a:headEnd/>
                      <a:tailEnd/>
                    </a:ln>
                  </pic:spPr>
                </pic:pic>
              </a:graphicData>
            </a:graphic>
          </wp:inline>
        </w:drawing>
      </w:r>
    </w:p>
    <w:p w:rsidR="007C58BC" w:rsidRPr="00F14291" w:rsidRDefault="007C58BC" w:rsidP="007C58BC">
      <w:pPr>
        <w:autoSpaceDE w:val="0"/>
        <w:autoSpaceDN w:val="0"/>
        <w:adjustRightInd w:val="0"/>
        <w:spacing w:after="0" w:line="240" w:lineRule="auto"/>
        <w:ind w:left="720"/>
        <w:contextualSpacing/>
        <w:rPr>
          <w:rFonts w:ascii="Calibri" w:eastAsia="Calibri" w:hAnsi="Calibri" w:cs="Calibri"/>
          <w:sz w:val="21"/>
          <w:szCs w:val="21"/>
        </w:rPr>
      </w:pPr>
    </w:p>
    <w:p w:rsidR="007C58BC" w:rsidRDefault="007C58BC" w:rsidP="007C58BC">
      <w:pPr>
        <w:spacing w:after="0" w:line="100" w:lineRule="atLeast"/>
        <w:ind w:left="720"/>
        <w:jc w:val="center"/>
      </w:pPr>
    </w:p>
    <w:p w:rsidR="007C58BC" w:rsidRDefault="007C58BC" w:rsidP="007C58BC">
      <w:pPr>
        <w:spacing w:after="0" w:line="100" w:lineRule="atLeast"/>
        <w:ind w:left="720"/>
        <w:jc w:val="center"/>
        <w:rPr>
          <w:rFonts w:ascii="Calibri" w:eastAsia="Calibri" w:hAnsi="Calibri" w:cs="Calibri"/>
          <w:sz w:val="21"/>
          <w:szCs w:val="21"/>
        </w:rPr>
      </w:pPr>
    </w:p>
    <w:p w:rsidR="007C58BC" w:rsidRDefault="007C58BC" w:rsidP="007C58BC">
      <w:pPr>
        <w:spacing w:after="0" w:line="100" w:lineRule="atLeast"/>
        <w:ind w:left="720"/>
        <w:rPr>
          <w:rFonts w:ascii="Calibri" w:eastAsia="Calibri" w:hAnsi="Calibri" w:cs="Calibri"/>
          <w:sz w:val="21"/>
          <w:szCs w:val="21"/>
        </w:rPr>
      </w:pPr>
    </w:p>
    <w:p w:rsidR="007C58BC" w:rsidRPr="004E3C87" w:rsidRDefault="007C58BC" w:rsidP="00AD78B4">
      <w:pPr>
        <w:numPr>
          <w:ilvl w:val="0"/>
          <w:numId w:val="97"/>
        </w:numPr>
        <w:suppressAutoHyphens/>
        <w:spacing w:after="0" w:line="100" w:lineRule="atLeast"/>
        <w:jc w:val="both"/>
        <w:rPr>
          <w:rFonts w:ascii="Calibri" w:eastAsia="Calibri" w:hAnsi="Calibri" w:cs="Calibri"/>
          <w:sz w:val="21"/>
          <w:szCs w:val="21"/>
          <w:lang w:val="pl-PL"/>
        </w:rPr>
      </w:pPr>
      <w:r w:rsidRPr="004E3C87">
        <w:rPr>
          <w:rFonts w:ascii="Calibri" w:eastAsia="Calibri" w:hAnsi="Calibri" w:cs="Calibri"/>
          <w:sz w:val="21"/>
          <w:szCs w:val="21"/>
          <w:lang w:val="pl-PL"/>
        </w:rPr>
        <w:lastRenderedPageBreak/>
        <w:t>Z powodu wzrastającej presji i zachęt do konsumpcji, światowa produkcja biodiesla powinna wzrosnąć do blisko 41 miliardów do roku 2019</w:t>
      </w:r>
      <w:r>
        <w:rPr>
          <w:rFonts w:ascii="Calibri" w:eastAsia="Calibri" w:hAnsi="Calibri" w:cs="Calibri"/>
          <w:sz w:val="21"/>
          <w:szCs w:val="21"/>
          <w:lang w:val="pl-PL"/>
        </w:rPr>
        <w:t xml:space="preserve">, </w:t>
      </w:r>
      <w:r w:rsidRPr="004E3C87">
        <w:rPr>
          <w:rFonts w:ascii="Calibri" w:eastAsia="Calibri" w:hAnsi="Calibri" w:cs="Calibri"/>
          <w:sz w:val="21"/>
          <w:szCs w:val="21"/>
          <w:lang w:val="pl-PL"/>
        </w:rPr>
        <w:t xml:space="preserve"> znacznie powyżej średniego poziomu w latach </w:t>
      </w:r>
      <w:r w:rsidR="00F70588">
        <w:rPr>
          <w:rFonts w:ascii="Calibri" w:eastAsia="Calibri" w:hAnsi="Calibri" w:cs="Calibri"/>
          <w:sz w:val="21"/>
          <w:szCs w:val="21"/>
          <w:lang w:val="pl-PL"/>
        </w:rPr>
        <w:t>2009-2012</w:t>
      </w:r>
    </w:p>
    <w:p w:rsidR="007C58BC" w:rsidRPr="004E3C87" w:rsidRDefault="007C58BC" w:rsidP="007C58BC">
      <w:pPr>
        <w:spacing w:after="0" w:line="100" w:lineRule="atLeast"/>
        <w:jc w:val="both"/>
        <w:rPr>
          <w:rFonts w:ascii="Calibri" w:eastAsia="Calibri" w:hAnsi="Calibri" w:cs="Calibri"/>
          <w:sz w:val="21"/>
          <w:szCs w:val="21"/>
          <w:lang w:val="pl-PL"/>
        </w:rPr>
      </w:pPr>
    </w:p>
    <w:p w:rsidR="007C58BC" w:rsidRDefault="007C58BC" w:rsidP="00507CE7">
      <w:pPr>
        <w:pStyle w:val="Legenda1"/>
        <w:ind w:left="1416" w:firstLine="708"/>
      </w:pPr>
      <w:r>
        <w:rPr>
          <w:rFonts w:ascii="Times New Roman" w:hAnsi="Times New Roman"/>
        </w:rPr>
        <w:t>Ś</w:t>
      </w:r>
      <w:r>
        <w:t>wiatowy rynek biodiesela b</w:t>
      </w:r>
      <w:r>
        <w:rPr>
          <w:rFonts w:ascii="Times New Roman" w:hAnsi="Times New Roman"/>
        </w:rPr>
        <w:t>ę</w:t>
      </w:r>
      <w:r>
        <w:t>dzie dalej rósł</w:t>
      </w:r>
    </w:p>
    <w:p w:rsidR="007C58BC" w:rsidRDefault="007C58BC" w:rsidP="007C58BC">
      <w:pPr>
        <w:spacing w:after="0" w:line="100" w:lineRule="atLeast"/>
        <w:jc w:val="center"/>
        <w:rPr>
          <w:rFonts w:ascii="Calibri" w:eastAsia="Calibri" w:hAnsi="Calibri" w:cs="Calibri"/>
          <w:sz w:val="21"/>
          <w:szCs w:val="21"/>
        </w:rPr>
      </w:pPr>
      <w:r>
        <w:rPr>
          <w:rFonts w:ascii="Calibri" w:eastAsia="Calibri" w:hAnsi="Calibri" w:cs="Calibri"/>
          <w:noProof/>
          <w:sz w:val="21"/>
          <w:szCs w:val="21"/>
        </w:rPr>
        <w:drawing>
          <wp:inline distT="0" distB="0" distL="0" distR="0">
            <wp:extent cx="5124450" cy="2209800"/>
            <wp:effectExtent l="19050" t="0" r="0"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a:stretch>
                      <a:fillRect/>
                    </a:stretch>
                  </pic:blipFill>
                  <pic:spPr bwMode="auto">
                    <a:xfrm>
                      <a:off x="0" y="0"/>
                      <a:ext cx="5124450" cy="2209800"/>
                    </a:xfrm>
                    <a:prstGeom prst="rect">
                      <a:avLst/>
                    </a:prstGeom>
                    <a:noFill/>
                    <a:ln w="9525">
                      <a:noFill/>
                      <a:miter lim="800000"/>
                      <a:headEnd/>
                      <a:tailEnd/>
                    </a:ln>
                  </pic:spPr>
                </pic:pic>
              </a:graphicData>
            </a:graphic>
          </wp:inline>
        </w:drawing>
      </w:r>
    </w:p>
    <w:p w:rsidR="007C58BC" w:rsidRDefault="007C58BC" w:rsidP="007C58BC">
      <w:pPr>
        <w:spacing w:after="0" w:line="100" w:lineRule="atLeast"/>
        <w:ind w:left="720"/>
        <w:rPr>
          <w:rFonts w:ascii="Calibri" w:eastAsia="Calibri" w:hAnsi="Calibri" w:cs="Calibri"/>
          <w:sz w:val="21"/>
          <w:szCs w:val="21"/>
        </w:rPr>
      </w:pPr>
    </w:p>
    <w:p w:rsidR="007C58BC" w:rsidRPr="004E3C87" w:rsidRDefault="007C58BC" w:rsidP="00AD78B4">
      <w:pPr>
        <w:numPr>
          <w:ilvl w:val="0"/>
          <w:numId w:val="97"/>
        </w:numPr>
        <w:suppressAutoHyphens/>
        <w:spacing w:after="0" w:line="100" w:lineRule="atLeast"/>
        <w:rPr>
          <w:rFonts w:ascii="Calibri" w:eastAsia="ZapfDingbats" w:hAnsi="Calibri" w:cs="Calibri"/>
          <w:sz w:val="21"/>
          <w:szCs w:val="21"/>
          <w:lang w:val="pl-PL"/>
        </w:rPr>
      </w:pPr>
      <w:r w:rsidRPr="004E3C87">
        <w:rPr>
          <w:rFonts w:ascii="Calibri" w:eastAsia="ZapfDingbats" w:hAnsi="Calibri" w:cs="Calibri"/>
          <w:sz w:val="21"/>
          <w:szCs w:val="21"/>
          <w:lang w:val="pl-PL"/>
        </w:rPr>
        <w:t>Poprzez obserwacje przypuszcza się, że USA pozostają największym producentem i konsumentem etanolu.</w:t>
      </w:r>
    </w:p>
    <w:p w:rsidR="007C58BC" w:rsidRPr="004E3C87" w:rsidRDefault="007C58BC" w:rsidP="007C58BC">
      <w:pPr>
        <w:spacing w:after="0" w:line="100" w:lineRule="atLeast"/>
        <w:ind w:left="720"/>
        <w:rPr>
          <w:rFonts w:ascii="Calibri" w:eastAsia="ZapfDingbats" w:hAnsi="Calibri" w:cs="Calibri"/>
          <w:sz w:val="21"/>
          <w:szCs w:val="21"/>
          <w:lang w:val="pl-PL"/>
        </w:rPr>
      </w:pPr>
    </w:p>
    <w:p w:rsidR="007C58BC" w:rsidRDefault="007C58BC" w:rsidP="007C58BC">
      <w:pPr>
        <w:pStyle w:val="Legenda1"/>
        <w:jc w:val="center"/>
      </w:pPr>
      <w:r>
        <w:t>Rynek etanolu zdominowany przez USA, Brazyl</w:t>
      </w:r>
      <w:r>
        <w:rPr>
          <w:rFonts w:ascii="Times New Roman" w:hAnsi="Times New Roman"/>
        </w:rPr>
        <w:t>ę</w:t>
      </w:r>
      <w:r>
        <w:t xml:space="preserve"> i UE</w:t>
      </w:r>
    </w:p>
    <w:p w:rsidR="007C58BC" w:rsidRDefault="007C58BC" w:rsidP="007C58BC">
      <w:pPr>
        <w:spacing w:after="0" w:line="100" w:lineRule="atLeast"/>
        <w:ind w:left="720"/>
        <w:jc w:val="center"/>
        <w:rPr>
          <w:rFonts w:ascii="Calibri" w:eastAsia="Calibri" w:hAnsi="Calibri" w:cs="Calibri"/>
          <w:sz w:val="21"/>
          <w:szCs w:val="21"/>
        </w:rPr>
      </w:pPr>
      <w:r>
        <w:rPr>
          <w:rFonts w:ascii="Calibri" w:eastAsia="ZapfDingbats" w:hAnsi="Calibri" w:cs="Calibri"/>
          <w:noProof/>
          <w:sz w:val="21"/>
          <w:szCs w:val="21"/>
        </w:rPr>
        <w:drawing>
          <wp:inline distT="0" distB="0" distL="0" distR="0">
            <wp:extent cx="5133975" cy="2381250"/>
            <wp:effectExtent l="19050" t="0" r="9525"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5133975" cy="2381250"/>
                    </a:xfrm>
                    <a:prstGeom prst="rect">
                      <a:avLst/>
                    </a:prstGeom>
                    <a:noFill/>
                    <a:ln w="9525">
                      <a:noFill/>
                      <a:miter lim="800000"/>
                      <a:headEnd/>
                      <a:tailEnd/>
                    </a:ln>
                  </pic:spPr>
                </pic:pic>
              </a:graphicData>
            </a:graphic>
          </wp:inline>
        </w:drawing>
      </w:r>
    </w:p>
    <w:p w:rsidR="007C58BC" w:rsidRPr="004E3C87" w:rsidRDefault="007C58BC" w:rsidP="00AD78B4">
      <w:pPr>
        <w:numPr>
          <w:ilvl w:val="0"/>
          <w:numId w:val="97"/>
        </w:numPr>
        <w:suppressAutoHyphens/>
        <w:spacing w:after="0" w:line="100" w:lineRule="atLeast"/>
        <w:jc w:val="both"/>
        <w:rPr>
          <w:rFonts w:ascii="Calibri" w:eastAsia="Calibri" w:hAnsi="Calibri" w:cs="Calibri"/>
          <w:sz w:val="21"/>
          <w:szCs w:val="21"/>
          <w:lang w:val="pl-PL"/>
        </w:rPr>
      </w:pPr>
      <w:r w:rsidRPr="004E3C87">
        <w:rPr>
          <w:rFonts w:ascii="Calibri" w:eastAsia="Calibri" w:hAnsi="Calibri" w:cs="Calibri"/>
          <w:sz w:val="21"/>
          <w:szCs w:val="21"/>
          <w:lang w:val="pl-PL"/>
        </w:rPr>
        <w:t>Brazylia wraz z produkcją etanolu na bazie trzciny cukrowej powinna być jego głównym eksporterem. Część eksportu brazylijskiego etanolu, ze względu na korzystne warunki importu, powinna być wysyłana  do Stanów Zjednoczonych poprzez Karaiby</w:t>
      </w:r>
    </w:p>
    <w:p w:rsidR="007C58BC" w:rsidRPr="004E3C87" w:rsidRDefault="007C58BC" w:rsidP="007C58BC">
      <w:pPr>
        <w:spacing w:after="0" w:line="100" w:lineRule="atLeast"/>
        <w:ind w:left="720"/>
        <w:rPr>
          <w:rFonts w:ascii="Calibri" w:eastAsia="Calibri" w:hAnsi="Calibri" w:cs="Calibri"/>
          <w:sz w:val="21"/>
          <w:szCs w:val="21"/>
          <w:lang w:val="pl-PL"/>
        </w:rPr>
      </w:pPr>
    </w:p>
    <w:p w:rsidR="007C58BC" w:rsidRPr="00110098" w:rsidRDefault="007C58BC" w:rsidP="00110098">
      <w:pPr>
        <w:numPr>
          <w:ilvl w:val="0"/>
          <w:numId w:val="97"/>
        </w:numPr>
        <w:suppressAutoHyphens/>
        <w:spacing w:after="0" w:line="100" w:lineRule="atLeast"/>
        <w:rPr>
          <w:rFonts w:ascii="Calibri" w:eastAsia="ZapfDingbats" w:hAnsi="Calibri" w:cs="Calibri"/>
          <w:sz w:val="21"/>
          <w:szCs w:val="21"/>
          <w:lang w:val="pl-PL"/>
        </w:rPr>
      </w:pPr>
      <w:r w:rsidRPr="004E3C87">
        <w:rPr>
          <w:rFonts w:ascii="Calibri" w:eastAsia="ZapfDingbats" w:hAnsi="Calibri" w:cs="Calibri"/>
          <w:sz w:val="21"/>
          <w:szCs w:val="21"/>
          <w:lang w:val="pl-PL"/>
        </w:rPr>
        <w:t>Zakłada się</w:t>
      </w:r>
      <w:r>
        <w:rPr>
          <w:rFonts w:ascii="Calibri" w:eastAsia="ZapfDingbats" w:hAnsi="Calibri" w:cs="Calibri"/>
          <w:sz w:val="21"/>
          <w:szCs w:val="21"/>
          <w:lang w:val="pl-PL"/>
        </w:rPr>
        <w:t xml:space="preserve">, </w:t>
      </w:r>
      <w:r w:rsidRPr="004E3C87">
        <w:rPr>
          <w:rFonts w:ascii="Calibri" w:eastAsia="ZapfDingbats" w:hAnsi="Calibri" w:cs="Calibri"/>
          <w:sz w:val="21"/>
          <w:szCs w:val="21"/>
          <w:lang w:val="pl-PL"/>
        </w:rPr>
        <w:t xml:space="preserve"> że w 2019 r</w:t>
      </w:r>
      <w:r>
        <w:rPr>
          <w:rFonts w:ascii="Calibri" w:eastAsia="ZapfDingbats" w:hAnsi="Calibri" w:cs="Calibri"/>
          <w:sz w:val="21"/>
          <w:szCs w:val="21"/>
          <w:lang w:val="pl-PL"/>
        </w:rPr>
        <w:t>oku</w:t>
      </w:r>
      <w:r w:rsidRPr="004E3C87">
        <w:rPr>
          <w:rFonts w:ascii="Calibri" w:eastAsia="ZapfDingbats" w:hAnsi="Calibri" w:cs="Calibri"/>
          <w:sz w:val="21"/>
          <w:szCs w:val="21"/>
          <w:lang w:val="pl-PL"/>
        </w:rPr>
        <w:t xml:space="preserve"> państwa UE zużyją 60% globalnej produkcji biodiesla i pozostaną największym rynkiem biodiesela na świecie.  Inne kraje, zwłaszcza Indie, USA i Brazylia, także zamierzają osiągnąć podobny poziom w</w:t>
      </w:r>
      <w:r>
        <w:rPr>
          <w:rFonts w:ascii="Calibri" w:eastAsia="ZapfDingbats" w:hAnsi="Calibri" w:cs="Calibri"/>
          <w:sz w:val="21"/>
          <w:szCs w:val="21"/>
          <w:lang w:val="pl-PL"/>
        </w:rPr>
        <w:t>y</w:t>
      </w:r>
      <w:r w:rsidRPr="004E3C87">
        <w:rPr>
          <w:rFonts w:ascii="Calibri" w:eastAsia="ZapfDingbats" w:hAnsi="Calibri" w:cs="Calibri"/>
          <w:sz w:val="21"/>
          <w:szCs w:val="21"/>
          <w:lang w:val="pl-PL"/>
        </w:rPr>
        <w:t>korzystania biodiesla</w:t>
      </w:r>
      <w:r>
        <w:rPr>
          <w:rFonts w:ascii="Calibri" w:eastAsia="ZapfDingbats" w:hAnsi="Calibri" w:cs="Calibri"/>
          <w:sz w:val="21"/>
          <w:szCs w:val="21"/>
          <w:lang w:val="pl-PL"/>
        </w:rPr>
        <w:t>.</w:t>
      </w:r>
      <w:bookmarkStart w:id="3" w:name="_Ref266274481"/>
    </w:p>
    <w:bookmarkEnd w:id="3"/>
    <w:p w:rsidR="007C58BC" w:rsidRPr="00110098" w:rsidRDefault="007C58BC" w:rsidP="00110098">
      <w:pPr>
        <w:pageBreakBefore/>
        <w:numPr>
          <w:ilvl w:val="0"/>
          <w:numId w:val="97"/>
        </w:numPr>
        <w:suppressAutoHyphens/>
        <w:spacing w:after="0" w:line="100" w:lineRule="atLeast"/>
        <w:rPr>
          <w:lang w:val="pl-PL"/>
        </w:rPr>
      </w:pPr>
      <w:r w:rsidRPr="00110098">
        <w:rPr>
          <w:lang w:val="pl-PL"/>
        </w:rPr>
        <w:lastRenderedPageBreak/>
        <w:t xml:space="preserve">Regionalna dystrybucja </w:t>
      </w:r>
      <w:r w:rsidRPr="00110098">
        <w:rPr>
          <w:rFonts w:ascii="Times New Roman" w:hAnsi="Times New Roman"/>
          <w:lang w:val="pl-PL"/>
        </w:rPr>
        <w:t>ś</w:t>
      </w:r>
      <w:r w:rsidRPr="00110098">
        <w:rPr>
          <w:lang w:val="pl-PL"/>
        </w:rPr>
        <w:t>wiatowej produkcji etanolu i zu</w:t>
      </w:r>
      <w:r w:rsidRPr="00110098">
        <w:rPr>
          <w:rFonts w:ascii="Times New Roman" w:hAnsi="Times New Roman"/>
          <w:lang w:val="pl-PL"/>
        </w:rPr>
        <w:t>ż</w:t>
      </w:r>
      <w:r w:rsidRPr="00110098">
        <w:rPr>
          <w:lang w:val="pl-PL"/>
        </w:rPr>
        <w:t xml:space="preserve">ycie w 2018 roku </w:t>
      </w:r>
    </w:p>
    <w:p w:rsidR="007C58BC" w:rsidRDefault="007C58BC" w:rsidP="007C58BC">
      <w:pPr>
        <w:spacing w:after="0" w:line="100" w:lineRule="atLeast"/>
        <w:jc w:val="center"/>
        <w:rPr>
          <w:rFonts w:ascii="Calibri" w:eastAsia="ZapfDingbats" w:hAnsi="Calibri" w:cs="Calibri"/>
          <w:sz w:val="21"/>
          <w:szCs w:val="21"/>
        </w:rPr>
      </w:pPr>
      <w:r>
        <w:rPr>
          <w:rFonts w:ascii="Calibri" w:eastAsia="ZapfDingbats" w:hAnsi="Calibri" w:cs="Calibri"/>
          <w:noProof/>
          <w:sz w:val="21"/>
          <w:szCs w:val="21"/>
        </w:rPr>
        <w:drawing>
          <wp:inline distT="0" distB="0" distL="0" distR="0">
            <wp:extent cx="5124450" cy="2009775"/>
            <wp:effectExtent l="19050" t="0" r="0"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5124450" cy="2009775"/>
                    </a:xfrm>
                    <a:prstGeom prst="rect">
                      <a:avLst/>
                    </a:prstGeom>
                    <a:noFill/>
                    <a:ln w="9525">
                      <a:noFill/>
                      <a:miter lim="800000"/>
                      <a:headEnd/>
                      <a:tailEnd/>
                    </a:ln>
                  </pic:spPr>
                </pic:pic>
              </a:graphicData>
            </a:graphic>
          </wp:inline>
        </w:drawing>
      </w:r>
    </w:p>
    <w:p w:rsidR="007C58BC" w:rsidRDefault="007C58BC" w:rsidP="007C58BC">
      <w:pPr>
        <w:spacing w:after="0" w:line="100" w:lineRule="atLeast"/>
        <w:rPr>
          <w:rFonts w:ascii="Calibri" w:eastAsia="ZapfDingbats" w:hAnsi="Calibri" w:cs="Calibri"/>
          <w:sz w:val="21"/>
          <w:szCs w:val="21"/>
        </w:rPr>
      </w:pPr>
    </w:p>
    <w:p w:rsidR="007C58BC" w:rsidRPr="004E3C87" w:rsidRDefault="007C58BC" w:rsidP="007C58BC">
      <w:pPr>
        <w:spacing w:after="0" w:line="100" w:lineRule="atLeast"/>
        <w:jc w:val="both"/>
        <w:rPr>
          <w:rFonts w:ascii="Calibri" w:eastAsia="ZapfDingbats" w:hAnsi="Calibri" w:cs="Calibri"/>
          <w:sz w:val="21"/>
          <w:szCs w:val="21"/>
          <w:lang w:val="pl-PL"/>
        </w:rPr>
      </w:pPr>
      <w:r w:rsidRPr="004E3C87">
        <w:rPr>
          <w:rFonts w:ascii="Calibri" w:eastAsia="ZapfDingbats" w:hAnsi="Calibri" w:cs="Calibri"/>
          <w:sz w:val="21"/>
          <w:szCs w:val="21"/>
          <w:lang w:val="pl-PL"/>
        </w:rPr>
        <w:t xml:space="preserve">Zakłada się, że biodiesel będzie w niewielkim stopniu przedmiotem obrotu międzynarodowago, jako że w większości </w:t>
      </w:r>
      <w:r>
        <w:rPr>
          <w:rFonts w:ascii="Calibri" w:eastAsia="ZapfDingbats" w:hAnsi="Calibri" w:cs="Calibri"/>
          <w:sz w:val="21"/>
          <w:szCs w:val="21"/>
          <w:lang w:val="pl-PL"/>
        </w:rPr>
        <w:t>p</w:t>
      </w:r>
      <w:r w:rsidRPr="004E3C87">
        <w:rPr>
          <w:rFonts w:ascii="Calibri" w:eastAsia="ZapfDingbats" w:hAnsi="Calibri" w:cs="Calibri"/>
          <w:sz w:val="21"/>
          <w:szCs w:val="21"/>
          <w:lang w:val="pl-PL"/>
        </w:rPr>
        <w:t>aństw będzie on produkowany we własnym zakresie. Niemniej jednak Argentyna powinna pozostać głównym eksporterem, osiągając przy tym stabilizowany poziom po 2015 r</w:t>
      </w:r>
      <w:r>
        <w:rPr>
          <w:rFonts w:ascii="Calibri" w:eastAsia="ZapfDingbats" w:hAnsi="Calibri" w:cs="Calibri"/>
          <w:sz w:val="21"/>
          <w:szCs w:val="21"/>
          <w:lang w:val="pl-PL"/>
        </w:rPr>
        <w:t>oku</w:t>
      </w:r>
      <w:r w:rsidRPr="004E3C87">
        <w:rPr>
          <w:rFonts w:ascii="Calibri" w:eastAsia="ZapfDingbats" w:hAnsi="Calibri" w:cs="Calibri"/>
          <w:sz w:val="21"/>
          <w:szCs w:val="21"/>
          <w:lang w:val="pl-PL"/>
        </w:rPr>
        <w:t>.</w:t>
      </w:r>
    </w:p>
    <w:p w:rsidR="007C58BC" w:rsidRPr="004E3C87" w:rsidRDefault="007C58BC" w:rsidP="007C58BC">
      <w:pPr>
        <w:spacing w:after="200"/>
        <w:rPr>
          <w:rFonts w:ascii="Calibri" w:eastAsia="Calibri" w:hAnsi="Calibri" w:cs="Calibri"/>
          <w:sz w:val="21"/>
          <w:szCs w:val="21"/>
          <w:lang w:val="pl-PL"/>
        </w:rPr>
      </w:pPr>
    </w:p>
    <w:p w:rsidR="007C58BC" w:rsidRDefault="007C58BC" w:rsidP="007C58BC">
      <w:pPr>
        <w:spacing w:after="0" w:line="100" w:lineRule="atLeast"/>
        <w:jc w:val="center"/>
        <w:rPr>
          <w:rFonts w:ascii="Calibri" w:eastAsia="Calibri" w:hAnsi="Calibri" w:cs="Calibri"/>
          <w:b/>
          <w:bCs/>
          <w:caps/>
          <w:color w:val="0070FF"/>
          <w:sz w:val="21"/>
          <w:szCs w:val="21"/>
          <w:lang w:val="pl-PL"/>
        </w:rPr>
      </w:pPr>
      <w:r w:rsidRPr="004E3C87">
        <w:rPr>
          <w:rFonts w:ascii="Calibri" w:eastAsia="Calibri" w:hAnsi="Calibri" w:cs="Calibri"/>
          <w:b/>
          <w:bCs/>
          <w:caps/>
          <w:color w:val="0070FF"/>
          <w:sz w:val="21"/>
          <w:szCs w:val="21"/>
          <w:lang w:val="pl-PL"/>
        </w:rPr>
        <w:t>ŚWIATOWY RYNEK W SKRÓCIE</w:t>
      </w:r>
    </w:p>
    <w:p w:rsidR="007C58BC" w:rsidRPr="004E3C87" w:rsidRDefault="007C58BC" w:rsidP="007C58BC">
      <w:pPr>
        <w:spacing w:after="0" w:line="100" w:lineRule="atLeast"/>
        <w:jc w:val="center"/>
        <w:rPr>
          <w:rFonts w:ascii="Calibri" w:eastAsia="Calibri" w:hAnsi="Calibri" w:cs="Calibri"/>
          <w:b/>
          <w:bCs/>
          <w:caps/>
          <w:color w:val="0070FF"/>
          <w:sz w:val="21"/>
          <w:szCs w:val="21"/>
          <w:lang w:val="pl-PL"/>
        </w:rPr>
      </w:pPr>
    </w:p>
    <w:p w:rsidR="007C58BC" w:rsidRPr="004E3C87" w:rsidRDefault="007C58BC" w:rsidP="007C58BC">
      <w:pPr>
        <w:spacing w:after="0" w:line="100" w:lineRule="atLeast"/>
        <w:jc w:val="both"/>
        <w:rPr>
          <w:rFonts w:ascii="Calibri" w:eastAsia="Calibri" w:hAnsi="Calibri" w:cs="Calibri"/>
          <w:sz w:val="21"/>
          <w:szCs w:val="21"/>
          <w:lang w:val="pl-PL"/>
        </w:rPr>
      </w:pPr>
      <w:r w:rsidRPr="004E3C87">
        <w:rPr>
          <w:rFonts w:ascii="Calibri" w:eastAsia="Calibri" w:hAnsi="Calibri" w:cs="Calibri"/>
          <w:sz w:val="21"/>
          <w:szCs w:val="21"/>
          <w:lang w:val="pl-PL"/>
        </w:rPr>
        <w:t xml:space="preserve">Jak się słusznie spodziewano w zeszłorocznym  </w:t>
      </w:r>
      <w:r w:rsidRPr="004E3C87">
        <w:rPr>
          <w:rFonts w:ascii="Calibri" w:eastAsia="Calibri" w:hAnsi="Calibri" w:cs="Calibri"/>
          <w:i/>
          <w:iCs/>
          <w:sz w:val="21"/>
          <w:szCs w:val="21"/>
          <w:lang w:val="pl-PL"/>
        </w:rPr>
        <w:t>Agricultural Outlook,</w:t>
      </w:r>
      <w:r w:rsidRPr="004E3C87">
        <w:rPr>
          <w:rFonts w:ascii="Calibri" w:eastAsia="Calibri" w:hAnsi="Calibri" w:cs="Calibri"/>
          <w:sz w:val="21"/>
          <w:szCs w:val="21"/>
          <w:lang w:val="pl-PL"/>
        </w:rPr>
        <w:t xml:space="preserve"> ceny na rynku międzynarodowym w 2009 r</w:t>
      </w:r>
      <w:r>
        <w:rPr>
          <w:rFonts w:ascii="Calibri" w:eastAsia="Calibri" w:hAnsi="Calibri" w:cs="Calibri"/>
          <w:sz w:val="21"/>
          <w:szCs w:val="21"/>
          <w:lang w:val="pl-PL"/>
        </w:rPr>
        <w:t>oku</w:t>
      </w:r>
      <w:r w:rsidRPr="004E3C87">
        <w:rPr>
          <w:rFonts w:ascii="Calibri" w:eastAsia="Calibri" w:hAnsi="Calibri" w:cs="Calibri"/>
          <w:sz w:val="21"/>
          <w:szCs w:val="21"/>
          <w:lang w:val="pl-PL"/>
        </w:rPr>
        <w:t xml:space="preserve"> dla większości produktów rolnych znacznie się zmniejszyły, a wszystko to w odpowiedzi na działania producentów, a także niż spowodowany globalną recesją.</w:t>
      </w:r>
    </w:p>
    <w:p w:rsidR="007C58BC" w:rsidRPr="004E3C87" w:rsidRDefault="007C58BC" w:rsidP="007C58BC">
      <w:pPr>
        <w:spacing w:after="0" w:line="100" w:lineRule="atLeast"/>
        <w:jc w:val="both"/>
        <w:rPr>
          <w:rFonts w:ascii="Calibri" w:eastAsia="Calibri" w:hAnsi="Calibri" w:cs="Calibri"/>
          <w:sz w:val="21"/>
          <w:szCs w:val="21"/>
          <w:lang w:val="pl-PL"/>
        </w:rPr>
      </w:pPr>
      <w:r w:rsidRPr="004E3C87">
        <w:rPr>
          <w:rFonts w:ascii="Calibri" w:eastAsia="Calibri" w:hAnsi="Calibri" w:cs="Calibri"/>
          <w:sz w:val="21"/>
          <w:szCs w:val="21"/>
          <w:lang w:val="pl-PL"/>
        </w:rPr>
        <w:t>W sytuacji gdy ceny energii utrzymują się na wysokim poziomie i oczekuje się, że ceny te będą wzrastać wraz z</w:t>
      </w:r>
      <w:r>
        <w:rPr>
          <w:rFonts w:ascii="Calibri" w:eastAsia="Calibri" w:hAnsi="Calibri" w:cs="Calibri"/>
          <w:sz w:val="21"/>
          <w:szCs w:val="21"/>
          <w:lang w:val="pl-PL"/>
        </w:rPr>
        <w:t>e</w:t>
      </w:r>
      <w:r w:rsidRPr="004E3C87">
        <w:rPr>
          <w:rFonts w:ascii="Calibri" w:eastAsia="Calibri" w:hAnsi="Calibri" w:cs="Calibri"/>
          <w:sz w:val="21"/>
          <w:szCs w:val="21"/>
          <w:lang w:val="pl-PL"/>
        </w:rPr>
        <w:t xml:space="preserve"> światowym ożywieniem ekonomicznym, przewiduje się, że większość cen produktów rolnych w dłuższym okresie pozostanie na nie</w:t>
      </w:r>
      <w:r>
        <w:rPr>
          <w:rFonts w:ascii="Calibri" w:eastAsia="Calibri" w:hAnsi="Calibri" w:cs="Calibri"/>
          <w:sz w:val="21"/>
          <w:szCs w:val="21"/>
          <w:lang w:val="pl-PL"/>
        </w:rPr>
        <w:t xml:space="preserve"> </w:t>
      </w:r>
      <w:r w:rsidRPr="004E3C87">
        <w:rPr>
          <w:rFonts w:ascii="Calibri" w:eastAsia="Calibri" w:hAnsi="Calibri" w:cs="Calibri"/>
          <w:sz w:val="21"/>
          <w:szCs w:val="21"/>
          <w:lang w:val="pl-PL"/>
        </w:rPr>
        <w:t>zmienionym</w:t>
      </w:r>
      <w:r>
        <w:rPr>
          <w:rFonts w:ascii="Calibri" w:eastAsia="Calibri" w:hAnsi="Calibri" w:cs="Calibri"/>
          <w:sz w:val="21"/>
          <w:szCs w:val="21"/>
          <w:lang w:val="pl-PL"/>
        </w:rPr>
        <w:t xml:space="preserve">, </w:t>
      </w:r>
      <w:r w:rsidRPr="004E3C87">
        <w:rPr>
          <w:rFonts w:ascii="Calibri" w:eastAsia="Calibri" w:hAnsi="Calibri" w:cs="Calibri"/>
          <w:sz w:val="21"/>
          <w:szCs w:val="21"/>
          <w:lang w:val="pl-PL"/>
        </w:rPr>
        <w:t xml:space="preserve"> bądź wyższym poziomie w porównaniu do roku 2010.</w:t>
      </w:r>
    </w:p>
    <w:p w:rsidR="007C58BC" w:rsidRPr="004E3C87" w:rsidRDefault="007C58BC" w:rsidP="007C58BC">
      <w:pPr>
        <w:spacing w:after="0" w:line="100" w:lineRule="atLeast"/>
        <w:jc w:val="both"/>
        <w:rPr>
          <w:rFonts w:ascii="Calibri" w:eastAsia="Calibri" w:hAnsi="Calibri" w:cs="Calibri"/>
          <w:sz w:val="21"/>
          <w:szCs w:val="21"/>
          <w:lang w:val="pl-PL"/>
        </w:rPr>
      </w:pPr>
      <w:r w:rsidRPr="004E3C87">
        <w:rPr>
          <w:rFonts w:ascii="Calibri" w:eastAsia="Calibri" w:hAnsi="Calibri" w:cs="Calibri"/>
          <w:sz w:val="21"/>
          <w:szCs w:val="21"/>
          <w:lang w:val="pl-PL"/>
        </w:rPr>
        <w:t>Ceny te będą przewyższać zarówno w ujęciu nominalnym jak i realnym (po uwzględnieniu inflacji</w:t>
      </w:r>
      <w:r>
        <w:rPr>
          <w:rFonts w:ascii="Calibri" w:eastAsia="Calibri" w:hAnsi="Calibri" w:cs="Calibri"/>
          <w:sz w:val="21"/>
          <w:szCs w:val="21"/>
          <w:lang w:val="pl-PL"/>
        </w:rPr>
        <w:t>,</w:t>
      </w:r>
      <w:r w:rsidRPr="004E3C87">
        <w:rPr>
          <w:rFonts w:ascii="Calibri" w:eastAsia="Calibri" w:hAnsi="Calibri" w:cs="Calibri"/>
          <w:sz w:val="21"/>
          <w:szCs w:val="21"/>
          <w:lang w:val="pl-PL"/>
        </w:rPr>
        <w:t>) średni poziom cen w dekadzie poprzedzającej ich wzrost w latach 2007/08.</w:t>
      </w:r>
    </w:p>
    <w:p w:rsidR="00DD5D76" w:rsidRPr="001E43AA" w:rsidRDefault="007C58BC" w:rsidP="001E43AA">
      <w:pPr>
        <w:spacing w:after="0" w:line="100" w:lineRule="atLeast"/>
        <w:jc w:val="both"/>
        <w:rPr>
          <w:rFonts w:ascii="Calibri" w:eastAsia="Calibri" w:hAnsi="Calibri" w:cs="Calibri"/>
          <w:sz w:val="21"/>
          <w:szCs w:val="21"/>
          <w:lang w:val="pl-PL"/>
        </w:rPr>
      </w:pPr>
      <w:r>
        <w:rPr>
          <w:rFonts w:ascii="Calibri" w:eastAsia="Calibri" w:hAnsi="Calibri" w:cs="Calibri"/>
          <w:sz w:val="21"/>
          <w:szCs w:val="21"/>
          <w:lang w:val="pl-PL"/>
        </w:rPr>
        <w:t>O</w:t>
      </w:r>
      <w:r w:rsidR="00F70588">
        <w:rPr>
          <w:rFonts w:ascii="Calibri" w:eastAsia="Calibri" w:hAnsi="Calibri" w:cs="Calibri"/>
          <w:sz w:val="21"/>
          <w:szCs w:val="21"/>
          <w:lang w:val="pl-PL"/>
        </w:rPr>
        <w:t>prócz mięsa wieprzowego, dotycz</w:t>
      </w:r>
      <w:r w:rsidRPr="004E3C87">
        <w:rPr>
          <w:rFonts w:ascii="Calibri" w:eastAsia="Calibri" w:hAnsi="Calibri" w:cs="Calibri"/>
          <w:sz w:val="21"/>
          <w:szCs w:val="21"/>
          <w:lang w:val="pl-PL"/>
        </w:rPr>
        <w:t>y to również cen trzody, która w ujęciu realnym pozostaje powyżej średniego poz</w:t>
      </w:r>
      <w:bookmarkStart w:id="4" w:name="_Ref266275239"/>
      <w:r w:rsidR="001E43AA">
        <w:rPr>
          <w:rFonts w:ascii="Calibri" w:eastAsia="Calibri" w:hAnsi="Calibri" w:cs="Calibri"/>
          <w:sz w:val="21"/>
          <w:szCs w:val="21"/>
          <w:lang w:val="pl-PL"/>
        </w:rPr>
        <w:t>iomu w ostatnim dziesięcioleciu</w:t>
      </w:r>
      <w:r w:rsidR="006939F7">
        <w:rPr>
          <w:rFonts w:ascii="Calibri" w:eastAsia="Calibri" w:hAnsi="Calibri" w:cs="Calibri"/>
          <w:sz w:val="21"/>
          <w:szCs w:val="21"/>
          <w:lang w:val="pl-PL"/>
        </w:rPr>
        <w:t>.</w:t>
      </w:r>
    </w:p>
    <w:p w:rsidR="00DD5D76" w:rsidRDefault="00DD5D76" w:rsidP="007C58BC">
      <w:pPr>
        <w:pStyle w:val="Legenda1"/>
        <w:jc w:val="center"/>
      </w:pPr>
    </w:p>
    <w:p w:rsidR="007C58BC" w:rsidRPr="00E27ED5" w:rsidRDefault="007C58BC" w:rsidP="007C58BC">
      <w:pPr>
        <w:pStyle w:val="Legenda1"/>
        <w:jc w:val="center"/>
      </w:pPr>
      <w:r w:rsidRPr="00E27ED5">
        <w:t xml:space="preserve">Figure </w:t>
      </w:r>
      <w:bookmarkEnd w:id="4"/>
      <w:r w:rsidRPr="00E27ED5">
        <w:t xml:space="preserve">. Nominalne ceny surowców </w:t>
      </w:r>
      <w:r>
        <w:t>pozostaj</w:t>
      </w:r>
      <w:r>
        <w:rPr>
          <w:rFonts w:ascii="Times New Roman" w:hAnsi="Times New Roman"/>
        </w:rPr>
        <w:t>ą</w:t>
      </w:r>
      <w:r>
        <w:t xml:space="preserve"> powy</w:t>
      </w:r>
      <w:r>
        <w:rPr>
          <w:rFonts w:ascii="Times New Roman" w:hAnsi="Times New Roman"/>
        </w:rPr>
        <w:t>ż</w:t>
      </w:r>
      <w:r w:rsidRPr="00E27ED5">
        <w:t xml:space="preserve">ej </w:t>
      </w:r>
      <w:r>
        <w:rPr>
          <w:rFonts w:ascii="Times New Roman" w:hAnsi="Times New Roman"/>
        </w:rPr>
        <w:t>ś</w:t>
      </w:r>
      <w:r w:rsidRPr="00E27ED5">
        <w:t xml:space="preserve">redniego poziomu z </w:t>
      </w:r>
      <w:r>
        <w:t xml:space="preserve">poprzednich </w:t>
      </w:r>
      <w:r w:rsidRPr="00E27ED5">
        <w:t xml:space="preserve">lat, </w:t>
      </w:r>
      <w:r>
        <w:t>ale s</w:t>
      </w:r>
      <w:r>
        <w:rPr>
          <w:rFonts w:ascii="Times New Roman" w:hAnsi="Times New Roman"/>
        </w:rPr>
        <w:t>ą</w:t>
      </w:r>
      <w:r>
        <w:t xml:space="preserve"> ni</w:t>
      </w:r>
      <w:r>
        <w:rPr>
          <w:rFonts w:ascii="Times New Roman" w:hAnsi="Times New Roman"/>
        </w:rPr>
        <w:t>ż</w:t>
      </w:r>
      <w:r w:rsidRPr="00E27ED5">
        <w:t>sz</w:t>
      </w:r>
      <w:r>
        <w:t>e ni</w:t>
      </w:r>
      <w:r>
        <w:rPr>
          <w:rFonts w:ascii="Times New Roman" w:hAnsi="Times New Roman"/>
        </w:rPr>
        <w:t xml:space="preserve">ż          </w:t>
      </w:r>
      <w:r>
        <w:t xml:space="preserve">w latach </w:t>
      </w:r>
      <w:r w:rsidRPr="00E27ED5">
        <w:t xml:space="preserve">2007/08 </w:t>
      </w:r>
    </w:p>
    <w:p w:rsidR="00DD5D76" w:rsidRPr="00DD5D76" w:rsidRDefault="007C58BC" w:rsidP="00DD5D76">
      <w:pPr>
        <w:spacing w:after="0" w:line="100" w:lineRule="atLeast"/>
        <w:jc w:val="center"/>
        <w:rPr>
          <w:lang w:val="en-GB"/>
        </w:rPr>
      </w:pPr>
      <w:r>
        <w:rPr>
          <w:rFonts w:ascii="Calibri" w:eastAsia="Calibri" w:hAnsi="Calibri" w:cs="Calibri"/>
          <w:noProof/>
          <w:sz w:val="21"/>
          <w:szCs w:val="21"/>
        </w:rPr>
        <w:drawing>
          <wp:inline distT="0" distB="0" distL="0" distR="0">
            <wp:extent cx="3724275" cy="2314575"/>
            <wp:effectExtent l="19050" t="0" r="9525"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b="-819"/>
                    <a:stretch>
                      <a:fillRect/>
                    </a:stretch>
                  </pic:blipFill>
                  <pic:spPr bwMode="auto">
                    <a:xfrm>
                      <a:off x="0" y="0"/>
                      <a:ext cx="3724275" cy="2314575"/>
                    </a:xfrm>
                    <a:prstGeom prst="rect">
                      <a:avLst/>
                    </a:prstGeom>
                    <a:noFill/>
                    <a:ln w="9525">
                      <a:noFill/>
                      <a:miter lim="800000"/>
                      <a:headEnd/>
                      <a:tailEnd/>
                    </a:ln>
                  </pic:spPr>
                </pic:pic>
              </a:graphicData>
            </a:graphic>
          </wp:inline>
        </w:drawing>
      </w:r>
    </w:p>
    <w:p w:rsidR="007C58BC" w:rsidRDefault="007C58BC" w:rsidP="00DD5D76">
      <w:pPr>
        <w:pStyle w:val="Legenda1"/>
      </w:pPr>
      <w:r>
        <w:lastRenderedPageBreak/>
        <w:t>Wi</w:t>
      </w:r>
      <w:r>
        <w:rPr>
          <w:rFonts w:ascii="Times New Roman" w:hAnsi="Times New Roman"/>
        </w:rPr>
        <w:t>ę</w:t>
      </w:r>
      <w:r>
        <w:t>kszo</w:t>
      </w:r>
      <w:r>
        <w:rPr>
          <w:rFonts w:ascii="Times New Roman" w:hAnsi="Times New Roman"/>
        </w:rPr>
        <w:t>ść</w:t>
      </w:r>
      <w:r>
        <w:t xml:space="preserve"> cen surowców w uj</w:t>
      </w:r>
      <w:r>
        <w:rPr>
          <w:rFonts w:ascii="Times New Roman" w:hAnsi="Times New Roman"/>
        </w:rPr>
        <w:t>ę</w:t>
      </w:r>
      <w:r w:rsidRPr="00E27ED5">
        <w:t xml:space="preserve">ciu realnym </w:t>
      </w:r>
      <w:r>
        <w:t xml:space="preserve">pozostaje </w:t>
      </w:r>
      <w:r w:rsidRPr="00E27ED5">
        <w:t>na</w:t>
      </w:r>
      <w:r>
        <w:t xml:space="preserve"> </w:t>
      </w:r>
      <w:r w:rsidRPr="00E27ED5">
        <w:t xml:space="preserve">poziomie </w:t>
      </w:r>
      <w:r>
        <w:t>wy</w:t>
      </w:r>
      <w:r>
        <w:rPr>
          <w:rFonts w:ascii="Times New Roman" w:hAnsi="Times New Roman"/>
        </w:rPr>
        <w:t>ż</w:t>
      </w:r>
      <w:r>
        <w:t>szym ni</w:t>
      </w:r>
      <w:r>
        <w:rPr>
          <w:rFonts w:ascii="Times New Roman" w:hAnsi="Times New Roman"/>
        </w:rPr>
        <w:t>ż</w:t>
      </w:r>
      <w:r>
        <w:t xml:space="preserve"> w ostatniej dekadzie</w:t>
      </w:r>
    </w:p>
    <w:p w:rsidR="007C58BC" w:rsidRDefault="007C58BC" w:rsidP="007C58BC">
      <w:pPr>
        <w:pStyle w:val="Legenda1"/>
        <w:jc w:val="center"/>
        <w:rPr>
          <w:rFonts w:ascii="Calibri" w:eastAsia="Calibri" w:hAnsi="Calibri" w:cs="Calibri"/>
          <w:sz w:val="21"/>
          <w:szCs w:val="21"/>
        </w:rPr>
      </w:pPr>
      <w:r>
        <w:rPr>
          <w:rFonts w:ascii="Calibri" w:eastAsia="Calibri" w:hAnsi="Calibri" w:cs="Calibri"/>
          <w:noProof/>
          <w:color w:val="auto"/>
          <w:sz w:val="21"/>
          <w:szCs w:val="21"/>
          <w:lang w:val="en-US" w:eastAsia="en-US"/>
        </w:rPr>
        <w:drawing>
          <wp:inline distT="0" distB="0" distL="0" distR="0">
            <wp:extent cx="5133975" cy="3228975"/>
            <wp:effectExtent l="19050" t="0" r="9525"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b="-1653"/>
                    <a:stretch>
                      <a:fillRect/>
                    </a:stretch>
                  </pic:blipFill>
                  <pic:spPr bwMode="auto">
                    <a:xfrm>
                      <a:off x="0" y="0"/>
                      <a:ext cx="5133975" cy="3228975"/>
                    </a:xfrm>
                    <a:prstGeom prst="rect">
                      <a:avLst/>
                    </a:prstGeom>
                    <a:noFill/>
                    <a:ln w="9525">
                      <a:noFill/>
                      <a:miter lim="800000"/>
                      <a:headEnd/>
                      <a:tailEnd/>
                    </a:ln>
                  </pic:spPr>
                </pic:pic>
              </a:graphicData>
            </a:graphic>
          </wp:inline>
        </w:drawing>
      </w:r>
    </w:p>
    <w:p w:rsidR="007C58BC" w:rsidRPr="004E3C87" w:rsidRDefault="007C58BC" w:rsidP="007C58BC">
      <w:pPr>
        <w:spacing w:after="0" w:line="100" w:lineRule="atLeast"/>
        <w:jc w:val="both"/>
        <w:rPr>
          <w:rFonts w:ascii="Calibri" w:eastAsia="Calibri" w:hAnsi="Calibri" w:cs="Calibri"/>
          <w:sz w:val="21"/>
          <w:szCs w:val="21"/>
          <w:lang w:val="pl-PL"/>
        </w:rPr>
      </w:pPr>
      <w:r w:rsidRPr="004E3C87">
        <w:rPr>
          <w:rFonts w:ascii="Calibri" w:eastAsia="Calibri" w:hAnsi="Calibri" w:cs="Calibri"/>
          <w:sz w:val="21"/>
          <w:szCs w:val="21"/>
          <w:lang w:val="pl-PL"/>
        </w:rPr>
        <w:t>Ogólnie rzecz biorąc, przewiduje się, że nominalne ceny wszy</w:t>
      </w:r>
      <w:r>
        <w:rPr>
          <w:rFonts w:ascii="Calibri" w:eastAsia="Calibri" w:hAnsi="Calibri" w:cs="Calibri"/>
          <w:sz w:val="21"/>
          <w:szCs w:val="21"/>
          <w:lang w:val="pl-PL"/>
        </w:rPr>
        <w:t>st</w:t>
      </w:r>
      <w:r w:rsidRPr="004E3C87">
        <w:rPr>
          <w:rFonts w:ascii="Calibri" w:eastAsia="Calibri" w:hAnsi="Calibri" w:cs="Calibri"/>
          <w:sz w:val="21"/>
          <w:szCs w:val="21"/>
          <w:lang w:val="pl-PL"/>
        </w:rPr>
        <w:t xml:space="preserve">kich towarów ujętych w programie, będą ustabilizowane na wyższym poziomie w okresie </w:t>
      </w:r>
      <w:r w:rsidR="00F70588" w:rsidRPr="004E3C87">
        <w:rPr>
          <w:rFonts w:ascii="Calibri" w:eastAsia="Calibri" w:hAnsi="Calibri" w:cs="Calibri"/>
          <w:sz w:val="21"/>
          <w:szCs w:val="21"/>
          <w:lang w:val="pl-PL"/>
        </w:rPr>
        <w:t>objętym</w:t>
      </w:r>
      <w:r w:rsidRPr="004E3C87">
        <w:rPr>
          <w:rFonts w:ascii="Calibri" w:eastAsia="Calibri" w:hAnsi="Calibri" w:cs="Calibri"/>
          <w:sz w:val="21"/>
          <w:szCs w:val="21"/>
          <w:lang w:val="pl-PL"/>
        </w:rPr>
        <w:t xml:space="preserve"> prognozą (2010 do 2019). Jednakże, będą one utrzymywać się poniżej szczytowego poziomu z</w:t>
      </w:r>
      <w:r w:rsidR="00F70588">
        <w:rPr>
          <w:rFonts w:ascii="Calibri" w:eastAsia="Calibri" w:hAnsi="Calibri" w:cs="Calibri"/>
          <w:sz w:val="21"/>
          <w:szCs w:val="21"/>
          <w:lang w:val="pl-PL"/>
        </w:rPr>
        <w:t xml:space="preserve"> lat 2007/08. W przypadku cen ps</w:t>
      </w:r>
      <w:r w:rsidRPr="004E3C87">
        <w:rPr>
          <w:rFonts w:ascii="Calibri" w:eastAsia="Calibri" w:hAnsi="Calibri" w:cs="Calibri"/>
          <w:sz w:val="21"/>
          <w:szCs w:val="21"/>
          <w:lang w:val="pl-PL"/>
        </w:rPr>
        <w:t>zenicy, żyta, produktów mlecz</w:t>
      </w:r>
      <w:r>
        <w:rPr>
          <w:rFonts w:ascii="Calibri" w:eastAsia="Calibri" w:hAnsi="Calibri" w:cs="Calibri"/>
          <w:sz w:val="21"/>
          <w:szCs w:val="21"/>
          <w:lang w:val="pl-PL"/>
        </w:rPr>
        <w:t>a</w:t>
      </w:r>
      <w:r w:rsidRPr="004E3C87">
        <w:rPr>
          <w:rFonts w:ascii="Calibri" w:eastAsia="Calibri" w:hAnsi="Calibri" w:cs="Calibri"/>
          <w:sz w:val="21"/>
          <w:szCs w:val="21"/>
          <w:lang w:val="pl-PL"/>
        </w:rPr>
        <w:t>rskich, sera, odtłuszczonego</w:t>
      </w:r>
      <w:r>
        <w:rPr>
          <w:rFonts w:ascii="Calibri" w:eastAsia="Calibri" w:hAnsi="Calibri" w:cs="Calibri"/>
          <w:sz w:val="21"/>
          <w:szCs w:val="21"/>
          <w:lang w:val="pl-PL"/>
        </w:rPr>
        <w:t xml:space="preserve"> mleka w proszku, w okresie obję</w:t>
      </w:r>
      <w:r w:rsidRPr="004E3C87">
        <w:rPr>
          <w:rFonts w:ascii="Calibri" w:eastAsia="Calibri" w:hAnsi="Calibri" w:cs="Calibri"/>
          <w:sz w:val="21"/>
          <w:szCs w:val="21"/>
          <w:lang w:val="pl-PL"/>
        </w:rPr>
        <w:t>tym prognozą, będą co</w:t>
      </w:r>
      <w:r>
        <w:rPr>
          <w:rFonts w:ascii="Calibri" w:eastAsia="Calibri" w:hAnsi="Calibri" w:cs="Calibri"/>
          <w:sz w:val="21"/>
          <w:szCs w:val="21"/>
          <w:lang w:val="pl-PL"/>
        </w:rPr>
        <w:t xml:space="preserve"> </w:t>
      </w:r>
      <w:r w:rsidRPr="004E3C87">
        <w:rPr>
          <w:rFonts w:ascii="Calibri" w:eastAsia="Calibri" w:hAnsi="Calibri" w:cs="Calibri"/>
          <w:sz w:val="21"/>
          <w:szCs w:val="21"/>
          <w:lang w:val="pl-PL"/>
        </w:rPr>
        <w:t>najmniej 50% poniżej szczytowego poziomu z lat 2007/08. Niektóre towary, takie jak wołowina, cu</w:t>
      </w:r>
      <w:r>
        <w:rPr>
          <w:rFonts w:ascii="Calibri" w:eastAsia="Calibri" w:hAnsi="Calibri" w:cs="Calibri"/>
          <w:sz w:val="21"/>
          <w:szCs w:val="21"/>
          <w:lang w:val="pl-PL"/>
        </w:rPr>
        <w:t>kier, wieprzowina, nie podlegały</w:t>
      </w:r>
      <w:r w:rsidRPr="004E3C87">
        <w:rPr>
          <w:rFonts w:ascii="Calibri" w:eastAsia="Calibri" w:hAnsi="Calibri" w:cs="Calibri"/>
          <w:sz w:val="21"/>
          <w:szCs w:val="21"/>
          <w:lang w:val="pl-PL"/>
        </w:rPr>
        <w:t xml:space="preserve"> tym samym gwałtownym podwyżkom cen w latach 2007/08, a ich średnie ceny nominalne na najbliższe dziesięciolecie będą na tym samym lub nieco wyższym poziomie (10-20%)</w:t>
      </w:r>
      <w:r>
        <w:rPr>
          <w:rFonts w:ascii="Calibri" w:eastAsia="Calibri" w:hAnsi="Calibri" w:cs="Calibri"/>
          <w:sz w:val="21"/>
          <w:szCs w:val="21"/>
          <w:lang w:val="pl-PL"/>
        </w:rPr>
        <w:t xml:space="preserve">, </w:t>
      </w:r>
      <w:r w:rsidRPr="004E3C87">
        <w:rPr>
          <w:rFonts w:ascii="Calibri" w:eastAsia="Calibri" w:hAnsi="Calibri" w:cs="Calibri"/>
          <w:sz w:val="21"/>
          <w:szCs w:val="21"/>
          <w:lang w:val="pl-PL"/>
        </w:rPr>
        <w:t xml:space="preserve"> co w latach 2007/08.</w:t>
      </w:r>
    </w:p>
    <w:p w:rsidR="007C58BC" w:rsidRPr="004E3C87" w:rsidRDefault="007C58BC" w:rsidP="007C58BC">
      <w:pPr>
        <w:spacing w:after="0" w:line="100" w:lineRule="atLeast"/>
        <w:jc w:val="both"/>
        <w:rPr>
          <w:lang w:val="pl-PL"/>
        </w:rPr>
      </w:pPr>
    </w:p>
    <w:p w:rsidR="007C58BC" w:rsidRPr="004E3C87" w:rsidRDefault="007C58BC" w:rsidP="007C58BC">
      <w:pPr>
        <w:spacing w:after="0" w:line="100" w:lineRule="atLeast"/>
        <w:jc w:val="both"/>
        <w:rPr>
          <w:rFonts w:ascii="Calibri" w:eastAsia="Calibri" w:hAnsi="Calibri" w:cs="Calibri"/>
          <w:sz w:val="21"/>
          <w:szCs w:val="21"/>
          <w:lang w:val="pl-PL"/>
        </w:rPr>
      </w:pPr>
      <w:r w:rsidRPr="004E3C87">
        <w:rPr>
          <w:rFonts w:ascii="Calibri" w:eastAsia="Calibri" w:hAnsi="Calibri" w:cs="Calibri"/>
          <w:sz w:val="21"/>
          <w:szCs w:val="21"/>
          <w:lang w:val="pl-PL"/>
        </w:rPr>
        <w:t>Dla całości produktów rolnych objętych niniejszym programem, średnie ceny nominalne w okresie objętym prognozą będą większe niż w poprzedniej dekadzie przed okresem cen szczytowych. Spodziewa się, że zyski tych ceny będą najwyższe w przypadku olejów roślinnych i masła, będą o ponad 85% wyższe niż osiągnięte w latach 1996-2006. W przypadku produktów na dolnym końcu nominalnej skali wzrostu, ceny mięsa wieprzowego wykażą najmniejszy wzrost, wzrastając średnio w okresie do 2019</w:t>
      </w:r>
      <w:r>
        <w:rPr>
          <w:rFonts w:ascii="Calibri" w:eastAsia="Calibri" w:hAnsi="Calibri" w:cs="Calibri"/>
          <w:sz w:val="21"/>
          <w:szCs w:val="21"/>
          <w:lang w:val="pl-PL"/>
        </w:rPr>
        <w:t xml:space="preserve"> roku</w:t>
      </w:r>
      <w:r w:rsidRPr="004E3C87">
        <w:rPr>
          <w:rFonts w:ascii="Calibri" w:eastAsia="Calibri" w:hAnsi="Calibri" w:cs="Calibri"/>
          <w:sz w:val="21"/>
          <w:szCs w:val="21"/>
          <w:lang w:val="pl-PL"/>
        </w:rPr>
        <w:t xml:space="preserve"> o nieco ponad 21% powyżej średniej  w latach 1997-2006, </w:t>
      </w:r>
    </w:p>
    <w:p w:rsidR="007C58BC" w:rsidRPr="004E3C87" w:rsidRDefault="007C58BC" w:rsidP="007C58BC">
      <w:pPr>
        <w:spacing w:after="0" w:line="100" w:lineRule="atLeast"/>
        <w:jc w:val="both"/>
        <w:rPr>
          <w:rFonts w:ascii="Calibri" w:eastAsia="Calibri" w:hAnsi="Calibri" w:cs="Calibri"/>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6939F7" w:rsidP="007C58BC">
      <w:pPr>
        <w:spacing w:after="0" w:line="100" w:lineRule="atLeast"/>
        <w:jc w:val="both"/>
        <w:rPr>
          <w:rFonts w:ascii="Calibri" w:eastAsia="Calibri" w:hAnsi="Calibri" w:cs="Calibri"/>
          <w:color w:val="00000A"/>
          <w:sz w:val="21"/>
          <w:szCs w:val="21"/>
          <w:lang w:val="pl-PL"/>
        </w:rPr>
      </w:pPr>
    </w:p>
    <w:p w:rsidR="006939F7" w:rsidRDefault="007C58BC" w:rsidP="006939F7">
      <w:pPr>
        <w:spacing w:after="0" w:line="100" w:lineRule="atLeast"/>
        <w:jc w:val="both"/>
        <w:rPr>
          <w:rFonts w:ascii="Calibri" w:eastAsia="Calibri" w:hAnsi="Calibri" w:cs="Calibri"/>
          <w:color w:val="00000A"/>
          <w:sz w:val="21"/>
          <w:szCs w:val="21"/>
          <w:lang w:val="pl-PL"/>
        </w:rPr>
      </w:pPr>
      <w:r w:rsidRPr="004E3C87">
        <w:rPr>
          <w:rFonts w:ascii="Calibri" w:eastAsia="Calibri" w:hAnsi="Calibri" w:cs="Calibri"/>
          <w:color w:val="00000A"/>
          <w:sz w:val="21"/>
          <w:szCs w:val="21"/>
          <w:lang w:val="pl-PL"/>
        </w:rPr>
        <w:lastRenderedPageBreak/>
        <w:t>Rozwój produkcji etanolu z surowców w okresie objętym prognozą przedstawiono na wykresie poniżej.</w:t>
      </w:r>
    </w:p>
    <w:p w:rsidR="006939F7" w:rsidRPr="004E3C87" w:rsidRDefault="006939F7" w:rsidP="007C58BC">
      <w:pPr>
        <w:spacing w:after="0" w:line="100" w:lineRule="atLeast"/>
        <w:rPr>
          <w:rFonts w:ascii="Calibri" w:eastAsia="Calibri" w:hAnsi="Calibri" w:cs="Calibri"/>
          <w:color w:val="00000A"/>
          <w:sz w:val="21"/>
          <w:szCs w:val="21"/>
          <w:lang w:val="pl-PL"/>
        </w:rPr>
      </w:pPr>
    </w:p>
    <w:p w:rsidR="007C58BC" w:rsidRPr="00E27ED5" w:rsidRDefault="007C58BC" w:rsidP="007C58BC">
      <w:pPr>
        <w:pStyle w:val="Legenda1"/>
        <w:jc w:val="center"/>
      </w:pPr>
      <w:r w:rsidRPr="00E27ED5">
        <w:t xml:space="preserve">Rozwój produkcji biodiesla </w:t>
      </w:r>
      <w:r>
        <w:t>na podstawie surowców w okresie obj</w:t>
      </w:r>
      <w:r>
        <w:rPr>
          <w:rFonts w:ascii="Times New Roman" w:hAnsi="Times New Roman"/>
        </w:rPr>
        <w:t>ę</w:t>
      </w:r>
      <w:r>
        <w:t>tym prognoz</w:t>
      </w:r>
      <w:r>
        <w:rPr>
          <w:rFonts w:ascii="Times New Roman" w:hAnsi="Times New Roman"/>
        </w:rPr>
        <w:t>ą</w:t>
      </w:r>
      <w:r w:rsidRPr="00E27ED5">
        <w:t xml:space="preserve"> </w:t>
      </w:r>
    </w:p>
    <w:p w:rsidR="007C58BC" w:rsidRPr="007A2A82" w:rsidRDefault="007C58BC" w:rsidP="007C58BC">
      <w:pPr>
        <w:spacing w:after="0" w:line="100" w:lineRule="atLeast"/>
        <w:jc w:val="center"/>
        <w:rPr>
          <w:rFonts w:ascii="Calibri" w:eastAsia="Calibri" w:hAnsi="Calibri" w:cs="Calibri"/>
          <w:color w:val="00000A"/>
          <w:sz w:val="21"/>
          <w:szCs w:val="21"/>
        </w:rPr>
      </w:pPr>
      <w:r>
        <w:rPr>
          <w:rFonts w:ascii="Calibri" w:eastAsia="Calibri" w:hAnsi="Calibri" w:cs="Calibri"/>
          <w:noProof/>
          <w:color w:val="auto"/>
          <w:sz w:val="21"/>
          <w:szCs w:val="21"/>
        </w:rPr>
        <w:drawing>
          <wp:inline distT="0" distB="0" distL="0" distR="0">
            <wp:extent cx="5286375" cy="3209925"/>
            <wp:effectExtent l="19050" t="0" r="9525"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5286375" cy="3209925"/>
                    </a:xfrm>
                    <a:prstGeom prst="rect">
                      <a:avLst/>
                    </a:prstGeom>
                    <a:noFill/>
                    <a:ln w="9525">
                      <a:noFill/>
                      <a:miter lim="800000"/>
                      <a:headEnd/>
                      <a:tailEnd/>
                    </a:ln>
                  </pic:spPr>
                </pic:pic>
              </a:graphicData>
            </a:graphic>
          </wp:inline>
        </w:drawing>
      </w:r>
    </w:p>
    <w:p w:rsidR="007C58BC" w:rsidRDefault="007C58BC" w:rsidP="007C58BC">
      <w:pPr>
        <w:spacing w:after="0" w:line="100" w:lineRule="atLeast"/>
        <w:rPr>
          <w:rFonts w:ascii="Calibri" w:eastAsia="Calibri" w:hAnsi="Calibri" w:cs="Calibri"/>
          <w:color w:val="00000A"/>
          <w:sz w:val="21"/>
          <w:szCs w:val="21"/>
        </w:rPr>
      </w:pPr>
    </w:p>
    <w:p w:rsidR="007C58BC" w:rsidRPr="004E3C87" w:rsidRDefault="007C58BC" w:rsidP="007C58BC">
      <w:pPr>
        <w:spacing w:after="0" w:line="100" w:lineRule="atLeast"/>
        <w:jc w:val="both"/>
        <w:rPr>
          <w:rFonts w:ascii="Calibri" w:eastAsia="Calibri" w:hAnsi="Calibri" w:cs="Calibri"/>
          <w:color w:val="00000A"/>
          <w:sz w:val="21"/>
          <w:szCs w:val="21"/>
          <w:lang w:val="pl-PL"/>
        </w:rPr>
      </w:pPr>
      <w:r w:rsidRPr="004E3C87">
        <w:rPr>
          <w:rFonts w:ascii="Calibri" w:eastAsia="Calibri" w:hAnsi="Calibri" w:cs="Calibri"/>
          <w:color w:val="00000A"/>
          <w:sz w:val="21"/>
          <w:szCs w:val="21"/>
          <w:lang w:val="pl-PL"/>
        </w:rPr>
        <w:t>Jak widać głównym surowcem do produkcji etanolu powinny pozostać zboża gruboziarniste w całym okresie objętym prognozą. Wykorzystanie zbóż gruboziarnistych do produkcji etanolu będzie rosło stosunkowo wolniej po roku 2015, gdy mandat dla Konwencjonalnych Paliw Odn</w:t>
      </w:r>
      <w:r w:rsidR="0083553E">
        <w:rPr>
          <w:rFonts w:ascii="Calibri" w:eastAsia="Calibri" w:hAnsi="Calibri" w:cs="Calibri"/>
          <w:color w:val="00000A"/>
          <w:sz w:val="21"/>
          <w:szCs w:val="21"/>
          <w:lang w:val="pl-PL"/>
        </w:rPr>
        <w:t>awialnych osiąga maksimum.</w:t>
      </w:r>
    </w:p>
    <w:p w:rsidR="007C58BC" w:rsidRPr="004E3C87" w:rsidRDefault="007C58BC" w:rsidP="007C58BC">
      <w:pPr>
        <w:spacing w:after="0" w:line="100" w:lineRule="atLeast"/>
        <w:jc w:val="both"/>
        <w:rPr>
          <w:rFonts w:ascii="Calibri" w:eastAsia="Calibri" w:hAnsi="Calibri" w:cs="Calibri"/>
          <w:color w:val="00000A"/>
          <w:sz w:val="21"/>
          <w:szCs w:val="21"/>
          <w:lang w:val="pl-PL"/>
        </w:rPr>
      </w:pPr>
    </w:p>
    <w:p w:rsidR="007C58BC" w:rsidRPr="004E3C87" w:rsidRDefault="007C58BC" w:rsidP="007C58BC">
      <w:pPr>
        <w:spacing w:after="0" w:line="100" w:lineRule="atLeast"/>
        <w:jc w:val="both"/>
        <w:rPr>
          <w:rFonts w:ascii="Calibri" w:eastAsia="Calibri" w:hAnsi="Calibri" w:cs="Calibri"/>
          <w:b/>
          <w:bCs/>
          <w:color w:val="00000A"/>
          <w:sz w:val="21"/>
          <w:szCs w:val="21"/>
          <w:lang w:val="pl-PL"/>
        </w:rPr>
      </w:pPr>
      <w:r>
        <w:rPr>
          <w:rFonts w:ascii="Calibri" w:eastAsia="Calibri" w:hAnsi="Calibri" w:cs="Calibri"/>
          <w:b/>
          <w:bCs/>
          <w:color w:val="00000A"/>
          <w:sz w:val="21"/>
          <w:szCs w:val="21"/>
          <w:lang w:val="pl-PL"/>
        </w:rPr>
        <w:t>Spodziewa się, że prod</w:t>
      </w:r>
      <w:r w:rsidRPr="004E3C87">
        <w:rPr>
          <w:rFonts w:ascii="Calibri" w:eastAsia="Calibri" w:hAnsi="Calibri" w:cs="Calibri"/>
          <w:b/>
          <w:bCs/>
          <w:color w:val="00000A"/>
          <w:sz w:val="21"/>
          <w:szCs w:val="21"/>
          <w:lang w:val="pl-PL"/>
        </w:rPr>
        <w:t xml:space="preserve">ukcja etanolu drugiej generacji opartego na biomasie będzie się rozwijać w późniejszych latach okresu objętego prognozą, co stanowi około 7% całkowitej produkcji etanolu. </w:t>
      </w:r>
    </w:p>
    <w:p w:rsidR="007C58BC" w:rsidRPr="004E3C87" w:rsidRDefault="007C58BC" w:rsidP="007C58BC">
      <w:pPr>
        <w:spacing w:after="0" w:line="100" w:lineRule="atLeast"/>
        <w:jc w:val="both"/>
        <w:rPr>
          <w:rFonts w:ascii="Calibri" w:eastAsia="Calibri" w:hAnsi="Calibri" w:cs="Calibri"/>
          <w:color w:val="00000A"/>
          <w:sz w:val="21"/>
          <w:szCs w:val="21"/>
          <w:lang w:val="pl-PL"/>
        </w:rPr>
      </w:pPr>
    </w:p>
    <w:p w:rsidR="007C58BC" w:rsidRPr="004E3C87" w:rsidRDefault="007C58BC" w:rsidP="007C58BC">
      <w:pPr>
        <w:spacing w:after="0" w:line="100" w:lineRule="atLeast"/>
        <w:rPr>
          <w:rFonts w:ascii="Calibri" w:eastAsia="Calibri" w:hAnsi="Calibri" w:cs="Calibri"/>
          <w:color w:val="00000A"/>
          <w:sz w:val="21"/>
          <w:szCs w:val="21"/>
          <w:lang w:val="pl-PL"/>
        </w:rPr>
      </w:pPr>
      <w:r w:rsidRPr="004E3C87">
        <w:rPr>
          <w:rFonts w:ascii="Calibri" w:eastAsia="Calibri" w:hAnsi="Calibri" w:cs="Calibri"/>
          <w:color w:val="00000A"/>
          <w:sz w:val="21"/>
          <w:szCs w:val="21"/>
          <w:lang w:val="pl-PL"/>
        </w:rPr>
        <w:t>Korzenie, bulwy i melasy mają być wykorzystywane jako surowce do produkcji etanolu w krajach rozwijających się.</w:t>
      </w:r>
    </w:p>
    <w:p w:rsidR="007C58BC" w:rsidRPr="004E3C87" w:rsidRDefault="007C58BC" w:rsidP="007C58BC">
      <w:pPr>
        <w:spacing w:after="0" w:line="100" w:lineRule="atLeast"/>
        <w:rPr>
          <w:rFonts w:ascii="Calibri" w:eastAsia="Calibri" w:hAnsi="Calibri" w:cs="Calibri"/>
          <w:color w:val="00000A"/>
          <w:sz w:val="21"/>
          <w:szCs w:val="21"/>
          <w:lang w:val="pl-PL"/>
        </w:rPr>
      </w:pPr>
    </w:p>
    <w:p w:rsidR="007C58BC" w:rsidRPr="004E3C87" w:rsidRDefault="007C58BC" w:rsidP="007C58BC">
      <w:pPr>
        <w:spacing w:after="0" w:line="100" w:lineRule="atLeast"/>
        <w:rPr>
          <w:rFonts w:ascii="Calibri" w:eastAsia="Calibri" w:hAnsi="Calibri" w:cs="Calibri"/>
          <w:b/>
          <w:color w:val="002060"/>
          <w:sz w:val="21"/>
          <w:szCs w:val="21"/>
          <w:lang w:val="pl-PL"/>
        </w:rPr>
      </w:pPr>
      <w:bookmarkStart w:id="5" w:name="result_box"/>
      <w:bookmarkEnd w:id="5"/>
      <w:r w:rsidRPr="004E3C87">
        <w:rPr>
          <w:rFonts w:ascii="Calibri" w:eastAsia="Calibri" w:hAnsi="Calibri" w:cs="Calibri"/>
          <w:b/>
          <w:color w:val="002060"/>
          <w:sz w:val="21"/>
          <w:szCs w:val="21"/>
          <w:lang w:val="pl-PL"/>
        </w:rPr>
        <w:t xml:space="preserve">Pszenica, zboża gruboziarniste i buraki cukrowe powinny być stosowane w Unii Europejskiej do produkcji etanolu. </w:t>
      </w:r>
    </w:p>
    <w:p w:rsidR="007C58BC" w:rsidRPr="004E3C87" w:rsidRDefault="007C58BC" w:rsidP="007C58BC">
      <w:pPr>
        <w:spacing w:after="0" w:line="100" w:lineRule="atLeast"/>
        <w:rPr>
          <w:rFonts w:ascii="Calibri" w:eastAsia="Calibri" w:hAnsi="Calibri" w:cs="Calibri"/>
          <w:b/>
          <w:color w:val="002060"/>
          <w:sz w:val="21"/>
          <w:szCs w:val="21"/>
          <w:lang w:val="pl-PL"/>
        </w:rPr>
      </w:pPr>
    </w:p>
    <w:p w:rsidR="007C58BC" w:rsidRPr="004E3C87" w:rsidRDefault="007C58BC" w:rsidP="007C58BC">
      <w:pPr>
        <w:spacing w:after="0" w:line="100" w:lineRule="atLeast"/>
        <w:rPr>
          <w:rFonts w:ascii="Calibri" w:eastAsia="Calibri" w:hAnsi="Calibri" w:cs="Calibri"/>
          <w:color w:val="auto"/>
          <w:sz w:val="21"/>
          <w:szCs w:val="21"/>
          <w:lang w:val="pl-PL"/>
        </w:rPr>
      </w:pPr>
      <w:r w:rsidRPr="004E3C87">
        <w:rPr>
          <w:rFonts w:ascii="Calibri" w:eastAsia="Calibri" w:hAnsi="Calibri" w:cs="Calibri"/>
          <w:color w:val="auto"/>
          <w:sz w:val="21"/>
          <w:szCs w:val="21"/>
          <w:lang w:val="pl-PL"/>
        </w:rPr>
        <w:t>Udział różnych towarów rolnych wykorzystywanych do produkcji biodiesla i etanolu (melasa, olej roślinny, zboża gruboziarniste, buraki cukrowe, trzcina cukrowa i pszenica) w światowej produkcji ma silnie wzrosnąć w okresie objętym prognozą.</w:t>
      </w:r>
    </w:p>
    <w:p w:rsidR="007C58BC" w:rsidRPr="004E3C87" w:rsidRDefault="007C58BC" w:rsidP="007C58BC">
      <w:pPr>
        <w:spacing w:after="0" w:line="100" w:lineRule="atLeast"/>
        <w:rPr>
          <w:rFonts w:ascii="Calibri" w:eastAsia="Calibri" w:hAnsi="Calibri" w:cs="Calibri"/>
          <w:color w:val="00000A"/>
          <w:sz w:val="21"/>
          <w:szCs w:val="21"/>
          <w:lang w:val="pl-PL"/>
        </w:rPr>
      </w:pPr>
    </w:p>
    <w:p w:rsidR="007C58BC" w:rsidRPr="004E3C87" w:rsidRDefault="007C58BC" w:rsidP="007C58BC">
      <w:pPr>
        <w:spacing w:after="0" w:line="100" w:lineRule="atLeast"/>
        <w:rPr>
          <w:rFonts w:ascii="Calibri" w:eastAsia="Calibri" w:hAnsi="Calibri" w:cs="Calibri"/>
          <w:color w:val="00000A"/>
          <w:sz w:val="21"/>
          <w:szCs w:val="21"/>
          <w:lang w:val="pl-PL"/>
        </w:rPr>
      </w:pPr>
      <w:r w:rsidRPr="004E3C87">
        <w:rPr>
          <w:rFonts w:ascii="Calibri" w:eastAsia="Calibri" w:hAnsi="Calibri" w:cs="Calibri"/>
          <w:color w:val="00000A"/>
          <w:sz w:val="21"/>
          <w:szCs w:val="21"/>
          <w:lang w:val="pl-PL"/>
        </w:rPr>
        <w:t>Jak widać jadalny olej roślinny powinien pozostać głównym surowcem używanym do produkcji biodiesla. Jednak jego udział w całkowitej produkcji biodiesla powinien zmniejszać się z prawie 90% ponad podstawę do 75% do końca 2019 r</w:t>
      </w:r>
      <w:r>
        <w:rPr>
          <w:rFonts w:ascii="Calibri" w:eastAsia="Calibri" w:hAnsi="Calibri" w:cs="Calibri"/>
          <w:color w:val="00000A"/>
          <w:sz w:val="21"/>
          <w:szCs w:val="21"/>
          <w:lang w:val="pl-PL"/>
        </w:rPr>
        <w:t>oku</w:t>
      </w:r>
      <w:r w:rsidRPr="004E3C87">
        <w:rPr>
          <w:rFonts w:ascii="Calibri" w:eastAsia="Calibri" w:hAnsi="Calibri" w:cs="Calibri"/>
          <w:color w:val="00000A"/>
          <w:sz w:val="21"/>
          <w:szCs w:val="21"/>
          <w:lang w:val="pl-PL"/>
        </w:rPr>
        <w:t>. Wynika to z rozwoju produkcji biodiesla na podstawie jatrofa głównie w Indiach, ze zwiększenia wykorzystania tłuszczów zwierzęcych do produkcji biodiesla w USA, a także dostępności biomasy w oparciu o biodiesel drugiej generacji w ostatnich latach okresu projekcji.</w:t>
      </w:r>
    </w:p>
    <w:p w:rsidR="007C58BC" w:rsidRPr="004E3C87" w:rsidRDefault="007C58BC" w:rsidP="007C58BC">
      <w:pPr>
        <w:spacing w:after="0" w:line="100" w:lineRule="atLeast"/>
        <w:rPr>
          <w:rFonts w:ascii="Calibri" w:eastAsia="Calibri" w:hAnsi="Calibri" w:cs="Calibri"/>
          <w:color w:val="00000A"/>
          <w:sz w:val="21"/>
          <w:szCs w:val="21"/>
          <w:lang w:val="pl-PL"/>
        </w:rPr>
      </w:pPr>
    </w:p>
    <w:p w:rsidR="007C58BC" w:rsidRPr="004E3C87" w:rsidRDefault="007C58BC" w:rsidP="007C58BC">
      <w:pPr>
        <w:spacing w:after="0" w:line="100" w:lineRule="atLeast"/>
        <w:jc w:val="both"/>
        <w:rPr>
          <w:rFonts w:ascii="Calibri" w:eastAsia="Calibri" w:hAnsi="Calibri" w:cs="Calibri"/>
          <w:color w:val="00000A"/>
          <w:sz w:val="21"/>
          <w:szCs w:val="21"/>
          <w:lang w:val="pl-PL"/>
        </w:rPr>
      </w:pPr>
      <w:r w:rsidRPr="004E3C87">
        <w:rPr>
          <w:rFonts w:ascii="Calibri" w:eastAsia="Calibri" w:hAnsi="Calibri" w:cs="Calibri"/>
          <w:color w:val="00000A"/>
          <w:sz w:val="21"/>
          <w:szCs w:val="21"/>
          <w:lang w:val="pl-PL"/>
        </w:rPr>
        <w:t>Biodiesel na podstawie biomasy powinien stanowić prawie 6,5% całkowitej produkcji biodiesla w 2019 r</w:t>
      </w:r>
      <w:r>
        <w:rPr>
          <w:rFonts w:ascii="Calibri" w:eastAsia="Calibri" w:hAnsi="Calibri" w:cs="Calibri"/>
          <w:color w:val="00000A"/>
          <w:sz w:val="21"/>
          <w:szCs w:val="21"/>
          <w:lang w:val="pl-PL"/>
        </w:rPr>
        <w:t>oku</w:t>
      </w:r>
      <w:r w:rsidRPr="004E3C87">
        <w:rPr>
          <w:rFonts w:ascii="Calibri" w:eastAsia="Calibri" w:hAnsi="Calibri" w:cs="Calibri"/>
          <w:color w:val="00000A"/>
          <w:sz w:val="21"/>
          <w:szCs w:val="21"/>
          <w:lang w:val="pl-PL"/>
        </w:rPr>
        <w:t>.</w:t>
      </w:r>
    </w:p>
    <w:p w:rsidR="007C58BC" w:rsidRPr="004E3C87" w:rsidRDefault="007C58BC" w:rsidP="007C58BC">
      <w:pPr>
        <w:spacing w:after="0" w:line="100" w:lineRule="atLeast"/>
        <w:rPr>
          <w:rFonts w:ascii="Calibri" w:eastAsia="Calibri" w:hAnsi="Calibri" w:cs="Calibri"/>
          <w:color w:val="00000A"/>
          <w:sz w:val="21"/>
          <w:szCs w:val="21"/>
          <w:lang w:val="pl-PL"/>
        </w:rPr>
      </w:pPr>
    </w:p>
    <w:p w:rsidR="007C58BC" w:rsidRPr="004E3C87" w:rsidRDefault="007C58BC" w:rsidP="007C58BC">
      <w:pPr>
        <w:spacing w:after="0" w:line="100" w:lineRule="atLeast"/>
        <w:rPr>
          <w:rFonts w:ascii="Calibri" w:eastAsia="Calibri" w:hAnsi="Calibri" w:cs="Calibri"/>
          <w:color w:val="00000A"/>
          <w:sz w:val="21"/>
          <w:szCs w:val="21"/>
          <w:lang w:val="pl-PL"/>
        </w:rPr>
      </w:pPr>
      <w:r w:rsidRPr="004E3C87">
        <w:rPr>
          <w:rFonts w:ascii="Calibri" w:eastAsia="Calibri" w:hAnsi="Calibri" w:cs="Calibri"/>
          <w:sz w:val="21"/>
          <w:szCs w:val="21"/>
          <w:shd w:val="clear" w:color="auto" w:fill="FFFFFF"/>
          <w:lang w:val="pl-PL"/>
        </w:rPr>
        <w:lastRenderedPageBreak/>
        <w:t>Ważność zużycia biopaliw na rynku sur</w:t>
      </w:r>
      <w:r>
        <w:rPr>
          <w:rFonts w:ascii="Calibri" w:eastAsia="Calibri" w:hAnsi="Calibri" w:cs="Calibri"/>
          <w:sz w:val="21"/>
          <w:szCs w:val="21"/>
          <w:shd w:val="clear" w:color="auto" w:fill="FFFFFF"/>
          <w:lang w:val="pl-PL"/>
        </w:rPr>
        <w:t>owców rolnych jest przedstawiona</w:t>
      </w:r>
      <w:r w:rsidRPr="004E3C87">
        <w:rPr>
          <w:rFonts w:ascii="Calibri" w:eastAsia="Calibri" w:hAnsi="Calibri" w:cs="Calibri"/>
          <w:sz w:val="21"/>
          <w:szCs w:val="21"/>
          <w:shd w:val="clear" w:color="auto" w:fill="FFFFFF"/>
          <w:lang w:val="pl-PL"/>
        </w:rPr>
        <w:t xml:space="preserve"> na wykresie poniżej.</w:t>
      </w:r>
      <w:r w:rsidRPr="004E3C87">
        <w:rPr>
          <w:rFonts w:ascii="Calibri" w:eastAsia="Calibri" w:hAnsi="Calibri" w:cs="Calibri"/>
          <w:color w:val="00000A"/>
          <w:sz w:val="21"/>
          <w:szCs w:val="21"/>
          <w:lang w:val="pl-PL"/>
        </w:rPr>
        <w:t xml:space="preserve"> </w:t>
      </w:r>
    </w:p>
    <w:p w:rsidR="00DD5D76" w:rsidRDefault="00DD5D76" w:rsidP="002F685E">
      <w:pPr>
        <w:pStyle w:val="Legenda1"/>
      </w:pPr>
    </w:p>
    <w:p w:rsidR="00DD5D76" w:rsidRDefault="00DD5D76" w:rsidP="007C58BC">
      <w:pPr>
        <w:pStyle w:val="Legenda1"/>
        <w:jc w:val="center"/>
      </w:pPr>
    </w:p>
    <w:p w:rsidR="007C58BC" w:rsidRPr="00E27ED5" w:rsidRDefault="007C58BC" w:rsidP="007C58BC">
      <w:pPr>
        <w:pStyle w:val="Legenda1"/>
        <w:jc w:val="center"/>
      </w:pPr>
      <w:r w:rsidRPr="00E27ED5">
        <w:t xml:space="preserve">Znaczenie biopaliw </w:t>
      </w:r>
      <w:r>
        <w:t>na</w:t>
      </w:r>
      <w:r w:rsidRPr="00E27ED5">
        <w:t xml:space="preserve"> rynku surowców rolnych</w:t>
      </w:r>
    </w:p>
    <w:p w:rsidR="007C58BC" w:rsidRDefault="007C58BC" w:rsidP="007C58BC">
      <w:pPr>
        <w:spacing w:after="0" w:line="100" w:lineRule="atLeast"/>
        <w:jc w:val="center"/>
        <w:rPr>
          <w:rFonts w:ascii="Calibri" w:eastAsia="Calibri" w:hAnsi="Calibri" w:cs="Calibri"/>
          <w:color w:val="00000A"/>
          <w:sz w:val="21"/>
          <w:szCs w:val="21"/>
        </w:rPr>
      </w:pPr>
      <w:r>
        <w:rPr>
          <w:rFonts w:ascii="Calibri" w:eastAsia="Calibri" w:hAnsi="Calibri" w:cs="Calibri"/>
          <w:noProof/>
          <w:color w:val="auto"/>
          <w:sz w:val="21"/>
          <w:szCs w:val="21"/>
        </w:rPr>
        <w:drawing>
          <wp:inline distT="0" distB="0" distL="0" distR="0">
            <wp:extent cx="5476875" cy="3429000"/>
            <wp:effectExtent l="19050" t="0" r="9525"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5476875" cy="3429000"/>
                    </a:xfrm>
                    <a:prstGeom prst="rect">
                      <a:avLst/>
                    </a:prstGeom>
                    <a:noFill/>
                    <a:ln w="9525">
                      <a:noFill/>
                      <a:miter lim="800000"/>
                      <a:headEnd/>
                      <a:tailEnd/>
                    </a:ln>
                  </pic:spPr>
                </pic:pic>
              </a:graphicData>
            </a:graphic>
          </wp:inline>
        </w:drawing>
      </w:r>
    </w:p>
    <w:p w:rsidR="007C58BC" w:rsidRDefault="007C58BC" w:rsidP="007C58BC">
      <w:pPr>
        <w:spacing w:after="0" w:line="100" w:lineRule="atLeast"/>
        <w:rPr>
          <w:rFonts w:ascii="Calibri" w:eastAsia="Calibri" w:hAnsi="Calibri" w:cs="Calibri"/>
          <w:color w:val="00000A"/>
          <w:sz w:val="21"/>
          <w:szCs w:val="21"/>
        </w:rPr>
      </w:pPr>
    </w:p>
    <w:p w:rsidR="007C58BC" w:rsidRPr="004E3C87" w:rsidRDefault="007C58BC" w:rsidP="007C58BC">
      <w:pPr>
        <w:spacing w:after="0" w:line="100" w:lineRule="atLeast"/>
        <w:rPr>
          <w:rFonts w:ascii="Calibri" w:eastAsia="Calibri" w:hAnsi="Calibri" w:cs="Calibri"/>
          <w:b/>
          <w:bCs/>
          <w:color w:val="00000A"/>
          <w:sz w:val="21"/>
          <w:szCs w:val="21"/>
          <w:lang w:val="pl-PL"/>
        </w:rPr>
      </w:pPr>
      <w:r w:rsidRPr="004E3C87">
        <w:rPr>
          <w:rFonts w:ascii="Calibri" w:eastAsia="Calibri" w:hAnsi="Calibri" w:cs="Calibri"/>
          <w:b/>
          <w:bCs/>
          <w:color w:val="00000A"/>
          <w:sz w:val="21"/>
          <w:szCs w:val="21"/>
          <w:lang w:val="pl-PL"/>
        </w:rPr>
        <w:t xml:space="preserve">Do końca 2019 r około 13% światowej produkcji zbóż gruboziarnistych zostanie wykorzystana do produkcji etanolu w porównaniu do 9% podstawy. </w:t>
      </w:r>
    </w:p>
    <w:p w:rsidR="007C58BC" w:rsidRPr="004E3C87" w:rsidRDefault="007C58BC" w:rsidP="007C58BC">
      <w:pPr>
        <w:spacing w:after="0" w:line="100" w:lineRule="atLeast"/>
        <w:jc w:val="both"/>
        <w:rPr>
          <w:rFonts w:ascii="Calibri" w:eastAsia="Calibri" w:hAnsi="Calibri" w:cs="Calibri"/>
          <w:b/>
          <w:color w:val="00000A"/>
          <w:sz w:val="21"/>
          <w:szCs w:val="21"/>
          <w:lang w:val="pl-PL"/>
        </w:rPr>
      </w:pPr>
    </w:p>
    <w:p w:rsidR="007C58BC" w:rsidRPr="001B1628" w:rsidRDefault="007C58BC" w:rsidP="001B1628">
      <w:pPr>
        <w:spacing w:after="0" w:line="100" w:lineRule="atLeast"/>
        <w:jc w:val="both"/>
        <w:rPr>
          <w:rFonts w:ascii="Calibri" w:eastAsia="Calibri" w:hAnsi="Calibri" w:cs="Calibri"/>
          <w:color w:val="00000A"/>
          <w:sz w:val="21"/>
          <w:szCs w:val="21"/>
          <w:lang w:val="pl-PL"/>
        </w:rPr>
      </w:pPr>
      <w:r w:rsidRPr="004E3C87">
        <w:rPr>
          <w:rFonts w:ascii="Calibri" w:eastAsia="Calibri" w:hAnsi="Calibri" w:cs="Calibri"/>
          <w:color w:val="00000A"/>
          <w:sz w:val="21"/>
          <w:szCs w:val="21"/>
          <w:lang w:val="pl-PL"/>
        </w:rPr>
        <w:t>16% światowej produkcji oleju roślinnego będzie wykorzystana do produkcji biodiesla w porównaniu do 9% podstawy. Udział trzciny cukrowej wykorzystywanej do produkcji etanolu w skali światowej wyniesie prawie 35% w 2019</w:t>
      </w:r>
      <w:r>
        <w:rPr>
          <w:rFonts w:ascii="Calibri" w:eastAsia="Calibri" w:hAnsi="Calibri" w:cs="Calibri"/>
          <w:color w:val="00000A"/>
          <w:sz w:val="21"/>
          <w:szCs w:val="21"/>
          <w:lang w:val="pl-PL"/>
        </w:rPr>
        <w:t xml:space="preserve"> </w:t>
      </w:r>
      <w:r w:rsidRPr="004E3C87">
        <w:rPr>
          <w:rFonts w:ascii="Calibri" w:eastAsia="Calibri" w:hAnsi="Calibri" w:cs="Calibri"/>
          <w:color w:val="00000A"/>
          <w:sz w:val="21"/>
          <w:szCs w:val="21"/>
          <w:lang w:val="pl-PL"/>
        </w:rPr>
        <w:t>r</w:t>
      </w:r>
      <w:r>
        <w:rPr>
          <w:rFonts w:ascii="Calibri" w:eastAsia="Calibri" w:hAnsi="Calibri" w:cs="Calibri"/>
          <w:color w:val="00000A"/>
          <w:sz w:val="21"/>
          <w:szCs w:val="21"/>
          <w:lang w:val="pl-PL"/>
        </w:rPr>
        <w:t>oku</w:t>
      </w:r>
      <w:r w:rsidRPr="004E3C87">
        <w:rPr>
          <w:rFonts w:ascii="Calibri" w:eastAsia="Calibri" w:hAnsi="Calibri" w:cs="Calibri"/>
          <w:color w:val="00000A"/>
          <w:sz w:val="21"/>
          <w:szCs w:val="21"/>
          <w:lang w:val="pl-PL"/>
        </w:rPr>
        <w:t>.</w:t>
      </w:r>
    </w:p>
    <w:p w:rsidR="007C58BC" w:rsidRDefault="007C58BC" w:rsidP="007C58BC">
      <w:pPr>
        <w:autoSpaceDE w:val="0"/>
        <w:autoSpaceDN w:val="0"/>
        <w:adjustRightInd w:val="0"/>
        <w:spacing w:after="0" w:line="240" w:lineRule="auto"/>
        <w:jc w:val="both"/>
        <w:rPr>
          <w:rFonts w:ascii="Calibri" w:eastAsia="Times New Roman" w:hAnsi="Calibri" w:cs="Calibri"/>
          <w:b/>
          <w:i/>
          <w:iCs/>
          <w:sz w:val="21"/>
          <w:szCs w:val="21"/>
          <w:lang w:val="pl-PL" w:eastAsia="pl-PL"/>
        </w:rPr>
      </w:pPr>
    </w:p>
    <w:p w:rsidR="007C58BC" w:rsidRDefault="007C58BC" w:rsidP="007C58BC">
      <w:pPr>
        <w:autoSpaceDE w:val="0"/>
        <w:autoSpaceDN w:val="0"/>
        <w:adjustRightInd w:val="0"/>
        <w:spacing w:after="0" w:line="240" w:lineRule="auto"/>
        <w:jc w:val="both"/>
        <w:rPr>
          <w:rFonts w:ascii="Calibri" w:eastAsia="Times New Roman" w:hAnsi="Calibri" w:cs="Calibri"/>
          <w:b/>
          <w:i/>
          <w:iCs/>
          <w:sz w:val="21"/>
          <w:szCs w:val="21"/>
          <w:lang w:val="pl-PL" w:eastAsia="pl-PL"/>
        </w:rPr>
      </w:pPr>
    </w:p>
    <w:p w:rsidR="007C58BC" w:rsidRPr="00D73806" w:rsidRDefault="007C58BC" w:rsidP="007C58BC">
      <w:pPr>
        <w:autoSpaceDE w:val="0"/>
        <w:autoSpaceDN w:val="0"/>
        <w:adjustRightInd w:val="0"/>
        <w:spacing w:after="0" w:line="240" w:lineRule="auto"/>
        <w:jc w:val="both"/>
        <w:rPr>
          <w:rFonts w:ascii="Calibri" w:eastAsia="Times New Roman" w:hAnsi="Calibri" w:cs="Calibri"/>
          <w:i/>
          <w:iCs/>
          <w:sz w:val="21"/>
          <w:szCs w:val="21"/>
          <w:lang w:val="pl-PL" w:eastAsia="pl-PL"/>
        </w:rPr>
      </w:pPr>
      <w:r w:rsidRPr="00D73806">
        <w:rPr>
          <w:rFonts w:ascii="Calibri" w:eastAsia="Times New Roman" w:hAnsi="Calibri" w:cs="Calibri"/>
          <w:b/>
          <w:i/>
          <w:iCs/>
          <w:sz w:val="21"/>
          <w:szCs w:val="21"/>
          <w:lang w:val="pl-PL" w:eastAsia="pl-PL"/>
        </w:rPr>
        <w:t>Źródło:</w:t>
      </w:r>
      <w:r w:rsidRPr="00D73806">
        <w:rPr>
          <w:rFonts w:ascii="Calibri" w:eastAsia="Times New Roman" w:hAnsi="Calibri" w:cs="Calibri"/>
          <w:i/>
          <w:iCs/>
          <w:sz w:val="21"/>
          <w:szCs w:val="21"/>
          <w:lang w:val="pl-PL" w:eastAsia="pl-PL"/>
        </w:rPr>
        <w:t xml:space="preserve"> Sekretariat OECD.</w:t>
      </w:r>
    </w:p>
    <w:p w:rsidR="007C58BC" w:rsidRDefault="007C58BC" w:rsidP="007C58BC">
      <w:pPr>
        <w:autoSpaceDE w:val="0"/>
        <w:autoSpaceDN w:val="0"/>
        <w:adjustRightInd w:val="0"/>
        <w:spacing w:after="0" w:line="240" w:lineRule="auto"/>
        <w:jc w:val="both"/>
        <w:rPr>
          <w:rFonts w:ascii="Calibri" w:eastAsia="Times New Roman" w:hAnsi="Calibri" w:cs="Calibri"/>
          <w:iCs/>
          <w:sz w:val="21"/>
          <w:szCs w:val="21"/>
          <w:lang w:val="pl-PL" w:eastAsia="pl-PL"/>
        </w:rPr>
      </w:pPr>
    </w:p>
    <w:p w:rsidR="001B1628" w:rsidRDefault="001B1628" w:rsidP="007C58BC">
      <w:pPr>
        <w:autoSpaceDE w:val="0"/>
        <w:autoSpaceDN w:val="0"/>
        <w:adjustRightInd w:val="0"/>
        <w:spacing w:after="0" w:line="240" w:lineRule="auto"/>
        <w:jc w:val="both"/>
        <w:rPr>
          <w:rFonts w:ascii="Calibri" w:eastAsia="Times New Roman" w:hAnsi="Calibri" w:cs="Calibri"/>
          <w:iCs/>
          <w:sz w:val="21"/>
          <w:szCs w:val="21"/>
          <w:lang w:val="pl-PL" w:eastAsia="pl-PL"/>
        </w:rPr>
      </w:pPr>
    </w:p>
    <w:p w:rsidR="001B1628" w:rsidRDefault="001B1628" w:rsidP="007C58BC">
      <w:pPr>
        <w:autoSpaceDE w:val="0"/>
        <w:autoSpaceDN w:val="0"/>
        <w:adjustRightInd w:val="0"/>
        <w:spacing w:after="0" w:line="240" w:lineRule="auto"/>
        <w:jc w:val="both"/>
        <w:rPr>
          <w:rFonts w:ascii="Calibri" w:eastAsia="Times New Roman" w:hAnsi="Calibri" w:cs="Calibri"/>
          <w:iCs/>
          <w:sz w:val="21"/>
          <w:szCs w:val="21"/>
          <w:lang w:val="pl-PL" w:eastAsia="pl-PL"/>
        </w:rPr>
      </w:pPr>
    </w:p>
    <w:p w:rsidR="001B1628" w:rsidRPr="00D73806" w:rsidRDefault="001B1628" w:rsidP="007C58BC">
      <w:pPr>
        <w:autoSpaceDE w:val="0"/>
        <w:autoSpaceDN w:val="0"/>
        <w:adjustRightInd w:val="0"/>
        <w:spacing w:after="0" w:line="240" w:lineRule="auto"/>
        <w:jc w:val="both"/>
        <w:rPr>
          <w:rFonts w:ascii="Calibri" w:eastAsia="Times New Roman" w:hAnsi="Calibri" w:cs="Calibri"/>
          <w:iCs/>
          <w:sz w:val="21"/>
          <w:szCs w:val="21"/>
          <w:lang w:val="pl-PL" w:eastAsia="pl-PL"/>
        </w:rPr>
      </w:pPr>
    </w:p>
    <w:p w:rsidR="007C58BC" w:rsidRPr="00D73806" w:rsidRDefault="007C58BC" w:rsidP="007C58BC">
      <w:pPr>
        <w:autoSpaceDE w:val="0"/>
        <w:autoSpaceDN w:val="0"/>
        <w:adjustRightInd w:val="0"/>
        <w:spacing w:after="0" w:line="240" w:lineRule="auto"/>
        <w:jc w:val="both"/>
        <w:rPr>
          <w:rFonts w:ascii="Calibri" w:eastAsia="Times New Roman" w:hAnsi="Calibri" w:cs="Calibri"/>
          <w:b/>
          <w:sz w:val="21"/>
          <w:szCs w:val="21"/>
          <w:lang w:val="pl-PL" w:eastAsia="pl-PL"/>
        </w:rPr>
      </w:pPr>
      <w:r w:rsidRPr="00D73806">
        <w:rPr>
          <w:rFonts w:ascii="Calibri" w:eastAsia="Times New Roman" w:hAnsi="Calibri" w:cs="Calibri"/>
          <w:b/>
          <w:sz w:val="21"/>
          <w:szCs w:val="21"/>
          <w:lang w:val="pl-PL" w:eastAsia="pl-PL"/>
        </w:rPr>
        <w:t xml:space="preserve">Autorzy niniejszego biznes planu założyli, że na powodzenie inwestycji w Witaszycach najistotniejszy wpływ mieć będą miały </w:t>
      </w:r>
      <w:r>
        <w:rPr>
          <w:rFonts w:ascii="Calibri" w:eastAsia="Times New Roman" w:hAnsi="Calibri" w:cs="Calibri"/>
          <w:b/>
          <w:sz w:val="21"/>
          <w:szCs w:val="21"/>
          <w:lang w:val="pl-PL" w:eastAsia="pl-PL"/>
        </w:rPr>
        <w:t>dwa</w:t>
      </w:r>
      <w:r w:rsidRPr="00D73806">
        <w:rPr>
          <w:rFonts w:ascii="Calibri" w:eastAsia="Times New Roman" w:hAnsi="Calibri" w:cs="Calibri"/>
          <w:b/>
          <w:sz w:val="21"/>
          <w:szCs w:val="21"/>
          <w:lang w:val="pl-PL" w:eastAsia="pl-PL"/>
        </w:rPr>
        <w:t xml:space="preserve"> zasadnicze</w:t>
      </w:r>
      <w:r>
        <w:rPr>
          <w:rFonts w:ascii="Calibri" w:eastAsia="Times New Roman" w:hAnsi="Calibri" w:cs="Calibri"/>
          <w:b/>
          <w:sz w:val="21"/>
          <w:szCs w:val="21"/>
          <w:lang w:val="pl-PL" w:eastAsia="pl-PL"/>
        </w:rPr>
        <w:t xml:space="preserve">, </w:t>
      </w:r>
      <w:r w:rsidRPr="00D73806">
        <w:rPr>
          <w:rFonts w:ascii="Calibri" w:eastAsia="Times New Roman" w:hAnsi="Calibri" w:cs="Calibri"/>
          <w:b/>
          <w:sz w:val="21"/>
          <w:szCs w:val="21"/>
          <w:lang w:val="pl-PL" w:eastAsia="pl-PL"/>
        </w:rPr>
        <w:t xml:space="preserve"> a niezależne od kredytobiorców czynniki zewnętrzne a mianowicie:</w:t>
      </w:r>
    </w:p>
    <w:p w:rsidR="007C58BC" w:rsidRPr="00D73806" w:rsidRDefault="007C58BC" w:rsidP="00AD78B4">
      <w:pPr>
        <w:numPr>
          <w:ilvl w:val="0"/>
          <w:numId w:val="30"/>
        </w:numPr>
        <w:autoSpaceDE w:val="0"/>
        <w:autoSpaceDN w:val="0"/>
        <w:adjustRightInd w:val="0"/>
        <w:spacing w:before="60" w:after="0" w:line="240" w:lineRule="auto"/>
        <w:ind w:left="714" w:hanging="357"/>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prawidłowe oszacowanie zmian cen surowca do wyrobu bioetanolu tj. cen zbóż – żyta oraz kukurydzy,</w:t>
      </w:r>
    </w:p>
    <w:p w:rsidR="007C58BC" w:rsidRPr="00D73806" w:rsidRDefault="007C58BC" w:rsidP="00AD78B4">
      <w:pPr>
        <w:numPr>
          <w:ilvl w:val="0"/>
          <w:numId w:val="30"/>
        </w:numPr>
        <w:autoSpaceDE w:val="0"/>
        <w:autoSpaceDN w:val="0"/>
        <w:adjustRightInd w:val="0"/>
        <w:spacing w:before="60" w:after="0" w:line="240" w:lineRule="auto"/>
        <w:ind w:left="714" w:hanging="357"/>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polityk</w:t>
      </w:r>
      <w:r>
        <w:rPr>
          <w:rFonts w:ascii="Calibri" w:eastAsia="Times New Roman" w:hAnsi="Calibri" w:cs="Calibri"/>
          <w:sz w:val="21"/>
          <w:szCs w:val="21"/>
          <w:lang w:val="pl-PL" w:eastAsia="pl-PL"/>
        </w:rPr>
        <w:t>a</w:t>
      </w:r>
      <w:r w:rsidRPr="00D73806">
        <w:rPr>
          <w:rFonts w:ascii="Calibri" w:eastAsia="Times New Roman" w:hAnsi="Calibri" w:cs="Calibri"/>
          <w:sz w:val="21"/>
          <w:szCs w:val="21"/>
          <w:lang w:val="pl-PL" w:eastAsia="pl-PL"/>
        </w:rPr>
        <w:t xml:space="preserve">  wsparcia rolnictwa oraz </w:t>
      </w:r>
      <w:r>
        <w:rPr>
          <w:rFonts w:ascii="Calibri" w:eastAsia="Times New Roman" w:hAnsi="Calibri" w:cs="Calibri"/>
          <w:sz w:val="21"/>
          <w:szCs w:val="21"/>
          <w:lang w:val="pl-PL" w:eastAsia="pl-PL"/>
        </w:rPr>
        <w:t xml:space="preserve">polityka wsparcia </w:t>
      </w:r>
      <w:r w:rsidRPr="00D73806">
        <w:rPr>
          <w:rFonts w:ascii="Calibri" w:eastAsia="Times New Roman" w:hAnsi="Calibri" w:cs="Calibri"/>
          <w:sz w:val="21"/>
          <w:szCs w:val="21"/>
          <w:lang w:val="pl-PL" w:eastAsia="pl-PL"/>
        </w:rPr>
        <w:t xml:space="preserve"> technologii biopaliw  </w:t>
      </w:r>
      <w:r>
        <w:rPr>
          <w:rFonts w:ascii="Calibri" w:eastAsia="Times New Roman" w:hAnsi="Calibri" w:cs="Calibri"/>
          <w:sz w:val="21"/>
          <w:szCs w:val="21"/>
          <w:lang w:val="pl-PL" w:eastAsia="pl-PL"/>
        </w:rPr>
        <w:t>na</w:t>
      </w:r>
      <w:r w:rsidRPr="00D73806">
        <w:rPr>
          <w:rFonts w:ascii="Calibri" w:eastAsia="Times New Roman" w:hAnsi="Calibri" w:cs="Calibri"/>
          <w:sz w:val="21"/>
          <w:szCs w:val="21"/>
          <w:lang w:val="pl-PL" w:eastAsia="pl-PL"/>
        </w:rPr>
        <w:t xml:space="preserve"> świecie /OECD / i  w UE. </w:t>
      </w:r>
    </w:p>
    <w:p w:rsidR="007C58BC"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DD5D76" w:rsidRPr="00D73806" w:rsidRDefault="00DD5D76"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Pr="00D73806" w:rsidRDefault="007C58BC" w:rsidP="007C58BC">
      <w:pPr>
        <w:autoSpaceDE w:val="0"/>
        <w:autoSpaceDN w:val="0"/>
        <w:adjustRightInd w:val="0"/>
        <w:spacing w:after="0" w:line="240" w:lineRule="auto"/>
        <w:jc w:val="both"/>
        <w:rPr>
          <w:rFonts w:ascii="Calibri" w:eastAsia="Times New Roman" w:hAnsi="Calibri" w:cs="Calibri"/>
          <w:b/>
          <w:iCs/>
          <w:color w:val="000081"/>
          <w:sz w:val="21"/>
          <w:szCs w:val="21"/>
          <w:lang w:val="pl-PL" w:eastAsia="pl-PL"/>
        </w:rPr>
      </w:pPr>
      <w:r w:rsidRPr="00D73806">
        <w:rPr>
          <w:rFonts w:ascii="Calibri" w:eastAsia="Times New Roman" w:hAnsi="Calibri" w:cs="Calibri"/>
          <w:b/>
          <w:iCs/>
          <w:color w:val="000081"/>
          <w:sz w:val="21"/>
          <w:szCs w:val="21"/>
          <w:lang w:val="pl-PL" w:eastAsia="pl-PL"/>
        </w:rPr>
        <w:lastRenderedPageBreak/>
        <w:t>Na rynkach zboża w ujęciu krótkookresowym występują rozbieżne trendy cenowe ...</w:t>
      </w:r>
    </w:p>
    <w:p w:rsidR="007C58BC" w:rsidRPr="00D73806" w:rsidRDefault="007C58BC" w:rsidP="007C58BC">
      <w:pPr>
        <w:autoSpaceDE w:val="0"/>
        <w:autoSpaceDN w:val="0"/>
        <w:adjustRightInd w:val="0"/>
        <w:spacing w:after="0" w:line="240" w:lineRule="auto"/>
        <w:jc w:val="both"/>
        <w:rPr>
          <w:rFonts w:ascii="Calibri" w:eastAsia="Times New Roman" w:hAnsi="Calibri" w:cs="Calibri"/>
          <w:b/>
          <w:iCs/>
          <w:color w:val="000081"/>
          <w:sz w:val="21"/>
          <w:szCs w:val="21"/>
          <w:lang w:val="pl-PL" w:eastAsia="pl-PL"/>
        </w:rPr>
      </w:pPr>
      <w:r w:rsidRPr="00D73806">
        <w:rPr>
          <w:rFonts w:ascii="Calibri" w:eastAsia="Times New Roman" w:hAnsi="Calibri" w:cs="Calibri"/>
          <w:b/>
          <w:iCs/>
          <w:color w:val="000081"/>
          <w:sz w:val="21"/>
          <w:szCs w:val="21"/>
          <w:lang w:val="pl-PL" w:eastAsia="pl-PL"/>
        </w:rPr>
        <w:t>... ale wszystkie rynki towarowe umacniaj</w:t>
      </w:r>
      <w:r>
        <w:rPr>
          <w:rFonts w:ascii="Calibri" w:eastAsia="Times New Roman" w:hAnsi="Calibri" w:cs="Calibri"/>
          <w:b/>
          <w:iCs/>
          <w:color w:val="000081"/>
          <w:sz w:val="21"/>
          <w:szCs w:val="21"/>
          <w:lang w:val="pl-PL" w:eastAsia="pl-PL"/>
        </w:rPr>
        <w:t>ą się w ujęciu średniookresowym.</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 xml:space="preserve">Ostatni zestaw prognoz średnioterminowych dla rolnictwa krajów OECD do roku 2015 sugeruje pozytywne możliwości rynkowe sektora zbożowego w najbliższym okresie. </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Wraz z ponownym wzrostem produkcji spodziewany jest początkowy spadek tych cen, a następnie ich powolną stabilizację przez cały badany okres aż do roku 2020</w:t>
      </w:r>
      <w:r>
        <w:rPr>
          <w:rFonts w:ascii="Calibri" w:eastAsia="Times New Roman" w:hAnsi="Calibri" w:cs="Calibri"/>
          <w:sz w:val="21"/>
          <w:szCs w:val="21"/>
          <w:lang w:val="pl-PL" w:eastAsia="pl-PL"/>
        </w:rPr>
        <w:t>,</w:t>
      </w:r>
      <w:r w:rsidRPr="00D73806">
        <w:rPr>
          <w:rFonts w:ascii="Calibri" w:eastAsia="Times New Roman" w:hAnsi="Calibri" w:cs="Calibri"/>
          <w:sz w:val="21"/>
          <w:szCs w:val="21"/>
          <w:lang w:val="pl-PL" w:eastAsia="pl-PL"/>
        </w:rPr>
        <w:t xml:space="preserve"> przy stale rosnącym popycie</w:t>
      </w:r>
      <w:r>
        <w:rPr>
          <w:rFonts w:ascii="Calibri" w:eastAsia="Times New Roman" w:hAnsi="Calibri" w:cs="Calibri"/>
          <w:sz w:val="21"/>
          <w:szCs w:val="21"/>
          <w:lang w:val="pl-PL" w:eastAsia="pl-PL"/>
        </w:rPr>
        <w:t>,</w:t>
      </w:r>
      <w:r w:rsidRPr="00D73806">
        <w:rPr>
          <w:rFonts w:ascii="Calibri" w:eastAsia="Times New Roman" w:hAnsi="Calibri" w:cs="Calibri"/>
          <w:sz w:val="21"/>
          <w:szCs w:val="21"/>
          <w:lang w:val="pl-PL" w:eastAsia="pl-PL"/>
        </w:rPr>
        <w:t xml:space="preserve"> choćby właśnie na rozwój rynku biopaliw. </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Pr="00D73806" w:rsidRDefault="007C58BC" w:rsidP="007C58BC">
      <w:pPr>
        <w:autoSpaceDE w:val="0"/>
        <w:autoSpaceDN w:val="0"/>
        <w:adjustRightInd w:val="0"/>
        <w:spacing w:after="0" w:line="240" w:lineRule="auto"/>
        <w:jc w:val="both"/>
        <w:rPr>
          <w:rFonts w:ascii="Calibri" w:eastAsia="Times New Roman" w:hAnsi="Calibri" w:cs="Calibri"/>
          <w:b/>
          <w:iCs/>
          <w:color w:val="000081"/>
          <w:sz w:val="21"/>
          <w:szCs w:val="21"/>
          <w:lang w:val="pl-PL" w:eastAsia="pl-PL"/>
        </w:rPr>
      </w:pPr>
      <w:r w:rsidRPr="00D73806">
        <w:rPr>
          <w:rFonts w:ascii="Calibri" w:eastAsia="Times New Roman" w:hAnsi="Calibri" w:cs="Calibri"/>
          <w:b/>
          <w:iCs/>
          <w:color w:val="000081"/>
          <w:sz w:val="21"/>
          <w:szCs w:val="21"/>
          <w:lang w:val="pl-PL" w:eastAsia="pl-PL"/>
        </w:rPr>
        <w:t>Sytuacja geopolityczna i gospodarcza</w:t>
      </w:r>
      <w:r>
        <w:rPr>
          <w:rFonts w:ascii="Calibri" w:eastAsia="Times New Roman" w:hAnsi="Calibri" w:cs="Calibri"/>
          <w:b/>
          <w:iCs/>
          <w:color w:val="000081"/>
          <w:sz w:val="21"/>
          <w:szCs w:val="21"/>
          <w:lang w:val="pl-PL" w:eastAsia="pl-PL"/>
        </w:rPr>
        <w:t>.</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 xml:space="preserve">Najważniejszą niewiadomą w ujęciu krótkookresowym jest negatywny wpływ obecnych wydarzeń geopolitycznych na ogólne warunki gospodarcze. Przy słabym wzroście w Europie i Japonii, pęd ku poprawie w obszarze OECD jest w coraz większym stopniu uzależniony od wydajności gospodarki Stanów Zjednoczonych. </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 xml:space="preserve">Rosnący deficyt budżetu federalnego może jednak opóźnić lub przytłumić ożywienie gospodarcze obszaru OECD oraz spodziewane ożywienie gospodarki światowej. </w:t>
      </w:r>
    </w:p>
    <w:p w:rsidR="007C58BC" w:rsidRPr="00D73806" w:rsidRDefault="007C58BC" w:rsidP="007C58BC">
      <w:pPr>
        <w:autoSpaceDE w:val="0"/>
        <w:autoSpaceDN w:val="0"/>
        <w:adjustRightInd w:val="0"/>
        <w:spacing w:after="0" w:line="240" w:lineRule="auto"/>
        <w:jc w:val="both"/>
        <w:rPr>
          <w:rFonts w:ascii="Calibri" w:eastAsia="Times New Roman" w:hAnsi="Calibri" w:cs="Calibri"/>
          <w:b/>
          <w:iCs/>
          <w:color w:val="auto"/>
          <w:sz w:val="21"/>
          <w:szCs w:val="21"/>
          <w:u w:val="single"/>
          <w:lang w:val="pl-PL" w:eastAsia="pl-PL"/>
        </w:rPr>
      </w:pPr>
    </w:p>
    <w:p w:rsidR="007C58BC" w:rsidRPr="00D73806" w:rsidRDefault="007C58BC" w:rsidP="007C58BC">
      <w:pPr>
        <w:autoSpaceDE w:val="0"/>
        <w:autoSpaceDN w:val="0"/>
        <w:adjustRightInd w:val="0"/>
        <w:spacing w:after="0" w:line="240" w:lineRule="auto"/>
        <w:jc w:val="both"/>
        <w:rPr>
          <w:rFonts w:ascii="Calibri" w:eastAsia="Times New Roman" w:hAnsi="Calibri" w:cs="Calibri"/>
          <w:b/>
          <w:iCs/>
          <w:color w:val="000081"/>
          <w:sz w:val="21"/>
          <w:szCs w:val="21"/>
          <w:lang w:val="pl-PL" w:eastAsia="pl-PL"/>
        </w:rPr>
      </w:pPr>
      <w:r w:rsidRPr="00D73806">
        <w:rPr>
          <w:rFonts w:ascii="Calibri" w:eastAsia="Times New Roman" w:hAnsi="Calibri" w:cs="Calibri"/>
          <w:b/>
          <w:iCs/>
          <w:color w:val="000081"/>
          <w:sz w:val="21"/>
          <w:szCs w:val="21"/>
          <w:lang w:val="pl-PL" w:eastAsia="pl-PL"/>
        </w:rPr>
        <w:t>Powolny wzrost gospodarki OECD opóźnia ożywienie gospodarki światowej</w:t>
      </w:r>
      <w:r>
        <w:rPr>
          <w:rFonts w:ascii="Calibri" w:eastAsia="Times New Roman" w:hAnsi="Calibri" w:cs="Calibri"/>
          <w:b/>
          <w:iCs/>
          <w:color w:val="000081"/>
          <w:sz w:val="21"/>
          <w:szCs w:val="21"/>
          <w:lang w:val="pl-PL" w:eastAsia="pl-PL"/>
        </w:rPr>
        <w:t>.</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Prognozy OECD dotyczące rolnictwa ilustrują sposób kształtowania sektora rolnictwa przez wpływy światowe i krajowe. Wpływom światowym przewodzi założenie, że środowisko makroekonomiczne, niesprzyjające w ujęciu krótkookresowym, staje się z czasem korzystniejsze.</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Gospodarka światowa grzęźnie teraz w skutkach pęknięcia giełdowej bańki mydlanej, zachwiania zewnętrznego oraz niskiego popytu w Japonii i stre</w:t>
      </w:r>
      <w:r w:rsidR="009E79A0">
        <w:rPr>
          <w:rFonts w:ascii="Calibri" w:eastAsia="Times New Roman" w:hAnsi="Calibri" w:cs="Calibri"/>
          <w:sz w:val="21"/>
          <w:szCs w:val="21"/>
          <w:lang w:val="pl-PL" w:eastAsia="pl-PL"/>
        </w:rPr>
        <w:t>fie euro. W wyniku tego rok 2012</w:t>
      </w:r>
      <w:r w:rsidRPr="00D73806">
        <w:rPr>
          <w:rFonts w:ascii="Calibri" w:eastAsia="Times New Roman" w:hAnsi="Calibri" w:cs="Calibri"/>
          <w:sz w:val="21"/>
          <w:szCs w:val="21"/>
          <w:lang w:val="pl-PL" w:eastAsia="pl-PL"/>
        </w:rPr>
        <w:t xml:space="preserve"> zostanie najprawdopodobniej zaliczony jako rok niskiego przyrostu światowego. Rozwój wielu krajów obszaru OECD utknął na poziomie poniżej tego wyznaczanego przez trendy. Powolny wzrost w ujęciu krótkookresowym częściowo wiąże się z niepewnością sytuacji geopolitycznej. W przeciwieństwie do przeciągającego się okresu słabego wzrostu największych krajów OECD, osiągnięcia gospodarcze wielu krajów rozwijających się wciąż są wyraźne. </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O ile uda się przezwyciężyć obecne trudności, lepsze osiągnięcia gospodarki Stanów Zjednoczonych staną się główną siłą napędową wspomagającą wzrost aktywności obszaru OECD, ponieważ w strefie euro spodziewany jest umiarkowany wzrost gospodarczy, a w Japonii – spadek.</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 xml:space="preserve">Spoglądając dalej w przyszłość, prognoza dla obszaru OECD mówi o wzroście do końca analizowanego okresu w tempie porównywalnym do wzrostu z lat 90-tych ubiegłego wieku. Spodziewane jest również odnotowanie przez wiele rozwijających się krajów Azji i Ameryki Łacińskiej wyższego wzrostu w ujęciu średniookresowym. </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Prognoza wzrostu gospodarczego w tych krajach wspomina o średnim wzroście na wysokim poziomie powyżej 4,5% rocznie w ujęciu średniookresowym. Ruchy kursów walutowych będą kolejnym ważnym elementem wpływającym na wydajność sektora rolniczego krajów OECD, ze względu na wpływ na konkurencyjność w handlu I ilości produktów rolniczych przepływające przez granice. Słabnące kursy wymiany walut zintensyfikują też konkurencyjność wpływowych ośrodków sektora rolniczego w takich krajach rozwijających się, jak Brazylia i Argentyna.</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507CE7" w:rsidRDefault="00507CE7">
      <w:pPr>
        <w:spacing w:after="200"/>
        <w:rPr>
          <w:rFonts w:ascii="Calibri" w:eastAsia="Times New Roman" w:hAnsi="Calibri" w:cs="Calibri"/>
          <w:b/>
          <w:iCs/>
          <w:color w:val="000081"/>
          <w:sz w:val="21"/>
          <w:szCs w:val="21"/>
          <w:lang w:val="pl-PL" w:eastAsia="pl-PL"/>
        </w:rPr>
      </w:pPr>
      <w:r>
        <w:rPr>
          <w:rFonts w:ascii="Calibri" w:eastAsia="Times New Roman" w:hAnsi="Calibri" w:cs="Calibri"/>
          <w:b/>
          <w:iCs/>
          <w:color w:val="000081"/>
          <w:sz w:val="21"/>
          <w:szCs w:val="21"/>
          <w:lang w:val="pl-PL" w:eastAsia="pl-PL"/>
        </w:rPr>
        <w:br w:type="page"/>
      </w:r>
    </w:p>
    <w:p w:rsidR="007C58BC" w:rsidRPr="00D73806" w:rsidRDefault="007C58BC" w:rsidP="007C58BC">
      <w:pPr>
        <w:autoSpaceDE w:val="0"/>
        <w:autoSpaceDN w:val="0"/>
        <w:adjustRightInd w:val="0"/>
        <w:spacing w:after="0" w:line="240" w:lineRule="auto"/>
        <w:jc w:val="both"/>
        <w:rPr>
          <w:rFonts w:ascii="Calibri" w:eastAsia="Times New Roman" w:hAnsi="Calibri" w:cs="Calibri"/>
          <w:b/>
          <w:iCs/>
          <w:color w:val="000081"/>
          <w:sz w:val="21"/>
          <w:szCs w:val="21"/>
          <w:lang w:val="pl-PL" w:eastAsia="pl-PL"/>
        </w:rPr>
      </w:pPr>
      <w:r w:rsidRPr="00D73806">
        <w:rPr>
          <w:rFonts w:ascii="Calibri" w:eastAsia="Times New Roman" w:hAnsi="Calibri" w:cs="Calibri"/>
          <w:b/>
          <w:iCs/>
          <w:color w:val="000081"/>
          <w:sz w:val="21"/>
          <w:szCs w:val="21"/>
          <w:lang w:val="pl-PL" w:eastAsia="pl-PL"/>
        </w:rPr>
        <w:lastRenderedPageBreak/>
        <w:t>Spadek cen zboża i nasion olei</w:t>
      </w:r>
      <w:r>
        <w:rPr>
          <w:rFonts w:ascii="Calibri" w:eastAsia="Times New Roman" w:hAnsi="Calibri" w:cs="Calibri"/>
          <w:b/>
          <w:iCs/>
          <w:color w:val="000081"/>
          <w:sz w:val="21"/>
          <w:szCs w:val="21"/>
          <w:lang w:val="pl-PL" w:eastAsia="pl-PL"/>
        </w:rPr>
        <w:t>stych w ujęciu krótkoterminowym.</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Prognozowano duży spadek światowych cen pszenicy, surowego ziarna i nasion oleistych w roku 2003 po wzroście produkcji z poziomu, do którego spadła ona po suszy w Ameryce Północnej i Australii. Następnie ceny będą zwyżkować jedynie stopniowo, wraz ze wzrostem produkcji I odbudową zapasów, zwłaszcza w głównych kra</w:t>
      </w:r>
      <w:r>
        <w:rPr>
          <w:rFonts w:ascii="Calibri" w:eastAsia="Times New Roman" w:hAnsi="Calibri" w:cs="Calibri"/>
          <w:sz w:val="21"/>
          <w:szCs w:val="21"/>
          <w:lang w:val="pl-PL" w:eastAsia="pl-PL"/>
        </w:rPr>
        <w:t>jach eksportujących te produkty.</w:t>
      </w:r>
      <w:r w:rsidRPr="00D73806">
        <w:rPr>
          <w:rFonts w:ascii="Calibri" w:eastAsia="Times New Roman" w:hAnsi="Calibri" w:cs="Calibri"/>
          <w:sz w:val="21"/>
          <w:szCs w:val="21"/>
          <w:lang w:val="pl-PL" w:eastAsia="pl-PL"/>
        </w:rPr>
        <w:t xml:space="preserve"> </w:t>
      </w:r>
      <w:r>
        <w:rPr>
          <w:rFonts w:ascii="Calibri" w:eastAsia="Times New Roman" w:hAnsi="Calibri" w:cs="Calibri"/>
          <w:sz w:val="21"/>
          <w:szCs w:val="21"/>
          <w:lang w:val="pl-PL" w:eastAsia="pl-PL"/>
        </w:rPr>
        <w:t>W</w:t>
      </w:r>
      <w:r w:rsidRPr="00D73806">
        <w:rPr>
          <w:rFonts w:ascii="Calibri" w:eastAsia="Times New Roman" w:hAnsi="Calibri" w:cs="Calibri"/>
          <w:sz w:val="21"/>
          <w:szCs w:val="21"/>
          <w:lang w:val="pl-PL" w:eastAsia="pl-PL"/>
        </w:rPr>
        <w:t>idać to w 2009 roku, światowe realne ceny zboża od dawna wykazują tendencję zniżkową, z okresowymi skokami cen, będącymi efektem głównie braku zboża u najważniejszych producentów lub sprzedawców zboża.</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Po skoku cenowym następuje przywrócenie trendu zniżkowego przy ożywieniu produkcji. Taki trend cen towarów odzwierciedla poprawę wydajności, a ogólniej mówiąc – przyrost plonów. Spodziewany jest dalszy przyrost plonów zboża w badanym okresie i tłumaczy on prawie całkowicie przewidywany wzrost produkcji pszenicy i surowego ziarna na poziomie 15% między rokiem 2009 a 2015.</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Na obszarze OECD polityka wsparcia rządowego i ochrony prowadzona w USA, Unii Europejskiej i Japonii mogą mieć, ze względu na samą wielkość tych państw jako głównych producentów produktów rolnych oraz/lub eksporterów i importerów, znaczny wpływ na średniookresową analizę rynków rolniczych.</w:t>
      </w:r>
    </w:p>
    <w:p w:rsidR="007C58BC" w:rsidRPr="00D73806" w:rsidRDefault="007C58BC" w:rsidP="007C58BC">
      <w:pPr>
        <w:autoSpaceDE w:val="0"/>
        <w:autoSpaceDN w:val="0"/>
        <w:adjustRightInd w:val="0"/>
        <w:spacing w:after="0" w:line="240" w:lineRule="auto"/>
        <w:jc w:val="both"/>
        <w:rPr>
          <w:rFonts w:ascii="Calibri" w:eastAsia="Times New Roman" w:hAnsi="Calibri" w:cs="Calibri"/>
          <w:b/>
          <w:iCs/>
          <w:color w:val="000081"/>
          <w:sz w:val="21"/>
          <w:szCs w:val="21"/>
          <w:lang w:val="pl-PL" w:eastAsia="pl-PL"/>
        </w:rPr>
      </w:pPr>
    </w:p>
    <w:p w:rsidR="007C58BC" w:rsidRPr="00D73806" w:rsidRDefault="007C58BC" w:rsidP="007C58BC">
      <w:pPr>
        <w:autoSpaceDE w:val="0"/>
        <w:autoSpaceDN w:val="0"/>
        <w:adjustRightInd w:val="0"/>
        <w:spacing w:after="0" w:line="240" w:lineRule="auto"/>
        <w:jc w:val="both"/>
        <w:rPr>
          <w:rFonts w:ascii="Calibri" w:eastAsia="Times New Roman" w:hAnsi="Calibri" w:cs="Calibri"/>
          <w:b/>
          <w:iCs/>
          <w:color w:val="000081"/>
          <w:sz w:val="21"/>
          <w:szCs w:val="21"/>
          <w:lang w:val="pl-PL" w:eastAsia="pl-PL"/>
        </w:rPr>
      </w:pPr>
      <w:r w:rsidRPr="00D73806">
        <w:rPr>
          <w:rFonts w:ascii="Calibri" w:eastAsia="Times New Roman" w:hAnsi="Calibri" w:cs="Calibri"/>
          <w:b/>
          <w:iCs/>
          <w:color w:val="000081"/>
          <w:sz w:val="21"/>
          <w:szCs w:val="21"/>
          <w:lang w:val="pl-PL" w:eastAsia="pl-PL"/>
        </w:rPr>
        <w:t>Szacowany wpływ cen światowych jest względnie mały</w:t>
      </w:r>
      <w:r>
        <w:rPr>
          <w:rFonts w:ascii="Calibri" w:eastAsia="Times New Roman" w:hAnsi="Calibri" w:cs="Calibri"/>
          <w:b/>
          <w:iCs/>
          <w:color w:val="000081"/>
          <w:sz w:val="21"/>
          <w:szCs w:val="21"/>
          <w:lang w:val="pl-PL" w:eastAsia="pl-PL"/>
        </w:rPr>
        <w:t>.</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Wpływ na średnie światowe ceny zbóż i nasion oleistych w prognozowanych warunkach rynkowych jest względnie mały i wynosi między –1% dla surowego ziarna a +1% dla nasion oleistych w porównaniu z poziomem cen światowych prognozowanych przy utrzymaniu postanowień ustawy FAIR. Wielkość wpływu zależy w dużym stopniu od układu analiz cen światowych, przy czym niższe ceny światowe oznaczają większy wpływ w przypadku ziarna, a niższe ceny – mniejszy wpływ na nasiona oleiste.</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Pr="00D73806" w:rsidRDefault="007C58BC" w:rsidP="007C58BC">
      <w:pPr>
        <w:autoSpaceDE w:val="0"/>
        <w:autoSpaceDN w:val="0"/>
        <w:adjustRightInd w:val="0"/>
        <w:spacing w:after="0" w:line="240" w:lineRule="auto"/>
        <w:jc w:val="both"/>
        <w:rPr>
          <w:rFonts w:ascii="Calibri" w:eastAsia="Times New Roman" w:hAnsi="Calibri" w:cs="Calibri"/>
          <w:b/>
          <w:iCs/>
          <w:color w:val="000081"/>
          <w:sz w:val="21"/>
          <w:szCs w:val="21"/>
          <w:lang w:val="pl-PL" w:eastAsia="pl-PL"/>
        </w:rPr>
      </w:pPr>
      <w:r w:rsidRPr="00D73806">
        <w:rPr>
          <w:rFonts w:ascii="Calibri" w:eastAsia="Times New Roman" w:hAnsi="Calibri" w:cs="Calibri"/>
          <w:b/>
          <w:iCs/>
          <w:color w:val="000081"/>
          <w:sz w:val="21"/>
          <w:szCs w:val="21"/>
          <w:lang w:val="pl-PL" w:eastAsia="pl-PL"/>
        </w:rPr>
        <w:t>Reforma polityki Unii Europejskiej przesunęła się w kierunku orientacji rynko</w:t>
      </w:r>
      <w:r>
        <w:rPr>
          <w:rFonts w:ascii="Calibri" w:eastAsia="Times New Roman" w:hAnsi="Calibri" w:cs="Calibri"/>
          <w:b/>
          <w:iCs/>
          <w:color w:val="000081"/>
          <w:sz w:val="21"/>
          <w:szCs w:val="21"/>
          <w:lang w:val="pl-PL" w:eastAsia="pl-PL"/>
        </w:rPr>
        <w:t>wej.</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 xml:space="preserve">Reformy polityki w ciągu ostatniego dziesięciolecia zainicjowały zmianę sposobu wspierania niektórych sektorów w kierunku mniejszego zniekształcania mechanizmów rynku. Po serii reform wspólnej polityki rolnej wysokie ceny wspierające producentów zboża i nasion oleistych obniżono w ciągu ostatniego dziesięciolecia, wprowadzono dopłaty bezpośrednie w celu kompensacji rolnikom obniżek cen i obowiązkowych rezerw. Złagodzono także środki kontroli granicznej, aby czynnikom zewnętrznym umożliwić lepszy dostęp do rynku, jednak ostatnio wprowadzono nowe limity importowe (TRQ) ograniczające dostęp do rynku niektórych zbóż. </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Default="007C58BC" w:rsidP="007C58BC">
      <w:pPr>
        <w:autoSpaceDE w:val="0"/>
        <w:autoSpaceDN w:val="0"/>
        <w:adjustRightInd w:val="0"/>
        <w:spacing w:after="0" w:line="240" w:lineRule="auto"/>
        <w:jc w:val="both"/>
        <w:rPr>
          <w:rFonts w:ascii="Calibri" w:eastAsia="Times New Roman" w:hAnsi="Calibri" w:cs="Calibri"/>
          <w:b/>
          <w:iCs/>
          <w:color w:val="000081"/>
          <w:sz w:val="21"/>
          <w:szCs w:val="21"/>
          <w:lang w:val="pl-PL" w:eastAsia="pl-PL"/>
        </w:rPr>
      </w:pPr>
      <w:r w:rsidRPr="00D73806">
        <w:rPr>
          <w:rFonts w:ascii="Calibri" w:eastAsia="Times New Roman" w:hAnsi="Calibri" w:cs="Calibri"/>
          <w:b/>
          <w:iCs/>
          <w:color w:val="000081"/>
          <w:sz w:val="21"/>
          <w:szCs w:val="21"/>
          <w:lang w:val="pl-PL" w:eastAsia="pl-PL"/>
        </w:rPr>
        <w:t>Niektóre ważniejsze sektory są wciąż odizolowane od sygnałów z rynków światowych</w:t>
      </w:r>
      <w:r>
        <w:rPr>
          <w:rFonts w:ascii="Calibri" w:eastAsia="Times New Roman" w:hAnsi="Calibri" w:cs="Calibri"/>
          <w:b/>
          <w:iCs/>
          <w:color w:val="000081"/>
          <w:sz w:val="21"/>
          <w:szCs w:val="21"/>
          <w:lang w:val="pl-PL" w:eastAsia="pl-PL"/>
        </w:rPr>
        <w:t>.</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Wiele reform zmierza ku nasileniu orientacji rynkowej, jednak producenci z niektórych głównych sektorów są wciąż dobrze izolowani od sygnałów z rynków światowych i dalej otrzymują wsparcie na bardzo wysokim poziomie. W konsekwencji wsparcie dla sektora rolnego w Unii Europejskiej utrzymuje się na jednym z najwyższych poziomów w OECD. W tym kontekście propozycje Komisji Europejskiej dotyczące długoterminowej perspektywy reform dla zrównoważonego rolnictwa, opublikowane w styczniu 2010, są szansą dalszego obniżania zniekształceń produkcji i handlu wprowadzanych przez wspólną politykę rolną w wielu unijnych sektorach towarowych.</w:t>
      </w:r>
    </w:p>
    <w:p w:rsidR="007C58BC" w:rsidRPr="00D7380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Pr="00D73806" w:rsidRDefault="007C58BC" w:rsidP="007C58BC">
      <w:pPr>
        <w:autoSpaceDE w:val="0"/>
        <w:autoSpaceDN w:val="0"/>
        <w:adjustRightInd w:val="0"/>
        <w:spacing w:after="0" w:line="240" w:lineRule="auto"/>
        <w:jc w:val="both"/>
        <w:rPr>
          <w:rFonts w:ascii="Calibri" w:eastAsia="Times New Roman" w:hAnsi="Calibri" w:cs="Calibri"/>
          <w:b/>
          <w:iCs/>
          <w:color w:val="000081"/>
          <w:sz w:val="21"/>
          <w:szCs w:val="21"/>
          <w:lang w:val="pl-PL" w:eastAsia="pl-PL"/>
        </w:rPr>
      </w:pPr>
      <w:r w:rsidRPr="00D73806">
        <w:rPr>
          <w:rFonts w:ascii="Calibri" w:eastAsia="Times New Roman" w:hAnsi="Calibri" w:cs="Calibri"/>
          <w:b/>
          <w:iCs/>
          <w:color w:val="000081"/>
          <w:sz w:val="21"/>
          <w:szCs w:val="21"/>
          <w:lang w:val="pl-PL" w:eastAsia="pl-PL"/>
        </w:rPr>
        <w:t>A polityka wsparcia w krajach OECD</w:t>
      </w:r>
      <w:r>
        <w:rPr>
          <w:rFonts w:ascii="Calibri" w:eastAsia="Times New Roman" w:hAnsi="Calibri" w:cs="Calibri"/>
          <w:b/>
          <w:iCs/>
          <w:color w:val="000081"/>
          <w:sz w:val="21"/>
          <w:szCs w:val="21"/>
          <w:lang w:val="pl-PL" w:eastAsia="pl-PL"/>
        </w:rPr>
        <w:t>.</w:t>
      </w:r>
    </w:p>
    <w:p w:rsidR="007C58BC" w:rsidRPr="00D73806" w:rsidRDefault="007C58BC" w:rsidP="007C58BC">
      <w:pPr>
        <w:autoSpaceDE w:val="0"/>
        <w:autoSpaceDN w:val="0"/>
        <w:adjustRightInd w:val="0"/>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sz w:val="21"/>
          <w:szCs w:val="21"/>
          <w:lang w:val="pl-PL" w:eastAsia="pl-PL"/>
        </w:rPr>
        <w:t xml:space="preserve">W odniesieniu do rodzajów wsparcia, kilka krajów OECD zmieniło zasady przyznawania wsparcia producentom w sposób mniej zniekształcający, jednak wciąż dominuje wsparcie w zakresie cen rynkowych. Ta forma wsparcia należy do najbardziej zniekształcających produkcję i handel, a także jest zwykle mniej skuteczna, jeśli chodzi o przekazywanie przychodu producentom, a większa część wsparcia trafia do małej grupy największych gospodarstw. Ostatnie szacunkowe oceny wsparcia na podstawie metodologii PSE (stopień wsparcia producenta) wskazują na niewielką zmianę w </w:t>
      </w:r>
      <w:r w:rsidRPr="00D73806">
        <w:rPr>
          <w:rFonts w:ascii="Calibri" w:eastAsia="Times New Roman" w:hAnsi="Calibri" w:cs="Calibri"/>
          <w:color w:val="auto"/>
          <w:sz w:val="21"/>
          <w:szCs w:val="21"/>
          <w:lang w:val="pl-PL" w:eastAsia="pl-PL"/>
        </w:rPr>
        <w:t xml:space="preserve">ostatnich latach. </w:t>
      </w:r>
    </w:p>
    <w:p w:rsidR="007C58BC" w:rsidRPr="00D73806" w:rsidRDefault="007C58BC" w:rsidP="007C58BC">
      <w:pPr>
        <w:autoSpaceDE w:val="0"/>
        <w:autoSpaceDN w:val="0"/>
        <w:adjustRightInd w:val="0"/>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Co więcej, w przypadku niektórych krajów i towarów zakres przechodzenia cen z rynków światowych jest niski ze względu na środki kontroli celnej. Osłabia to dostępność sygnałów rynkowych, które mogłyby mieć wpływ na skład i poziom (nad)produkcji oraz dyskryminuje konsumentów produktów rolnych. Sytuacja taka ma również wpływ na obniżanie cen światowych i zazwyczaj wywołuje zaostrzenie niestabilności cen. </w:t>
      </w:r>
    </w:p>
    <w:p w:rsidR="007C58BC" w:rsidRDefault="007C58BC" w:rsidP="007C58BC">
      <w:pPr>
        <w:tabs>
          <w:tab w:val="left" w:pos="360"/>
        </w:tabs>
        <w:spacing w:after="0" w:line="240" w:lineRule="auto"/>
        <w:ind w:left="720"/>
        <w:jc w:val="both"/>
        <w:rPr>
          <w:rFonts w:ascii="Calibri" w:eastAsia="Times New Roman" w:hAnsi="Calibri" w:cs="Calibri"/>
          <w:b/>
          <w:caps/>
          <w:color w:val="000080"/>
          <w:szCs w:val="22"/>
          <w:lang w:val="pl-PL" w:eastAsia="pl-PL"/>
        </w:rPr>
      </w:pPr>
    </w:p>
    <w:p w:rsidR="007C58BC" w:rsidRDefault="007C58BC" w:rsidP="007C58BC">
      <w:pPr>
        <w:tabs>
          <w:tab w:val="left" w:pos="360"/>
        </w:tabs>
        <w:spacing w:after="0" w:line="240" w:lineRule="auto"/>
        <w:ind w:left="720"/>
        <w:jc w:val="both"/>
        <w:rPr>
          <w:rFonts w:ascii="Calibri" w:eastAsia="Times New Roman" w:hAnsi="Calibri" w:cs="Calibri"/>
          <w:b/>
          <w:caps/>
          <w:color w:val="000080"/>
          <w:szCs w:val="22"/>
          <w:lang w:val="pl-PL" w:eastAsia="pl-PL"/>
        </w:rPr>
      </w:pPr>
    </w:p>
    <w:p w:rsidR="007C58BC" w:rsidRPr="00D73806" w:rsidRDefault="007C58BC" w:rsidP="00AD78B4">
      <w:pPr>
        <w:numPr>
          <w:ilvl w:val="0"/>
          <w:numId w:val="23"/>
        </w:numPr>
        <w:tabs>
          <w:tab w:val="left" w:pos="360"/>
        </w:tabs>
        <w:spacing w:after="0" w:line="240" w:lineRule="auto"/>
        <w:ind w:left="720"/>
        <w:jc w:val="both"/>
        <w:rPr>
          <w:rFonts w:ascii="Calibri" w:eastAsia="Times New Roman" w:hAnsi="Calibri" w:cs="Calibri"/>
          <w:b/>
          <w:caps/>
          <w:color w:val="000080"/>
          <w:szCs w:val="22"/>
          <w:lang w:val="pl-PL" w:eastAsia="pl-PL"/>
        </w:rPr>
      </w:pPr>
      <w:r w:rsidRPr="00D73806">
        <w:rPr>
          <w:rFonts w:ascii="Calibri" w:eastAsia="Times New Roman" w:hAnsi="Calibri" w:cs="Calibri"/>
          <w:b/>
          <w:caps/>
          <w:color w:val="000080"/>
          <w:szCs w:val="22"/>
          <w:lang w:val="pl-PL" w:eastAsia="pl-PL"/>
        </w:rPr>
        <w:t>Analiza kosztów produkcji.</w:t>
      </w:r>
    </w:p>
    <w:p w:rsidR="007C58BC" w:rsidRPr="00D73806" w:rsidRDefault="007C58BC" w:rsidP="007C58BC">
      <w:pPr>
        <w:spacing w:after="0" w:line="240" w:lineRule="auto"/>
        <w:jc w:val="both"/>
        <w:rPr>
          <w:rFonts w:ascii="Calibri" w:eastAsia="Times New Roman" w:hAnsi="Calibri" w:cs="Calibri"/>
          <w:smallCaps/>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Poniżej w Tabeli 1</w:t>
      </w:r>
      <w:r w:rsidRPr="00D73806">
        <w:rPr>
          <w:rFonts w:ascii="Calibri" w:eastAsia="Times New Roman" w:hAnsi="Calibri" w:cs="Calibri"/>
          <w:color w:val="auto"/>
          <w:sz w:val="21"/>
          <w:szCs w:val="21"/>
          <w:lang w:val="pl-PL" w:eastAsia="pl-PL"/>
        </w:rPr>
        <w:t>, zobrazowano przykładowy przeciętny</w:t>
      </w:r>
      <w:r w:rsidR="00472CB4">
        <w:rPr>
          <w:rFonts w:ascii="Calibri" w:eastAsia="Times New Roman" w:hAnsi="Calibri" w:cs="Calibri"/>
          <w:color w:val="auto"/>
          <w:sz w:val="21"/>
          <w:szCs w:val="21"/>
          <w:lang w:val="pl-PL" w:eastAsia="pl-PL"/>
        </w:rPr>
        <w:t xml:space="preserve"> udział składników produkcji w %</w:t>
      </w:r>
      <w:r w:rsidRPr="00D73806">
        <w:rPr>
          <w:rFonts w:ascii="Calibri" w:eastAsia="Times New Roman" w:hAnsi="Calibri" w:cs="Calibri"/>
          <w:color w:val="auto"/>
          <w:sz w:val="21"/>
          <w:szCs w:val="21"/>
          <w:lang w:val="pl-PL" w:eastAsia="pl-PL"/>
        </w:rPr>
        <w:t xml:space="preserve"> 1.000 litrów spirytusu, którą sporządzono przy następujących założeniach :</w:t>
      </w:r>
    </w:p>
    <w:p w:rsidR="007C58BC" w:rsidRPr="00D73806" w:rsidRDefault="007C58BC" w:rsidP="00AD78B4">
      <w:pPr>
        <w:numPr>
          <w:ilvl w:val="0"/>
          <w:numId w:val="32"/>
        </w:numPr>
        <w:tabs>
          <w:tab w:val="num" w:pos="540"/>
        </w:tabs>
        <w:spacing w:after="0" w:line="240" w:lineRule="auto"/>
        <w:ind w:left="539" w:hanging="539"/>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zoptymalizowane zużycie energii ciepłej na poziomie 13,5 GJ/m3 spirytusu, </w:t>
      </w:r>
    </w:p>
    <w:p w:rsidR="007C58BC" w:rsidRPr="00D73806" w:rsidRDefault="007C58BC" w:rsidP="00AD78B4">
      <w:pPr>
        <w:numPr>
          <w:ilvl w:val="0"/>
          <w:numId w:val="32"/>
        </w:numPr>
        <w:tabs>
          <w:tab w:val="num" w:pos="540"/>
        </w:tabs>
        <w:spacing w:after="0" w:line="240" w:lineRule="auto"/>
        <w:ind w:left="539" w:hanging="539"/>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ciągła prac</w:t>
      </w:r>
      <w:r w:rsidR="009E79A0">
        <w:rPr>
          <w:rFonts w:ascii="Calibri" w:eastAsia="Times New Roman" w:hAnsi="Calibri" w:cs="Calibri"/>
          <w:color w:val="auto"/>
          <w:sz w:val="21"/>
          <w:szCs w:val="21"/>
          <w:lang w:val="pl-PL" w:eastAsia="pl-PL"/>
        </w:rPr>
        <w:t>a gorzelni na 3 zmiany przez 350</w:t>
      </w:r>
      <w:r w:rsidRPr="00D73806">
        <w:rPr>
          <w:rFonts w:ascii="Calibri" w:eastAsia="Times New Roman" w:hAnsi="Calibri" w:cs="Calibri"/>
          <w:color w:val="auto"/>
          <w:sz w:val="21"/>
          <w:szCs w:val="21"/>
          <w:lang w:val="pl-PL" w:eastAsia="pl-PL"/>
        </w:rPr>
        <w:t xml:space="preserve"> dni w roku, </w:t>
      </w:r>
    </w:p>
    <w:p w:rsidR="007C58BC" w:rsidRPr="00D73806" w:rsidRDefault="007C58BC" w:rsidP="00AD78B4">
      <w:pPr>
        <w:numPr>
          <w:ilvl w:val="0"/>
          <w:numId w:val="32"/>
        </w:numPr>
        <w:tabs>
          <w:tab w:val="num" w:pos="540"/>
        </w:tabs>
        <w:spacing w:after="0" w:line="240" w:lineRule="auto"/>
        <w:ind w:left="539" w:hanging="539"/>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cenę energii ciepłej wyznaczono w oparciu o ceny węgla jako paliwa najczęściej używanego. </w:t>
      </w:r>
    </w:p>
    <w:p w:rsidR="007C58BC" w:rsidRPr="00D73806" w:rsidRDefault="007C58BC" w:rsidP="007C58BC">
      <w:pPr>
        <w:spacing w:after="0" w:line="240" w:lineRule="auto"/>
        <w:jc w:val="both"/>
        <w:rPr>
          <w:rFonts w:ascii="Calibri" w:eastAsia="Times New Roman" w:hAnsi="Calibri" w:cs="Calibri"/>
          <w:b/>
          <w:bCs/>
          <w:color w:val="auto"/>
          <w:sz w:val="21"/>
          <w:szCs w:val="21"/>
          <w:lang w:val="pl-PL" w:eastAsia="pl-PL"/>
        </w:rPr>
      </w:pPr>
    </w:p>
    <w:p w:rsidR="007C58BC" w:rsidRPr="00D73806" w:rsidRDefault="007C58BC" w:rsidP="007C58BC">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b/>
          <w:bCs/>
          <w:color w:val="auto"/>
          <w:sz w:val="21"/>
          <w:szCs w:val="21"/>
          <w:lang w:val="pl-PL" w:eastAsia="pl-PL"/>
        </w:rPr>
        <w:t>Tabela 1.</w:t>
      </w:r>
      <w:r w:rsidRPr="00D73806">
        <w:rPr>
          <w:rFonts w:ascii="Calibri" w:eastAsia="Times New Roman" w:hAnsi="Calibri" w:cs="Calibri"/>
          <w:color w:val="auto"/>
          <w:sz w:val="21"/>
          <w:szCs w:val="21"/>
          <w:lang w:val="pl-PL" w:eastAsia="pl-PL"/>
        </w:rPr>
        <w:t>Opłacalność produkcji w cenach z 2010 roku.</w:t>
      </w:r>
    </w:p>
    <w:tbl>
      <w:tblPr>
        <w:tblW w:w="503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4742"/>
        <w:gridCol w:w="4862"/>
      </w:tblGrid>
      <w:tr w:rsidR="007C58BC" w:rsidRPr="00DB326E" w:rsidTr="009F5F50">
        <w:trPr>
          <w:trHeight w:val="259"/>
          <w:tblCellSpacing w:w="0" w:type="dxa"/>
        </w:trPr>
        <w:tc>
          <w:tcPr>
            <w:tcW w:w="5000" w:type="pct"/>
            <w:gridSpan w:val="2"/>
            <w:shd w:val="clear" w:color="auto" w:fill="E16027"/>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tc>
      </w:tr>
      <w:tr w:rsidR="00C14CDE" w:rsidRPr="004D12C8" w:rsidTr="00C14CDE">
        <w:trPr>
          <w:trHeight w:val="519"/>
          <w:tblCellSpacing w:w="0" w:type="dxa"/>
        </w:trPr>
        <w:tc>
          <w:tcPr>
            <w:tcW w:w="2469" w:type="pct"/>
            <w:shd w:val="clear" w:color="auto" w:fill="auto"/>
            <w:vAlign w:val="center"/>
          </w:tcPr>
          <w:p w:rsidR="00C14CDE" w:rsidRPr="00D73806" w:rsidRDefault="00C14CDE" w:rsidP="009F5F50">
            <w:pPr>
              <w:spacing w:after="0" w:line="240" w:lineRule="auto"/>
              <w:jc w:val="center"/>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Składnik produkcji</w:t>
            </w:r>
          </w:p>
        </w:tc>
        <w:tc>
          <w:tcPr>
            <w:tcW w:w="2531" w:type="pct"/>
            <w:shd w:val="clear" w:color="auto" w:fill="auto"/>
            <w:vAlign w:val="center"/>
          </w:tcPr>
          <w:p w:rsidR="00C14CDE" w:rsidRPr="00D73806" w:rsidRDefault="00C14CDE"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Udział %</w:t>
            </w:r>
          </w:p>
        </w:tc>
      </w:tr>
      <w:tr w:rsidR="00C14CDE" w:rsidRPr="004D12C8" w:rsidTr="00C14CDE">
        <w:trPr>
          <w:trHeight w:val="244"/>
          <w:tblCellSpacing w:w="0" w:type="dxa"/>
        </w:trPr>
        <w:tc>
          <w:tcPr>
            <w:tcW w:w="2469" w:type="pct"/>
            <w:shd w:val="clear" w:color="auto" w:fill="auto"/>
          </w:tcPr>
          <w:p w:rsidR="00C14CDE" w:rsidRPr="00D73806" w:rsidRDefault="00C14CDE"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Zboże</w:t>
            </w:r>
            <w:r w:rsidRPr="00D73806">
              <w:rPr>
                <w:rFonts w:ascii="Calibri" w:eastAsia="Times New Roman" w:hAnsi="Calibri" w:cs="Calibri"/>
                <w:color w:val="auto"/>
                <w:sz w:val="21"/>
                <w:szCs w:val="21"/>
                <w:lang w:val="pl-PL" w:eastAsia="pl-PL"/>
              </w:rPr>
              <w:t xml:space="preserve"> (w tonach – średnia cen żyta i kukurydzy).</w:t>
            </w:r>
          </w:p>
        </w:tc>
        <w:tc>
          <w:tcPr>
            <w:tcW w:w="2531" w:type="pct"/>
            <w:shd w:val="clear" w:color="auto" w:fill="auto"/>
          </w:tcPr>
          <w:p w:rsidR="00C14CDE" w:rsidRPr="00D73806" w:rsidRDefault="00C14CDE"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62,27%</w:t>
            </w:r>
          </w:p>
        </w:tc>
      </w:tr>
      <w:tr w:rsidR="00C14CDE" w:rsidRPr="004D12C8" w:rsidTr="00C14CDE">
        <w:trPr>
          <w:trHeight w:val="259"/>
          <w:tblCellSpacing w:w="0" w:type="dxa"/>
        </w:trPr>
        <w:tc>
          <w:tcPr>
            <w:tcW w:w="2469" w:type="pct"/>
            <w:shd w:val="clear" w:color="auto" w:fill="auto"/>
          </w:tcPr>
          <w:p w:rsidR="00C14CDE" w:rsidRPr="00D73806" w:rsidRDefault="00C14CDE"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Energia ciepła</w:t>
            </w:r>
            <w:r w:rsidRPr="00D73806">
              <w:rPr>
                <w:rFonts w:ascii="Calibri" w:eastAsia="Times New Roman" w:hAnsi="Calibri" w:cs="Calibri"/>
                <w:color w:val="auto"/>
                <w:sz w:val="21"/>
                <w:szCs w:val="21"/>
                <w:lang w:val="pl-PL" w:eastAsia="pl-PL"/>
              </w:rPr>
              <w:t xml:space="preserve"> - para - węgiel (w GJ) </w:t>
            </w:r>
          </w:p>
        </w:tc>
        <w:tc>
          <w:tcPr>
            <w:tcW w:w="2531" w:type="pct"/>
            <w:shd w:val="clear" w:color="auto" w:fill="auto"/>
          </w:tcPr>
          <w:p w:rsidR="00C14CDE" w:rsidRPr="00D73806" w:rsidRDefault="00C14CDE"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17,26%</w:t>
            </w:r>
          </w:p>
        </w:tc>
      </w:tr>
      <w:tr w:rsidR="00C14CDE" w:rsidRPr="004D12C8" w:rsidTr="00C14CDE">
        <w:trPr>
          <w:trHeight w:val="259"/>
          <w:tblCellSpacing w:w="0" w:type="dxa"/>
        </w:trPr>
        <w:tc>
          <w:tcPr>
            <w:tcW w:w="2469" w:type="pct"/>
            <w:shd w:val="clear" w:color="auto" w:fill="auto"/>
          </w:tcPr>
          <w:p w:rsidR="00C14CDE" w:rsidRPr="00D73806" w:rsidRDefault="00C14CDE"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Energia elektr</w:t>
            </w:r>
            <w:r w:rsidRPr="00D73806">
              <w:rPr>
                <w:rFonts w:ascii="Calibri" w:eastAsia="Times New Roman" w:hAnsi="Calibri" w:cs="Calibri"/>
                <w:color w:val="auto"/>
                <w:sz w:val="21"/>
                <w:szCs w:val="21"/>
                <w:lang w:val="pl-PL" w:eastAsia="pl-PL"/>
              </w:rPr>
              <w:t>. (w kWh)</w:t>
            </w:r>
          </w:p>
        </w:tc>
        <w:tc>
          <w:tcPr>
            <w:tcW w:w="2531" w:type="pct"/>
            <w:shd w:val="clear" w:color="auto" w:fill="auto"/>
          </w:tcPr>
          <w:p w:rsidR="00C14CDE" w:rsidRPr="00D73806" w:rsidRDefault="00C14CDE"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1,99%</w:t>
            </w:r>
          </w:p>
        </w:tc>
      </w:tr>
      <w:tr w:rsidR="00C14CDE" w:rsidRPr="004D12C8" w:rsidTr="00C14CDE">
        <w:trPr>
          <w:trHeight w:val="259"/>
          <w:tblCellSpacing w:w="0" w:type="dxa"/>
        </w:trPr>
        <w:tc>
          <w:tcPr>
            <w:tcW w:w="2469" w:type="pct"/>
            <w:shd w:val="clear" w:color="auto" w:fill="auto"/>
          </w:tcPr>
          <w:p w:rsidR="00C14CDE" w:rsidRPr="00D73806" w:rsidRDefault="00C14CDE"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Woda</w:t>
            </w:r>
            <w:r w:rsidRPr="00D73806">
              <w:rPr>
                <w:rFonts w:ascii="Calibri" w:eastAsia="Times New Roman" w:hAnsi="Calibri" w:cs="Calibri"/>
                <w:color w:val="auto"/>
                <w:sz w:val="21"/>
                <w:szCs w:val="21"/>
                <w:lang w:val="pl-PL" w:eastAsia="pl-PL"/>
              </w:rPr>
              <w:t xml:space="preserve"> (w m3)</w:t>
            </w:r>
          </w:p>
        </w:tc>
        <w:tc>
          <w:tcPr>
            <w:tcW w:w="2531" w:type="pct"/>
            <w:shd w:val="clear" w:color="auto" w:fill="auto"/>
          </w:tcPr>
          <w:p w:rsidR="00C14CDE" w:rsidRPr="00D73806" w:rsidRDefault="00C14CDE"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2,20%</w:t>
            </w:r>
          </w:p>
        </w:tc>
      </w:tr>
      <w:tr w:rsidR="00C14CDE" w:rsidRPr="004D12C8" w:rsidTr="00C14CDE">
        <w:trPr>
          <w:trHeight w:val="259"/>
          <w:tblCellSpacing w:w="0" w:type="dxa"/>
        </w:trPr>
        <w:tc>
          <w:tcPr>
            <w:tcW w:w="2469" w:type="pct"/>
            <w:shd w:val="clear" w:color="auto" w:fill="auto"/>
          </w:tcPr>
          <w:p w:rsidR="00C14CDE" w:rsidRPr="00D73806" w:rsidRDefault="00C14CDE"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Energia do suszenia wywaru (w GJ)</w:t>
            </w:r>
          </w:p>
        </w:tc>
        <w:tc>
          <w:tcPr>
            <w:tcW w:w="2531" w:type="pct"/>
            <w:shd w:val="clear" w:color="auto" w:fill="auto"/>
          </w:tcPr>
          <w:p w:rsidR="00C14CDE" w:rsidRPr="00D73806" w:rsidRDefault="00C14CDE"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6,90%</w:t>
            </w:r>
          </w:p>
        </w:tc>
      </w:tr>
      <w:tr w:rsidR="00C14CDE" w:rsidRPr="004D12C8" w:rsidTr="00C14CDE">
        <w:trPr>
          <w:trHeight w:val="259"/>
          <w:tblCellSpacing w:w="0" w:type="dxa"/>
        </w:trPr>
        <w:tc>
          <w:tcPr>
            <w:tcW w:w="2469" w:type="pct"/>
            <w:shd w:val="clear" w:color="auto" w:fill="auto"/>
          </w:tcPr>
          <w:p w:rsidR="00C14CDE" w:rsidRPr="00D73806" w:rsidRDefault="00C14CDE"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Materiały pomocnicze (w zł)</w:t>
            </w:r>
          </w:p>
        </w:tc>
        <w:tc>
          <w:tcPr>
            <w:tcW w:w="2531" w:type="pct"/>
            <w:shd w:val="clear" w:color="auto" w:fill="auto"/>
          </w:tcPr>
          <w:p w:rsidR="00C14CDE" w:rsidRPr="00D73806" w:rsidRDefault="00C14CDE"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5,25%</w:t>
            </w:r>
          </w:p>
        </w:tc>
      </w:tr>
      <w:tr w:rsidR="00C14CDE" w:rsidRPr="004D12C8" w:rsidTr="00C14CDE">
        <w:trPr>
          <w:trHeight w:val="244"/>
          <w:tblCellSpacing w:w="0" w:type="dxa"/>
        </w:trPr>
        <w:tc>
          <w:tcPr>
            <w:tcW w:w="2469" w:type="pct"/>
            <w:shd w:val="clear" w:color="auto" w:fill="auto"/>
          </w:tcPr>
          <w:p w:rsidR="00C14CDE" w:rsidRPr="00D73806" w:rsidRDefault="00C14CDE"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Praca</w:t>
            </w:r>
            <w:r w:rsidRPr="00D73806">
              <w:rPr>
                <w:rFonts w:ascii="Calibri" w:eastAsia="Times New Roman" w:hAnsi="Calibri" w:cs="Calibri"/>
                <w:color w:val="auto"/>
                <w:sz w:val="21"/>
                <w:szCs w:val="21"/>
                <w:lang w:val="pl-PL" w:eastAsia="pl-PL"/>
              </w:rPr>
              <w:t xml:space="preserve"> (w zł)</w:t>
            </w:r>
          </w:p>
        </w:tc>
        <w:tc>
          <w:tcPr>
            <w:tcW w:w="2531" w:type="pct"/>
            <w:shd w:val="clear" w:color="auto" w:fill="auto"/>
          </w:tcPr>
          <w:p w:rsidR="00C14CDE" w:rsidRPr="00D73806" w:rsidRDefault="00C14CDE"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4,12%</w:t>
            </w:r>
          </w:p>
        </w:tc>
      </w:tr>
      <w:tr w:rsidR="00C14CDE" w:rsidRPr="004D12C8" w:rsidTr="00C14CDE">
        <w:trPr>
          <w:trHeight w:val="259"/>
          <w:tblCellSpacing w:w="0" w:type="dxa"/>
        </w:trPr>
        <w:tc>
          <w:tcPr>
            <w:tcW w:w="2469" w:type="pct"/>
            <w:shd w:val="clear" w:color="auto" w:fill="auto"/>
          </w:tcPr>
          <w:p w:rsidR="00C14CDE" w:rsidRPr="00D73806" w:rsidRDefault="00C14CDE" w:rsidP="009F5F50">
            <w:pPr>
              <w:spacing w:after="0" w:line="240" w:lineRule="auto"/>
              <w:rPr>
                <w:rFonts w:ascii="Calibri" w:eastAsia="Times New Roman" w:hAnsi="Calibri" w:cs="Calibri"/>
                <w:color w:val="auto"/>
                <w:sz w:val="21"/>
                <w:szCs w:val="21"/>
                <w:lang w:val="pl-PL" w:eastAsia="pl-PL"/>
              </w:rPr>
            </w:pPr>
            <w:r>
              <w:rPr>
                <w:rFonts w:ascii="Calibri" w:eastAsia="Times New Roman" w:hAnsi="Calibri" w:cs="Calibri"/>
                <w:b/>
                <w:bCs/>
                <w:color w:val="auto"/>
                <w:sz w:val="21"/>
                <w:szCs w:val="21"/>
                <w:lang w:val="pl-PL" w:eastAsia="pl-PL"/>
              </w:rPr>
              <w:t>RAZEM PRODUKCJA W %</w:t>
            </w:r>
          </w:p>
        </w:tc>
        <w:tc>
          <w:tcPr>
            <w:tcW w:w="2531" w:type="pct"/>
            <w:shd w:val="clear" w:color="auto" w:fill="auto"/>
          </w:tcPr>
          <w:p w:rsidR="00C14CDE" w:rsidRPr="00D73806" w:rsidRDefault="00C14CDE"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b/>
                <w:bCs/>
                <w:color w:val="auto"/>
                <w:sz w:val="21"/>
                <w:szCs w:val="21"/>
                <w:lang w:val="pl-PL" w:eastAsia="pl-PL"/>
              </w:rPr>
              <w:t>100%</w:t>
            </w:r>
          </w:p>
        </w:tc>
      </w:tr>
    </w:tbl>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Jak wynika z danych przytoczonych w Tabeli 1, największy udział w kosztach produkcji stanowią koszty surowców, głównie zbóż, na drugim miejscu są koszty energii ciepłej (pary). </w:t>
      </w:r>
      <w:r w:rsidRPr="00D73806">
        <w:rPr>
          <w:rFonts w:ascii="Calibri" w:eastAsia="Times New Roman" w:hAnsi="Calibri" w:cs="Calibri"/>
          <w:color w:val="auto"/>
          <w:sz w:val="21"/>
          <w:szCs w:val="21"/>
          <w:lang w:val="pl-PL" w:eastAsia="pl-PL"/>
        </w:rPr>
        <w:br/>
        <w:t xml:space="preserve">Jak powszechnie wiadomo ceny zbóż wyznacza rynek, ale z reguły są one najniższe w okresie żniw i w interesie producenta jest zgromadzenie zapasów do produkcji w tym okresie.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powyższym przykładzie zaprezentowano zużycie surowca do produkcji etanolu w tradycyjnej technologii destylacji azeotropowej. </w:t>
      </w:r>
    </w:p>
    <w:p w:rsidR="003E33ED" w:rsidRDefault="003E33ED" w:rsidP="007C58BC">
      <w:pPr>
        <w:spacing w:after="0" w:line="240" w:lineRule="auto"/>
        <w:jc w:val="both"/>
        <w:rPr>
          <w:rFonts w:ascii="Calibri" w:eastAsia="Times New Roman" w:hAnsi="Calibri" w:cs="Calibri"/>
          <w:color w:val="auto"/>
          <w:sz w:val="21"/>
          <w:szCs w:val="21"/>
          <w:lang w:val="pl-PL" w:eastAsia="pl-PL"/>
        </w:rPr>
      </w:pPr>
    </w:p>
    <w:p w:rsidR="003E33ED" w:rsidRDefault="003E33ED" w:rsidP="007C58BC">
      <w:pPr>
        <w:spacing w:after="0" w:line="240" w:lineRule="auto"/>
        <w:jc w:val="both"/>
        <w:rPr>
          <w:rFonts w:ascii="Calibri" w:eastAsia="Times New Roman" w:hAnsi="Calibri" w:cs="Calibri"/>
          <w:color w:val="auto"/>
          <w:sz w:val="21"/>
          <w:szCs w:val="21"/>
          <w:lang w:val="pl-PL" w:eastAsia="pl-PL"/>
        </w:rPr>
      </w:pPr>
    </w:p>
    <w:p w:rsidR="003E33ED" w:rsidRDefault="003E33ED" w:rsidP="007C58BC">
      <w:pPr>
        <w:spacing w:after="0" w:line="240" w:lineRule="auto"/>
        <w:jc w:val="both"/>
        <w:rPr>
          <w:rFonts w:ascii="Calibri" w:eastAsia="Times New Roman" w:hAnsi="Calibri" w:cs="Calibri"/>
          <w:color w:val="auto"/>
          <w:sz w:val="21"/>
          <w:szCs w:val="21"/>
          <w:lang w:val="pl-PL" w:eastAsia="pl-PL"/>
        </w:rPr>
      </w:pPr>
    </w:p>
    <w:p w:rsidR="003E33ED" w:rsidRDefault="003E33ED"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 xml:space="preserve">Natomiast planowany do uruchomienia zakład będzie pracował w </w:t>
      </w:r>
      <w:r>
        <w:rPr>
          <w:rFonts w:ascii="Calibri" w:eastAsia="Times New Roman" w:hAnsi="Calibri" w:cs="Calibri"/>
          <w:b/>
          <w:color w:val="auto"/>
          <w:sz w:val="21"/>
          <w:szCs w:val="21"/>
          <w:lang w:val="pl-PL" w:eastAsia="pl-PL"/>
        </w:rPr>
        <w:t>oparciu o nowoczesną technologię</w:t>
      </w:r>
      <w:r w:rsidR="00B52FFF">
        <w:rPr>
          <w:rFonts w:ascii="Calibri" w:eastAsia="Times New Roman" w:hAnsi="Calibri" w:cs="Calibri"/>
          <w:b/>
          <w:color w:val="auto"/>
          <w:sz w:val="21"/>
          <w:szCs w:val="21"/>
          <w:lang w:val="pl-PL" w:eastAsia="pl-PL"/>
        </w:rPr>
        <w:t>: technologię Katzena, dzięki której</w:t>
      </w:r>
      <w:r w:rsidRPr="00D73806">
        <w:rPr>
          <w:rFonts w:ascii="Calibri" w:eastAsia="Times New Roman" w:hAnsi="Calibri" w:cs="Calibri"/>
          <w:b/>
          <w:color w:val="auto"/>
          <w:sz w:val="21"/>
          <w:szCs w:val="21"/>
          <w:lang w:val="pl-PL" w:eastAsia="pl-PL"/>
        </w:rPr>
        <w:t xml:space="preserve"> zużycie surowca do wyprodukowania 1 litra etanolu jest niższe, a mianowicie:</w:t>
      </w: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AD78B4">
      <w:pPr>
        <w:numPr>
          <w:ilvl w:val="0"/>
          <w:numId w:val="33"/>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2,62 kg żyta na 1 litr etanolu,</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i</w:t>
      </w:r>
    </w:p>
    <w:p w:rsidR="007C58BC" w:rsidRPr="00D73806" w:rsidRDefault="007C58BC" w:rsidP="00AD78B4">
      <w:pPr>
        <w:numPr>
          <w:ilvl w:val="0"/>
          <w:numId w:val="33"/>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2,49 kg kukurydzy na 1 litr etanolu.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Koszty wytworzenia produktów gotowych zostały czytelnie zobrazowane w załącznikach dotyczących założeń prognoz finansowych.</w:t>
      </w:r>
    </w:p>
    <w:p w:rsidR="00DD5D76" w:rsidRDefault="00DD5D76" w:rsidP="00DD5D76">
      <w:pPr>
        <w:spacing w:after="200"/>
        <w:rPr>
          <w:rFonts w:ascii="Calibri" w:eastAsia="Times New Roman" w:hAnsi="Calibri" w:cs="Calibri"/>
          <w:color w:val="auto"/>
          <w:sz w:val="21"/>
          <w:szCs w:val="21"/>
          <w:lang w:val="pl-PL" w:eastAsia="pl-PL"/>
        </w:rPr>
      </w:pPr>
    </w:p>
    <w:p w:rsidR="007C58BC" w:rsidRPr="00DD5D76" w:rsidRDefault="007C58BC" w:rsidP="00DD5D76">
      <w:pPr>
        <w:spacing w:after="200"/>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O kosztach energetycznych naszej produkcji decydują:</w:t>
      </w:r>
    </w:p>
    <w:p w:rsidR="007C58BC" w:rsidRPr="00D73806" w:rsidRDefault="007C58BC" w:rsidP="00AD78B4">
      <w:pPr>
        <w:numPr>
          <w:ilvl w:val="0"/>
          <w:numId w:val="32"/>
        </w:numPr>
        <w:tabs>
          <w:tab w:val="num" w:pos="540"/>
        </w:tabs>
        <w:spacing w:after="0" w:line="240" w:lineRule="auto"/>
        <w:ind w:left="539" w:hanging="539"/>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optymalizacja gospodarki ciepłej w procesie produkcji (zimne zacieranie, rekuperacja ciepła), </w:t>
      </w:r>
    </w:p>
    <w:p w:rsidR="007C58BC" w:rsidRDefault="007C58BC" w:rsidP="00AD78B4">
      <w:pPr>
        <w:numPr>
          <w:ilvl w:val="0"/>
          <w:numId w:val="32"/>
        </w:numPr>
        <w:tabs>
          <w:tab w:val="num" w:pos="540"/>
        </w:tabs>
        <w:spacing w:after="0" w:line="240" w:lineRule="auto"/>
        <w:ind w:left="539" w:hanging="539"/>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sprawność spalania kotła parowego (nowoczesne kotły 85-90%), </w:t>
      </w:r>
    </w:p>
    <w:p w:rsidR="007C58BC" w:rsidRDefault="007C58BC" w:rsidP="00AD78B4">
      <w:pPr>
        <w:numPr>
          <w:ilvl w:val="0"/>
          <w:numId w:val="32"/>
        </w:numPr>
        <w:tabs>
          <w:tab w:val="num" w:pos="540"/>
        </w:tabs>
        <w:spacing w:after="0" w:line="240" w:lineRule="auto"/>
        <w:ind w:left="539" w:hanging="539"/>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rodzaj zastosowanego paliwa (Tabela 2).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 naszym przypadku bazować będziemy na własnych mediach.</w:t>
      </w:r>
    </w:p>
    <w:p w:rsidR="007C58BC" w:rsidRPr="00D73806" w:rsidRDefault="007C58BC" w:rsidP="007C58BC">
      <w:pPr>
        <w:spacing w:after="0" w:line="240" w:lineRule="auto"/>
        <w:jc w:val="both"/>
        <w:rPr>
          <w:rFonts w:ascii="Calibri" w:eastAsia="Times New Roman" w:hAnsi="Calibri" w:cs="Calibri"/>
          <w:b/>
          <w:bCs/>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bCs/>
          <w:color w:val="auto"/>
          <w:sz w:val="21"/>
          <w:szCs w:val="21"/>
          <w:lang w:val="pl-PL" w:eastAsia="pl-PL"/>
        </w:rPr>
        <w:t xml:space="preserve">Tabela 2. </w:t>
      </w:r>
      <w:r w:rsidRPr="00D73806">
        <w:rPr>
          <w:rFonts w:ascii="Calibri" w:eastAsia="Times New Roman" w:hAnsi="Calibri" w:cs="Calibri"/>
          <w:color w:val="auto"/>
          <w:sz w:val="21"/>
          <w:szCs w:val="21"/>
          <w:lang w:val="pl-PL" w:eastAsia="pl-PL"/>
        </w:rPr>
        <w:t>Porównanie cen i własności paliw możliwych do zastosowania.</w:t>
      </w:r>
    </w:p>
    <w:tbl>
      <w:tblPr>
        <w:tblpPr w:leftFromText="141" w:rightFromText="141" w:vertAnchor="text" w:horzAnchor="margin" w:tblpY="92"/>
        <w:tblW w:w="5265" w:type="pct"/>
        <w:tblCellSpacing w:w="0" w:type="dxa"/>
        <w:tblLayout w:type="fixed"/>
        <w:tblCellMar>
          <w:top w:w="75" w:type="dxa"/>
          <w:left w:w="75" w:type="dxa"/>
          <w:bottom w:w="75" w:type="dxa"/>
          <w:right w:w="75" w:type="dxa"/>
        </w:tblCellMar>
        <w:tblLook w:val="0000" w:firstRow="0" w:lastRow="0" w:firstColumn="0" w:lastColumn="0" w:noHBand="0" w:noVBand="0"/>
      </w:tblPr>
      <w:tblGrid>
        <w:gridCol w:w="3063"/>
        <w:gridCol w:w="1917"/>
        <w:gridCol w:w="987"/>
        <w:gridCol w:w="933"/>
        <w:gridCol w:w="895"/>
        <w:gridCol w:w="1128"/>
        <w:gridCol w:w="1112"/>
      </w:tblGrid>
      <w:tr w:rsidR="007C58BC" w:rsidRPr="004D12C8" w:rsidTr="009F5F50">
        <w:trPr>
          <w:trHeight w:val="962"/>
          <w:tblCellSpacing w:w="0" w:type="dxa"/>
        </w:trPr>
        <w:tc>
          <w:tcPr>
            <w:tcW w:w="1526" w:type="pct"/>
            <w:tcBorders>
              <w:top w:val="single" w:sz="4" w:space="0" w:color="auto"/>
              <w:left w:val="single" w:sz="4" w:space="0" w:color="auto"/>
              <w:bottom w:val="single" w:sz="4" w:space="0" w:color="auto"/>
              <w:right w:val="single" w:sz="4" w:space="0" w:color="auto"/>
            </w:tcBorders>
            <w:shd w:val="clear" w:color="auto" w:fill="E16027"/>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p>
        </w:tc>
        <w:tc>
          <w:tcPr>
            <w:tcW w:w="955" w:type="pct"/>
            <w:tcBorders>
              <w:top w:val="single" w:sz="4" w:space="0" w:color="auto"/>
              <w:left w:val="single" w:sz="4" w:space="0" w:color="auto"/>
              <w:bottom w:val="single" w:sz="4" w:space="0" w:color="auto"/>
              <w:right w:val="single" w:sz="4" w:space="0" w:color="auto"/>
            </w:tcBorders>
            <w:shd w:val="clear" w:color="auto" w:fill="E16027"/>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Węgiel  miał (12% wilgotność)</w:t>
            </w:r>
          </w:p>
        </w:tc>
        <w:tc>
          <w:tcPr>
            <w:tcW w:w="492" w:type="pct"/>
            <w:tcBorders>
              <w:top w:val="single" w:sz="4" w:space="0" w:color="auto"/>
              <w:left w:val="single" w:sz="4" w:space="0" w:color="auto"/>
              <w:bottom w:val="single" w:sz="4" w:space="0" w:color="auto"/>
              <w:right w:val="single" w:sz="4" w:space="0" w:color="auto"/>
            </w:tcBorders>
            <w:shd w:val="clear" w:color="auto" w:fill="E16027"/>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Gaz ziemny</w:t>
            </w:r>
          </w:p>
        </w:tc>
        <w:tc>
          <w:tcPr>
            <w:tcW w:w="465" w:type="pct"/>
            <w:tcBorders>
              <w:top w:val="single" w:sz="4" w:space="0" w:color="auto"/>
              <w:left w:val="single" w:sz="4" w:space="0" w:color="auto"/>
              <w:bottom w:val="single" w:sz="4" w:space="0" w:color="auto"/>
              <w:right w:val="single" w:sz="4" w:space="0" w:color="auto"/>
            </w:tcBorders>
            <w:shd w:val="clear" w:color="auto" w:fill="E16027"/>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Olej lekki Ekoterm</w:t>
            </w:r>
          </w:p>
        </w:tc>
        <w:tc>
          <w:tcPr>
            <w:tcW w:w="446" w:type="pct"/>
            <w:tcBorders>
              <w:top w:val="single" w:sz="4" w:space="0" w:color="auto"/>
              <w:left w:val="single" w:sz="4" w:space="0" w:color="auto"/>
              <w:bottom w:val="single" w:sz="4" w:space="0" w:color="auto"/>
              <w:right w:val="single" w:sz="4" w:space="0" w:color="auto"/>
            </w:tcBorders>
            <w:shd w:val="clear" w:color="auto" w:fill="E16027"/>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Olej średnio-</w:t>
            </w:r>
            <w:r w:rsidRPr="00D73806">
              <w:rPr>
                <w:rFonts w:ascii="Calibri" w:eastAsia="Times New Roman" w:hAnsi="Calibri" w:cs="Calibri"/>
                <w:color w:val="auto"/>
                <w:sz w:val="21"/>
                <w:szCs w:val="21"/>
                <w:lang w:val="pl-PL" w:eastAsia="pl-PL"/>
              </w:rPr>
              <w:br/>
              <w:t>ciężki</w:t>
            </w:r>
          </w:p>
        </w:tc>
        <w:tc>
          <w:tcPr>
            <w:tcW w:w="562" w:type="pct"/>
            <w:tcBorders>
              <w:top w:val="single" w:sz="4" w:space="0" w:color="auto"/>
              <w:left w:val="single" w:sz="4" w:space="0" w:color="auto"/>
              <w:bottom w:val="single" w:sz="4" w:space="0" w:color="auto"/>
              <w:right w:val="single" w:sz="4" w:space="0" w:color="auto"/>
            </w:tcBorders>
            <w:shd w:val="clear" w:color="auto" w:fill="E16027"/>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Zrębki drzewne (40%wilgotność)</w:t>
            </w:r>
          </w:p>
        </w:tc>
        <w:tc>
          <w:tcPr>
            <w:tcW w:w="555" w:type="pct"/>
            <w:tcBorders>
              <w:top w:val="single" w:sz="4" w:space="0" w:color="auto"/>
              <w:left w:val="single" w:sz="4" w:space="0" w:color="auto"/>
              <w:bottom w:val="single" w:sz="4" w:space="0" w:color="auto"/>
              <w:right w:val="single" w:sz="4" w:space="0" w:color="auto"/>
            </w:tcBorders>
            <w:shd w:val="clear" w:color="auto" w:fill="E16027"/>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Słoma żytnia (15%wilgotności)</w:t>
            </w:r>
          </w:p>
        </w:tc>
      </w:tr>
      <w:tr w:rsidR="007C58BC" w:rsidRPr="004D12C8" w:rsidTr="009F5F50">
        <w:trPr>
          <w:trHeight w:val="198"/>
          <w:tblCellSpacing w:w="0" w:type="dxa"/>
        </w:trPr>
        <w:tc>
          <w:tcPr>
            <w:tcW w:w="1526"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bCs/>
                <w:color w:val="auto"/>
                <w:sz w:val="21"/>
                <w:szCs w:val="21"/>
                <w:lang w:val="pl-PL" w:eastAsia="pl-PL"/>
              </w:rPr>
              <w:t>Wartość opałowa (w GJ/tonę)</w:t>
            </w:r>
          </w:p>
        </w:tc>
        <w:tc>
          <w:tcPr>
            <w:tcW w:w="95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48</w:t>
            </w: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43,4</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40,2</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10,4</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14,4</w:t>
            </w:r>
          </w:p>
        </w:tc>
      </w:tr>
      <w:tr w:rsidR="007C58BC" w:rsidRPr="004D12C8" w:rsidTr="009F5F50">
        <w:trPr>
          <w:trHeight w:val="198"/>
          <w:tblCellSpacing w:w="0" w:type="dxa"/>
        </w:trPr>
        <w:tc>
          <w:tcPr>
            <w:tcW w:w="1526"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bCs/>
                <w:color w:val="auto"/>
                <w:sz w:val="21"/>
                <w:szCs w:val="21"/>
                <w:lang w:val="pl-PL" w:eastAsia="pl-PL"/>
              </w:rPr>
              <w:t>Cena (w zł/tonę)</w:t>
            </w:r>
          </w:p>
        </w:tc>
        <w:tc>
          <w:tcPr>
            <w:tcW w:w="95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335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1.100</w:t>
            </w: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1.200</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820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120</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160</w:t>
            </w:r>
          </w:p>
        </w:tc>
      </w:tr>
      <w:tr w:rsidR="007C58BC" w:rsidRPr="004D12C8" w:rsidTr="009F5F50">
        <w:trPr>
          <w:trHeight w:val="198"/>
          <w:tblCellSpacing w:w="0" w:type="dxa"/>
        </w:trPr>
        <w:tc>
          <w:tcPr>
            <w:tcW w:w="1526"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bCs/>
                <w:color w:val="auto"/>
                <w:sz w:val="21"/>
                <w:szCs w:val="21"/>
                <w:lang w:val="pl-PL" w:eastAsia="pl-PL"/>
              </w:rPr>
              <w:t>Sprawność spalania</w:t>
            </w:r>
          </w:p>
        </w:tc>
        <w:tc>
          <w:tcPr>
            <w:tcW w:w="95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60%</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90%</w:t>
            </w: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90%</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90%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85%</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85%</w:t>
            </w:r>
          </w:p>
        </w:tc>
      </w:tr>
      <w:tr w:rsidR="007C58BC" w:rsidRPr="004D12C8" w:rsidTr="009F5F50">
        <w:trPr>
          <w:trHeight w:val="184"/>
          <w:tblCellSpacing w:w="0" w:type="dxa"/>
        </w:trPr>
        <w:tc>
          <w:tcPr>
            <w:tcW w:w="1526"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bCs/>
                <w:color w:val="auto"/>
                <w:sz w:val="21"/>
                <w:szCs w:val="21"/>
                <w:lang w:val="pl-PL" w:eastAsia="pl-PL"/>
              </w:rPr>
              <w:t>Cena (w zł/GJ)</w:t>
            </w:r>
          </w:p>
        </w:tc>
        <w:tc>
          <w:tcPr>
            <w:tcW w:w="95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22,33</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25,46</w:t>
            </w: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30,72</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22,66</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13,57</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13,07</w:t>
            </w:r>
          </w:p>
        </w:tc>
      </w:tr>
      <w:tr w:rsidR="007C58BC" w:rsidRPr="004D12C8" w:rsidTr="009F5F50">
        <w:trPr>
          <w:trHeight w:val="198"/>
          <w:tblCellSpacing w:w="0" w:type="dxa"/>
        </w:trPr>
        <w:tc>
          <w:tcPr>
            <w:tcW w:w="1526"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b/>
                <w:bCs/>
                <w:color w:val="auto"/>
                <w:sz w:val="21"/>
                <w:szCs w:val="21"/>
                <w:lang w:val="pl-PL" w:eastAsia="pl-PL"/>
              </w:rPr>
              <w:t>Ilość (w tonach 1 m3 spirytusu)</w:t>
            </w:r>
          </w:p>
        </w:tc>
        <w:tc>
          <w:tcPr>
            <w:tcW w:w="95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0,83</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0,45</w:t>
            </w: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0,5</w:t>
            </w:r>
          </w:p>
        </w:tc>
        <w:tc>
          <w:tcPr>
            <w:tcW w:w="446"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0,54</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2,08</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1,50</w:t>
            </w:r>
          </w:p>
        </w:tc>
      </w:tr>
      <w:tr w:rsidR="007C58BC" w:rsidRPr="00DB326E" w:rsidTr="009F5F50">
        <w:trPr>
          <w:trHeight w:val="269"/>
          <w:tblCellSpacing w:w="0" w:type="dxa"/>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Źródło: </w:t>
            </w:r>
            <w:r w:rsidR="00BE3F42">
              <w:rPr>
                <w:rFonts w:ascii="Calibri" w:eastAsia="Times New Roman" w:hAnsi="Calibri" w:cs="Calibri"/>
                <w:color w:val="auto"/>
                <w:sz w:val="21"/>
                <w:szCs w:val="21"/>
                <w:lang w:val="pl-PL" w:eastAsia="pl-PL"/>
              </w:rPr>
              <w:t>Opracowanie własne  (ceny z 2012</w:t>
            </w:r>
            <w:r w:rsidRPr="00D73806">
              <w:rPr>
                <w:rFonts w:ascii="Calibri" w:eastAsia="Times New Roman" w:hAnsi="Calibri" w:cs="Calibri"/>
                <w:color w:val="auto"/>
                <w:sz w:val="21"/>
                <w:szCs w:val="21"/>
                <w:lang w:val="pl-PL" w:eastAsia="pl-PL"/>
              </w:rPr>
              <w:t xml:space="preserve"> roku).</w:t>
            </w:r>
          </w:p>
        </w:tc>
      </w:tr>
      <w:tr w:rsidR="007C58BC" w:rsidRPr="00DB326E" w:rsidTr="009F5F50">
        <w:trPr>
          <w:trHeight w:val="155"/>
          <w:tblCellSpacing w:w="0" w:type="dxa"/>
        </w:trPr>
        <w:tc>
          <w:tcPr>
            <w:tcW w:w="5000" w:type="pct"/>
            <w:gridSpan w:val="7"/>
            <w:shd w:val="clear" w:color="auto" w:fill="auto"/>
            <w:vAlign w:val="center"/>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p>
        </w:tc>
      </w:tr>
    </w:tbl>
    <w:p w:rsidR="007C58BC" w:rsidRPr="00D73806" w:rsidRDefault="007C58BC" w:rsidP="007C58BC">
      <w:pPr>
        <w:spacing w:before="100" w:beforeAutospacing="1" w:after="100" w:afterAutospacing="1"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Zatem celowe jest zastosowanie nowoczesnych wysokosprawnych kotłów na gaz ziemny (czyli takich jakie </w:t>
      </w:r>
      <w:r w:rsidRPr="00F16F4F">
        <w:rPr>
          <w:rFonts w:ascii="Calibri" w:eastAsia="Times New Roman" w:hAnsi="Calibri" w:cs="Calibri"/>
          <w:color w:val="auto"/>
          <w:sz w:val="21"/>
          <w:szCs w:val="21"/>
          <w:lang w:val="pl-PL" w:eastAsia="pl-PL"/>
        </w:rPr>
        <w:t xml:space="preserve">oferowane są przez firmę Loos International – światowego lidera w produkcji kotłów parowych i wodnych </w:t>
      </w:r>
      <w:r w:rsidRPr="00D73806">
        <w:rPr>
          <w:rFonts w:ascii="Calibri" w:eastAsia="Times New Roman" w:hAnsi="Calibri" w:cs="Calibri"/>
          <w:color w:val="auto"/>
          <w:sz w:val="21"/>
          <w:szCs w:val="21"/>
          <w:lang w:val="pl-PL" w:eastAsia="pl-PL"/>
        </w:rPr>
        <w:t>), a koszty eksploatacji kotłowni będą zbliżone do kotłowni węglowych, natomiast uzyskamy emisję spalin zgodnie z wymaganiami ochrony środowiska.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br/>
      </w:r>
      <w:r w:rsidRPr="00D73806">
        <w:rPr>
          <w:rFonts w:ascii="Calibri" w:eastAsia="Times New Roman" w:hAnsi="Calibri" w:cs="Calibri"/>
          <w:b/>
          <w:bCs/>
          <w:color w:val="auto"/>
          <w:sz w:val="21"/>
          <w:szCs w:val="21"/>
          <w:lang w:val="pl-PL" w:eastAsia="pl-PL"/>
        </w:rPr>
        <w:t xml:space="preserve">Redukcja kosztów produkcji - </w:t>
      </w:r>
      <w:r w:rsidRPr="00D73806">
        <w:rPr>
          <w:rFonts w:ascii="Calibri" w:eastAsia="Times New Roman" w:hAnsi="Calibri" w:cs="Calibri"/>
          <w:b/>
          <w:color w:val="auto"/>
          <w:sz w:val="21"/>
          <w:szCs w:val="21"/>
          <w:lang w:val="pl-PL" w:eastAsia="pl-PL"/>
        </w:rPr>
        <w:t>przede wszystkim optymalizacja gospodarki energetycznej  -  to nasz autorski pomysł na inwestycję.</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E133C1" w:rsidRPr="00DD5D76" w:rsidRDefault="00BE3F42" w:rsidP="00DD5D76">
      <w:pPr>
        <w:spacing w:after="0" w:line="240" w:lineRule="auto"/>
        <w:rPr>
          <w:rFonts w:ascii="Calibri" w:eastAsia="Times New Roman" w:hAnsi="Calibri" w:cs="Calibri"/>
          <w:b/>
          <w:color w:val="auto"/>
          <w:sz w:val="21"/>
          <w:szCs w:val="21"/>
          <w:lang w:val="pl-PL" w:eastAsia="pl-PL"/>
        </w:rPr>
      </w:pPr>
      <w:r w:rsidRPr="00BE3F42">
        <w:rPr>
          <w:rFonts w:ascii="Calibri" w:eastAsia="Times New Roman" w:hAnsi="Calibri" w:cs="Calibri"/>
          <w:b/>
          <w:color w:val="auto"/>
          <w:sz w:val="21"/>
          <w:szCs w:val="21"/>
          <w:lang w:val="pl-PL" w:eastAsia="pl-PL"/>
        </w:rPr>
        <w:t xml:space="preserve">Inwestor </w:t>
      </w:r>
      <w:r w:rsidR="00F24A33">
        <w:rPr>
          <w:rFonts w:ascii="Calibri" w:eastAsia="Times New Roman" w:hAnsi="Calibri" w:cs="Calibri"/>
          <w:b/>
          <w:color w:val="auto"/>
          <w:sz w:val="21"/>
          <w:szCs w:val="21"/>
          <w:lang w:val="pl-PL" w:eastAsia="pl-PL"/>
        </w:rPr>
        <w:t xml:space="preserve">podjął decyzję </w:t>
      </w:r>
      <w:r w:rsidR="00FD5FE2">
        <w:rPr>
          <w:rFonts w:ascii="Calibri" w:eastAsia="Times New Roman" w:hAnsi="Calibri" w:cs="Calibri"/>
          <w:b/>
          <w:color w:val="auto"/>
          <w:sz w:val="21"/>
          <w:szCs w:val="21"/>
          <w:lang w:val="pl-PL" w:eastAsia="pl-PL"/>
        </w:rPr>
        <w:t xml:space="preserve">o wybudowaniu biogazowi przy produkcji bioetanolu, która całkowicie zabezpieczy fabrykę w energię elektryczną i energię cieplną niezbędną do działalności przez co </w:t>
      </w:r>
      <w:r w:rsidR="00E569FB">
        <w:rPr>
          <w:rFonts w:ascii="Calibri" w:eastAsia="Times New Roman" w:hAnsi="Calibri" w:cs="Calibri"/>
          <w:b/>
          <w:color w:val="auto"/>
          <w:sz w:val="21"/>
          <w:szCs w:val="21"/>
          <w:lang w:val="pl-PL" w:eastAsia="pl-PL"/>
        </w:rPr>
        <w:t xml:space="preserve">wystąpią oszczędności stuprocentowe w zakupie wymienionych mediów co pozwoli w rachunku tych dwóch działów (bioetanol i biogaz) wygenerować wielomilionowe korzyści. </w:t>
      </w:r>
      <w:r w:rsidR="004E0BC5">
        <w:rPr>
          <w:rFonts w:ascii="Calibri" w:eastAsia="Times New Roman" w:hAnsi="Calibri" w:cs="Calibri"/>
          <w:b/>
          <w:color w:val="auto"/>
          <w:sz w:val="21"/>
          <w:szCs w:val="21"/>
          <w:lang w:val="pl-PL" w:eastAsia="pl-PL"/>
        </w:rPr>
        <w:t xml:space="preserve"> Jest to uwzględnione we wszystkich załącznikach (model finansowy).</w:t>
      </w:r>
    </w:p>
    <w:p w:rsidR="007C58BC" w:rsidRDefault="007C58BC" w:rsidP="007C58BC">
      <w:pPr>
        <w:tabs>
          <w:tab w:val="left" w:pos="360"/>
        </w:tabs>
        <w:spacing w:after="0" w:line="240" w:lineRule="auto"/>
        <w:ind w:left="1080"/>
        <w:jc w:val="both"/>
        <w:rPr>
          <w:rFonts w:ascii="Calibri" w:eastAsia="Times New Roman" w:hAnsi="Calibri" w:cs="Calibri"/>
          <w:b/>
          <w:caps/>
          <w:color w:val="000080"/>
          <w:szCs w:val="22"/>
          <w:lang w:val="pl-PL" w:eastAsia="pl-PL"/>
        </w:rPr>
      </w:pPr>
    </w:p>
    <w:p w:rsidR="007C58BC" w:rsidRDefault="007C58BC" w:rsidP="007C58BC">
      <w:pPr>
        <w:tabs>
          <w:tab w:val="left" w:pos="360"/>
        </w:tabs>
        <w:spacing w:after="0" w:line="240" w:lineRule="auto"/>
        <w:ind w:left="1080"/>
        <w:jc w:val="both"/>
        <w:rPr>
          <w:rFonts w:ascii="Calibri" w:eastAsia="Times New Roman" w:hAnsi="Calibri" w:cs="Calibri"/>
          <w:b/>
          <w:caps/>
          <w:color w:val="000080"/>
          <w:szCs w:val="22"/>
          <w:lang w:val="pl-PL" w:eastAsia="pl-PL"/>
        </w:rPr>
      </w:pPr>
    </w:p>
    <w:p w:rsidR="007C58BC" w:rsidRPr="00D73806" w:rsidRDefault="007C58BC" w:rsidP="00AD78B4">
      <w:pPr>
        <w:numPr>
          <w:ilvl w:val="0"/>
          <w:numId w:val="23"/>
        </w:numPr>
        <w:tabs>
          <w:tab w:val="left" w:pos="360"/>
        </w:tabs>
        <w:spacing w:after="0" w:line="240" w:lineRule="auto"/>
        <w:jc w:val="both"/>
        <w:rPr>
          <w:rFonts w:ascii="Calibri" w:eastAsia="Times New Roman" w:hAnsi="Calibri" w:cs="Calibri"/>
          <w:b/>
          <w:caps/>
          <w:color w:val="000080"/>
          <w:szCs w:val="22"/>
          <w:lang w:val="pl-PL" w:eastAsia="pl-PL"/>
        </w:rPr>
      </w:pPr>
      <w:r w:rsidRPr="00D73806">
        <w:rPr>
          <w:rFonts w:ascii="Calibri" w:eastAsia="Times New Roman" w:hAnsi="Calibri" w:cs="Calibri"/>
          <w:b/>
          <w:caps/>
          <w:color w:val="000080"/>
          <w:szCs w:val="22"/>
          <w:lang w:val="pl-PL" w:eastAsia="pl-PL"/>
        </w:rPr>
        <w:t>Analiza unormowań prawno-podatkowych dot. bioetanolu.</w:t>
      </w:r>
    </w:p>
    <w:p w:rsidR="007C58BC" w:rsidRPr="00D73806" w:rsidRDefault="007C58BC" w:rsidP="007C58BC">
      <w:pPr>
        <w:autoSpaceDE w:val="0"/>
        <w:autoSpaceDN w:val="0"/>
        <w:adjustRightInd w:val="0"/>
        <w:spacing w:after="0" w:line="240" w:lineRule="auto"/>
        <w:rPr>
          <w:rFonts w:ascii="Calibri" w:eastAsia="Times New Roman" w:hAnsi="Calibri" w:cs="Calibri"/>
          <w:b/>
          <w:color w:val="auto"/>
          <w:sz w:val="21"/>
          <w:szCs w:val="21"/>
          <w:lang w:val="pl-PL" w:eastAsia="pl-PL"/>
        </w:rPr>
      </w:pPr>
    </w:p>
    <w:p w:rsidR="007C58BC" w:rsidRPr="00D73806" w:rsidRDefault="007C58BC" w:rsidP="007C58BC">
      <w:pPr>
        <w:autoSpaceDE w:val="0"/>
        <w:autoSpaceDN w:val="0"/>
        <w:adjustRightInd w:val="0"/>
        <w:spacing w:after="0" w:line="240" w:lineRule="auto"/>
        <w:jc w:val="both"/>
        <w:rPr>
          <w:rFonts w:ascii="Calibri" w:eastAsia="Times New Roman" w:hAnsi="Calibri" w:cs="Calibri"/>
          <w:b/>
          <w:bCs/>
          <w:sz w:val="21"/>
          <w:szCs w:val="21"/>
          <w:lang w:val="pl-PL" w:eastAsia="pl-PL"/>
        </w:rPr>
      </w:pPr>
      <w:r w:rsidRPr="00D73806">
        <w:rPr>
          <w:rFonts w:ascii="Calibri" w:eastAsia="Times New Roman" w:hAnsi="Calibri" w:cs="Calibri"/>
          <w:b/>
          <w:color w:val="auto"/>
          <w:sz w:val="21"/>
          <w:szCs w:val="21"/>
          <w:lang w:val="pl-PL" w:eastAsia="pl-PL"/>
        </w:rPr>
        <w:t>Obok ceny zakupu surowca, drugim najbardziej istotnym elementem ceny sprzedaży paliw płynnych z surowców odnawialnych jest wysokość akcyzy.</w:t>
      </w:r>
    </w:p>
    <w:p w:rsidR="007C58BC" w:rsidRPr="00D73806" w:rsidRDefault="007C58BC" w:rsidP="007C58BC">
      <w:pPr>
        <w:autoSpaceDE w:val="0"/>
        <w:autoSpaceDN w:val="0"/>
        <w:adjustRightInd w:val="0"/>
        <w:spacing w:after="0" w:line="240" w:lineRule="auto"/>
        <w:jc w:val="both"/>
        <w:rPr>
          <w:rFonts w:ascii="Calibri" w:eastAsia="Times New Roman" w:hAnsi="Calibri" w:cs="Calibri"/>
          <w:b/>
          <w:bCs/>
          <w:color w:val="000081"/>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1.) Aktualne unormowania prawne przewidują,</w:t>
      </w:r>
      <w:r w:rsidRPr="00D73806">
        <w:rPr>
          <w:rFonts w:ascii="Calibri" w:eastAsia="Times New Roman" w:hAnsi="Calibri" w:cs="Calibri"/>
          <w:color w:val="auto"/>
          <w:sz w:val="21"/>
          <w:szCs w:val="21"/>
          <w:lang w:val="pl-PL" w:eastAsia="pl-PL"/>
        </w:rPr>
        <w:t xml:space="preserve"> że paliwa płynne z surowców odnawialnych w UE powinny być obciążane podatkiem akcyzowym o wielkości nie mniejszej niż 50 % </w:t>
      </w:r>
      <w:r>
        <w:rPr>
          <w:rFonts w:ascii="Calibri" w:eastAsia="Times New Roman" w:hAnsi="Calibri" w:cs="Calibri"/>
          <w:color w:val="auto"/>
          <w:sz w:val="21"/>
          <w:szCs w:val="21"/>
          <w:lang w:val="pl-PL" w:eastAsia="pl-PL"/>
        </w:rPr>
        <w:t xml:space="preserve">akcyzy na paliwa ropopochodne.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lastRenderedPageBreak/>
        <w:t>2.) O koszcie wytworzenia biopaliw</w:t>
      </w:r>
      <w:r w:rsidRPr="00D73806">
        <w:rPr>
          <w:rFonts w:ascii="Calibri" w:eastAsia="Times New Roman" w:hAnsi="Calibri" w:cs="Calibri"/>
          <w:color w:val="auto"/>
          <w:sz w:val="21"/>
          <w:szCs w:val="21"/>
          <w:lang w:val="pl-PL" w:eastAsia="pl-PL"/>
        </w:rPr>
        <w:t xml:space="preserve"> w przeważającej mierze decyduje cena „logistyki” surowcowej i stosowany system dotacji i preferencji podatkowych we wszystkich „sferach” pozyskiwania surowca, przetwarzania i dystrybucji produktu końcowego (zar</w:t>
      </w:r>
      <w:r>
        <w:rPr>
          <w:rFonts w:ascii="Calibri" w:eastAsia="Times New Roman" w:hAnsi="Calibri" w:cs="Calibri"/>
          <w:color w:val="auto"/>
          <w:sz w:val="21"/>
          <w:szCs w:val="21"/>
          <w:lang w:val="pl-PL" w:eastAsia="pl-PL"/>
        </w:rPr>
        <w:t xml:space="preserve">ówno w krajach UE jak i w USA). </w:t>
      </w:r>
    </w:p>
    <w:p w:rsidR="007C58BC" w:rsidRPr="007052F1" w:rsidRDefault="007C58BC" w:rsidP="007C58BC">
      <w:pPr>
        <w:spacing w:before="100" w:beforeAutospacing="1" w:after="100" w:afterAutospacing="1" w:line="240" w:lineRule="auto"/>
        <w:jc w:val="center"/>
        <w:rPr>
          <w:rFonts w:ascii="Verdana" w:eastAsia="Times New Roman" w:hAnsi="Verdana"/>
          <w:sz w:val="20"/>
          <w:u w:val="single"/>
          <w:lang w:val="pl-PL" w:eastAsia="pl-PL"/>
        </w:rPr>
      </w:pPr>
      <w:r w:rsidRPr="007052F1">
        <w:rPr>
          <w:rFonts w:ascii="Calibri" w:eastAsia="Times New Roman" w:hAnsi="Calibri" w:cs="Calibri"/>
          <w:color w:val="auto"/>
          <w:szCs w:val="22"/>
          <w:u w:val="single"/>
          <w:lang w:val="pl-PL" w:eastAsia="pl-PL"/>
        </w:rPr>
        <w:t xml:space="preserve">Obowiązująca </w:t>
      </w:r>
      <w:r w:rsidRPr="007052F1">
        <w:rPr>
          <w:rFonts w:ascii="Calibri" w:eastAsia="Times New Roman" w:hAnsi="Calibri" w:cs="Calibri"/>
          <w:szCs w:val="22"/>
          <w:u w:val="single"/>
          <w:lang w:val="pl-PL" w:eastAsia="pl-PL"/>
        </w:rPr>
        <w:t>Ustawa</w:t>
      </w:r>
    </w:p>
    <w:p w:rsidR="007C58BC" w:rsidRPr="007052F1" w:rsidRDefault="007C58BC" w:rsidP="007C58BC">
      <w:pPr>
        <w:spacing w:before="100" w:beforeAutospacing="1" w:after="100" w:afterAutospacing="1"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Komisja Europejska nie wniosła sprzeciwu do programu pomocy operacyjnej w zakresie biopaliw. Zezwolenie na pomoc dla producentów biokomponentów w postaci pomniejszenia podatku zostało opublikowane w unijnym dzienniku urzędowym (Dz.</w:t>
      </w:r>
      <w:r w:rsidR="00BF381E">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 xml:space="preserve">Urz. UE C 247 z 15 października 2009 r.) i ma obowiązywać do 31 kwietnia 2011 r. Zgodnie z art. 19a ustawy o CIT (t.j. Dz.U. z 2000 r. nr 54, poz. 654 z późn. zm.) </w:t>
      </w:r>
      <w:r w:rsidRPr="00D73806">
        <w:rPr>
          <w:rFonts w:ascii="Calibri" w:eastAsia="Times New Roman" w:hAnsi="Calibri" w:cs="Calibri"/>
          <w:b/>
          <w:color w:val="auto"/>
          <w:sz w:val="21"/>
          <w:szCs w:val="21"/>
          <w:lang w:val="pl-PL" w:eastAsia="pl-PL"/>
        </w:rPr>
        <w:t>podatnik, który uzyskał zezwolenie na prowadzenie składu podatkowego, i który wytwarza w tym składzie biokomponenty, wykorzystując w tym celu surowce pochodzące z własnej produkcji lub nabyte, w tym pochodzące z importu lub nabycia wewnątrzwspólnotowego, może za lata 2007–2014 skorzystać z ulgi podatkowej.</w:t>
      </w:r>
      <w:r w:rsidRPr="00D73806">
        <w:rPr>
          <w:rFonts w:ascii="Calibri" w:eastAsia="Times New Roman" w:hAnsi="Calibri" w:cs="Calibri"/>
          <w:color w:val="auto"/>
          <w:sz w:val="21"/>
          <w:szCs w:val="21"/>
          <w:lang w:val="pl-PL" w:eastAsia="pl-PL"/>
        </w:rPr>
        <w:t xml:space="preserve"> Ulga polega na odliczeniu od podatku kwoty stanowiącej 19 proc. nadwyżki kosztów wytworzenia biokomponentów nad kosztami wytworzenia paliw ciekłych o takiej samej wartości opałowej. Wartość ta jednak nie może być wyższa niż 19 proc. nadwyżki wartości wytworzonych biokomponentów nad wartością wytworzonych paliw ciekłych, obliczonych według średnich cen biokomponentów i paliw ciekłych, o takiej samej wartości opałowej. Jeżeli podatnik nie wytwarza paliw ciekłych, do obliczenia kwoty nadwyżki stosu</w:t>
      </w:r>
      <w:r>
        <w:rPr>
          <w:rFonts w:ascii="Calibri" w:eastAsia="Times New Roman" w:hAnsi="Calibri" w:cs="Calibri"/>
          <w:color w:val="auto"/>
          <w:sz w:val="21"/>
          <w:szCs w:val="21"/>
          <w:lang w:val="pl-PL" w:eastAsia="pl-PL"/>
        </w:rPr>
        <w:t>je się średnie ceny tych paliw.</w:t>
      </w:r>
    </w:p>
    <w:p w:rsidR="007C58BC" w:rsidRPr="007052F1" w:rsidRDefault="007C58BC" w:rsidP="00AD78B4">
      <w:pPr>
        <w:numPr>
          <w:ilvl w:val="0"/>
          <w:numId w:val="18"/>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Główne kierunki rozwoju rynku paliw alternatywnych</w:t>
      </w:r>
      <w:r w:rsidRPr="00D73806">
        <w:rPr>
          <w:rFonts w:ascii="Calibri" w:eastAsia="Times New Roman" w:hAnsi="Calibri" w:cs="Calibri"/>
          <w:color w:val="auto"/>
          <w:sz w:val="21"/>
          <w:szCs w:val="21"/>
          <w:lang w:val="pl-PL" w:eastAsia="pl-PL"/>
        </w:rPr>
        <w:t xml:space="preserve"> zostały zawarte w projekcie Dyrektywy UE 92/81/EEC z listopada 2001 r., z których wynika, że perspektywiczne zastąpienie paliw tradycyjnych biopaliwem szacowane jest na, około 8% co pozwoli na zaangażowanie i wykorzystanie w tej sferze produkcji około 10% ogólnej powierzchni użytków rolnych UE.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b/>
          <w:color w:val="auto"/>
          <w:sz w:val="21"/>
          <w:szCs w:val="21"/>
          <w:lang w:val="pl-PL" w:eastAsia="pl-PL"/>
        </w:rPr>
        <w:t>4</w:t>
      </w:r>
      <w:r w:rsidRPr="00D73806">
        <w:rPr>
          <w:rFonts w:ascii="Calibri" w:eastAsia="Times New Roman" w:hAnsi="Calibri" w:cs="Calibri"/>
          <w:b/>
          <w:color w:val="auto"/>
          <w:sz w:val="21"/>
          <w:szCs w:val="21"/>
          <w:lang w:val="pl-PL" w:eastAsia="pl-PL"/>
        </w:rPr>
        <w:t>.) Obowiązkowe mieszanie biopaliw.</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Druga dyrektywa dotyczy obowiązku stosowania domieszek biopaliwa w benzynie oraz oleju napędowym.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center"/>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Obowiązek ten zostałby wprowadzony w kilku etapach:</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- 0d 2010 państwa członkowskie </w:t>
      </w:r>
      <w:r w:rsidR="00DE2503">
        <w:rPr>
          <w:rFonts w:ascii="Calibri" w:eastAsia="Times New Roman" w:hAnsi="Calibri" w:cs="Calibri"/>
          <w:color w:val="auto"/>
          <w:sz w:val="21"/>
          <w:szCs w:val="21"/>
          <w:lang w:val="pl-PL" w:eastAsia="pl-PL"/>
        </w:rPr>
        <w:t>muszą przeznaczać</w:t>
      </w:r>
      <w:r w:rsidRPr="00D73806">
        <w:rPr>
          <w:rFonts w:ascii="Calibri" w:eastAsia="Times New Roman" w:hAnsi="Calibri" w:cs="Calibri"/>
          <w:color w:val="auto"/>
          <w:sz w:val="21"/>
          <w:szCs w:val="21"/>
          <w:lang w:val="pl-PL" w:eastAsia="pl-PL"/>
        </w:rPr>
        <w:t xml:space="preserve"> 5,75% swojego rynku na czyste biopaliwa występujące w postaci domieszki lub produktów pochodnych (ETBE). Chodzi tutaj o rozwiązanie ogólne obligujące państwa członkowskie do stosowani</w:t>
      </w:r>
      <w:r>
        <w:rPr>
          <w:rFonts w:ascii="Calibri" w:eastAsia="Times New Roman" w:hAnsi="Calibri" w:cs="Calibri"/>
          <w:color w:val="auto"/>
          <w:sz w:val="21"/>
          <w:szCs w:val="21"/>
          <w:lang w:val="pl-PL" w:eastAsia="pl-PL"/>
        </w:rPr>
        <w:t xml:space="preserve">a określonej ilości biopaliwa. </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Pr>
          <w:noProof/>
        </w:rPr>
        <w:drawing>
          <wp:anchor distT="0" distB="0" distL="114300" distR="114300" simplePos="0" relativeHeight="251663360" behindDoc="1" locked="0" layoutInCell="1" allowOverlap="1">
            <wp:simplePos x="0" y="0"/>
            <wp:positionH relativeFrom="column">
              <wp:posOffset>28575</wp:posOffset>
            </wp:positionH>
            <wp:positionV relativeFrom="paragraph">
              <wp:posOffset>28575</wp:posOffset>
            </wp:positionV>
            <wp:extent cx="2226945" cy="1800225"/>
            <wp:effectExtent l="19050" t="0" r="1905" b="0"/>
            <wp:wrapSquare wrapText="bothSides"/>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2226945" cy="1800225"/>
                    </a:xfrm>
                    <a:prstGeom prst="rect">
                      <a:avLst/>
                    </a:prstGeom>
                    <a:noFill/>
                    <a:ln w="9525">
                      <a:noFill/>
                      <a:miter lim="800000"/>
                      <a:headEnd/>
                      <a:tailEnd/>
                    </a:ln>
                  </pic:spPr>
                </pic:pic>
              </a:graphicData>
            </a:graphic>
          </wp:anchor>
        </w:drawing>
      </w:r>
      <w:r w:rsidRPr="00D73806">
        <w:rPr>
          <w:rFonts w:ascii="Calibri" w:eastAsia="Times New Roman" w:hAnsi="Calibri" w:cs="Calibri"/>
          <w:color w:val="auto"/>
          <w:sz w:val="21"/>
          <w:szCs w:val="21"/>
          <w:lang w:val="pl-PL" w:eastAsia="pl-PL"/>
        </w:rPr>
        <w:t xml:space="preserve">-  następnie udział biopaliw </w:t>
      </w:r>
      <w:r w:rsidR="00153FD6">
        <w:rPr>
          <w:rFonts w:ascii="Calibri" w:eastAsia="Times New Roman" w:hAnsi="Calibri" w:cs="Calibri"/>
          <w:color w:val="auto"/>
          <w:sz w:val="21"/>
          <w:szCs w:val="21"/>
          <w:lang w:val="pl-PL" w:eastAsia="pl-PL"/>
        </w:rPr>
        <w:t xml:space="preserve">musi </w:t>
      </w:r>
      <w:r w:rsidRPr="00D73806">
        <w:rPr>
          <w:rFonts w:ascii="Calibri" w:eastAsia="Times New Roman" w:hAnsi="Calibri" w:cs="Calibri"/>
          <w:color w:val="auto"/>
          <w:sz w:val="21"/>
          <w:szCs w:val="21"/>
          <w:lang w:val="pl-PL" w:eastAsia="pl-PL"/>
        </w:rPr>
        <w:t>zwiększać się o 0,75% rocznie aż do r</w:t>
      </w:r>
      <w:r w:rsidR="00F2400F">
        <w:rPr>
          <w:rFonts w:ascii="Calibri" w:eastAsia="Times New Roman" w:hAnsi="Calibri" w:cs="Calibri"/>
          <w:color w:val="auto"/>
          <w:sz w:val="21"/>
          <w:szCs w:val="21"/>
          <w:lang w:val="pl-PL" w:eastAsia="pl-PL"/>
        </w:rPr>
        <w:t>oku 2020, kiedy to osiągnie on 2</w:t>
      </w:r>
      <w:r w:rsidRPr="00D73806">
        <w:rPr>
          <w:rFonts w:ascii="Calibri" w:eastAsia="Times New Roman" w:hAnsi="Calibri" w:cs="Calibri"/>
          <w:color w:val="auto"/>
          <w:sz w:val="21"/>
          <w:szCs w:val="21"/>
          <w:lang w:val="pl-PL" w:eastAsia="pl-PL"/>
        </w:rPr>
        <w:t>0%</w:t>
      </w:r>
      <w:r w:rsidR="00F2400F">
        <w:rPr>
          <w:rFonts w:ascii="Calibri" w:eastAsia="Times New Roman" w:hAnsi="Calibri" w:cs="Calibri"/>
          <w:color w:val="auto"/>
          <w:sz w:val="21"/>
          <w:szCs w:val="21"/>
          <w:lang w:val="pl-PL" w:eastAsia="pl-PL"/>
        </w:rPr>
        <w:t xml:space="preserve"> a w Polsce 15%.</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bookmarkStart w:id="6" w:name="table01"/>
      <w:bookmarkEnd w:id="6"/>
    </w:p>
    <w:tbl>
      <w:tblPr>
        <w:tblpPr w:leftFromText="141" w:rightFromText="141" w:vertAnchor="text" w:horzAnchor="margin" w:tblpXSpec="right" w:tblpY="71"/>
        <w:tblW w:w="4401" w:type="dxa"/>
        <w:tblCellSpacing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15" w:type="dxa"/>
          <w:left w:w="15" w:type="dxa"/>
          <w:bottom w:w="15" w:type="dxa"/>
          <w:right w:w="15" w:type="dxa"/>
        </w:tblCellMar>
        <w:tblLook w:val="0000" w:firstRow="0" w:lastRow="0" w:firstColumn="0" w:lastColumn="0" w:noHBand="0" w:noVBand="0"/>
      </w:tblPr>
      <w:tblGrid>
        <w:gridCol w:w="1581"/>
        <w:gridCol w:w="940"/>
        <w:gridCol w:w="940"/>
        <w:gridCol w:w="940"/>
      </w:tblGrid>
      <w:tr w:rsidR="007C58BC" w:rsidRPr="004D12C8" w:rsidTr="009F5F50">
        <w:trPr>
          <w:trHeight w:val="322"/>
          <w:tblCellSpacing w:w="0" w:type="dxa"/>
        </w:trPr>
        <w:tc>
          <w:tcPr>
            <w:tcW w:w="1796" w:type="pct"/>
            <w:shd w:val="clear" w:color="auto" w:fill="auto"/>
            <w:vAlign w:val="center"/>
          </w:tcPr>
          <w:p w:rsidR="007C58BC" w:rsidRPr="00D73806" w:rsidRDefault="007C58BC" w:rsidP="009F5F50">
            <w:pPr>
              <w:spacing w:after="0" w:line="240" w:lineRule="auto"/>
              <w:jc w:val="center"/>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Rok</w:t>
            </w:r>
          </w:p>
        </w:tc>
        <w:tc>
          <w:tcPr>
            <w:tcW w:w="1068" w:type="pct"/>
            <w:shd w:val="clear" w:color="auto" w:fill="auto"/>
            <w:vAlign w:val="center"/>
          </w:tcPr>
          <w:p w:rsidR="007C58BC" w:rsidRPr="00D73806" w:rsidRDefault="007C58BC" w:rsidP="009F5F50">
            <w:pPr>
              <w:spacing w:after="0" w:line="240" w:lineRule="auto"/>
              <w:jc w:val="center"/>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2005</w:t>
            </w:r>
          </w:p>
        </w:tc>
        <w:tc>
          <w:tcPr>
            <w:tcW w:w="1068" w:type="pct"/>
            <w:shd w:val="clear" w:color="auto" w:fill="auto"/>
            <w:vAlign w:val="center"/>
          </w:tcPr>
          <w:p w:rsidR="007C58BC" w:rsidRPr="00D73806" w:rsidRDefault="007C58BC" w:rsidP="009F5F50">
            <w:pPr>
              <w:spacing w:after="0" w:line="240" w:lineRule="auto"/>
              <w:jc w:val="center"/>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2010</w:t>
            </w:r>
          </w:p>
        </w:tc>
        <w:tc>
          <w:tcPr>
            <w:tcW w:w="1068" w:type="pct"/>
            <w:shd w:val="clear" w:color="auto" w:fill="auto"/>
            <w:vAlign w:val="center"/>
          </w:tcPr>
          <w:p w:rsidR="007C58BC" w:rsidRPr="00D73806" w:rsidRDefault="007C58BC" w:rsidP="009F5F50">
            <w:pPr>
              <w:spacing w:after="0" w:line="240" w:lineRule="auto"/>
              <w:jc w:val="center"/>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2020</w:t>
            </w:r>
          </w:p>
        </w:tc>
      </w:tr>
      <w:tr w:rsidR="007C58BC" w:rsidRPr="004D12C8" w:rsidTr="009F5F50">
        <w:trPr>
          <w:trHeight w:val="642"/>
          <w:tblCellSpacing w:w="0" w:type="dxa"/>
        </w:trPr>
        <w:tc>
          <w:tcPr>
            <w:tcW w:w="1796" w:type="pct"/>
            <w:shd w:val="clear" w:color="auto" w:fill="auto"/>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Udział % biopaliw</w:t>
            </w:r>
          </w:p>
        </w:tc>
        <w:tc>
          <w:tcPr>
            <w:tcW w:w="1068" w:type="pct"/>
            <w:shd w:val="clear" w:color="auto" w:fill="auto"/>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w:t>
            </w:r>
          </w:p>
        </w:tc>
        <w:tc>
          <w:tcPr>
            <w:tcW w:w="1068" w:type="pct"/>
            <w:shd w:val="clear" w:color="auto" w:fill="auto"/>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5,75</w:t>
            </w:r>
          </w:p>
        </w:tc>
        <w:tc>
          <w:tcPr>
            <w:tcW w:w="1068" w:type="pct"/>
            <w:shd w:val="clear" w:color="auto" w:fill="auto"/>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20</w:t>
            </w:r>
          </w:p>
        </w:tc>
      </w:tr>
    </w:tbl>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Default="007C58BC" w:rsidP="007C58BC">
      <w:p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Eksperci podkreślają, że bez rozwoju w Polsce rynku biopaliw będzie nam trudno wywiązać się z obowiązku stosowania w 2020 r</w:t>
      </w:r>
      <w:r>
        <w:rPr>
          <w:rFonts w:ascii="Calibri" w:eastAsia="Times New Roman" w:hAnsi="Calibri" w:cs="Calibri"/>
          <w:b/>
          <w:color w:val="auto"/>
          <w:sz w:val="21"/>
          <w:szCs w:val="21"/>
          <w:lang w:val="pl-PL" w:eastAsia="pl-PL"/>
        </w:rPr>
        <w:t>oku</w:t>
      </w:r>
      <w:r w:rsidR="00576EC2">
        <w:rPr>
          <w:rFonts w:ascii="Calibri" w:eastAsia="Times New Roman" w:hAnsi="Calibri" w:cs="Calibri"/>
          <w:b/>
          <w:color w:val="auto"/>
          <w:sz w:val="21"/>
          <w:szCs w:val="21"/>
          <w:lang w:val="pl-PL" w:eastAsia="pl-PL"/>
        </w:rPr>
        <w:t>. 20 proc. energii odnawialnej.</w:t>
      </w:r>
    </w:p>
    <w:p w:rsidR="007C58BC" w:rsidRPr="007052F1"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center"/>
        <w:rPr>
          <w:rFonts w:ascii="Calibri" w:eastAsia="Times New Roman" w:hAnsi="Calibri" w:cs="Calibri"/>
          <w:b/>
          <w:color w:val="auto"/>
          <w:szCs w:val="22"/>
          <w:lang w:val="pl-PL" w:eastAsia="pl-PL"/>
        </w:rPr>
      </w:pPr>
      <w:r w:rsidRPr="00D73806">
        <w:rPr>
          <w:rFonts w:ascii="Calibri" w:eastAsia="Times New Roman" w:hAnsi="Calibri" w:cs="Calibri"/>
          <w:b/>
          <w:color w:val="auto"/>
          <w:szCs w:val="22"/>
          <w:lang w:val="pl-PL" w:eastAsia="pl-PL"/>
        </w:rPr>
        <w:t>WNIOSKI:</w:t>
      </w:r>
    </w:p>
    <w:p w:rsidR="007C58BC" w:rsidRPr="00D73806" w:rsidRDefault="007C58BC" w:rsidP="007C58BC">
      <w:pPr>
        <w:spacing w:after="0" w:line="240" w:lineRule="auto"/>
        <w:jc w:val="center"/>
        <w:rPr>
          <w:rFonts w:ascii="Calibri" w:eastAsia="Times New Roman" w:hAnsi="Calibri" w:cs="Calibri"/>
          <w:b/>
          <w:color w:val="auto"/>
          <w:sz w:val="21"/>
          <w:szCs w:val="21"/>
          <w:u w:val="single"/>
          <w:lang w:val="pl-PL" w:eastAsia="pl-PL"/>
        </w:rPr>
      </w:pPr>
    </w:p>
    <w:p w:rsidR="007C58BC" w:rsidRPr="007052F1" w:rsidRDefault="007C58BC" w:rsidP="00AD78B4">
      <w:pPr>
        <w:numPr>
          <w:ilvl w:val="1"/>
          <w:numId w:val="34"/>
        </w:numPr>
        <w:tabs>
          <w:tab w:val="clear" w:pos="1620"/>
          <w:tab w:val="num" w:pos="709"/>
        </w:tabs>
        <w:spacing w:after="0" w:line="240" w:lineRule="auto"/>
        <w:ind w:left="709" w:hanging="567"/>
        <w:jc w:val="both"/>
        <w:rPr>
          <w:rFonts w:ascii="Calibri" w:eastAsia="Times New Roman" w:hAnsi="Calibri" w:cs="Calibri"/>
          <w:color w:val="auto"/>
          <w:sz w:val="21"/>
          <w:szCs w:val="21"/>
          <w:lang w:val="pl-PL" w:eastAsia="pl-PL"/>
        </w:rPr>
      </w:pPr>
      <w:r w:rsidRPr="007052F1">
        <w:rPr>
          <w:rFonts w:ascii="Calibri" w:eastAsia="Times New Roman" w:hAnsi="Calibri" w:cs="Calibri"/>
          <w:color w:val="auto"/>
          <w:sz w:val="21"/>
          <w:szCs w:val="21"/>
          <w:lang w:val="pl-PL" w:eastAsia="pl-PL"/>
        </w:rPr>
        <w:t>W Unii Europejskiej istnieją unormowania prawne pozwalające a nawet, co więcej - nakładające</w:t>
      </w:r>
      <w:r w:rsidRPr="007052F1">
        <w:rPr>
          <w:rFonts w:ascii="Calibri" w:eastAsia="Times New Roman" w:hAnsi="Calibri" w:cs="Calibri"/>
          <w:color w:val="auto"/>
          <w:sz w:val="21"/>
          <w:szCs w:val="21"/>
          <w:u w:val="single"/>
          <w:lang w:val="pl-PL" w:eastAsia="pl-PL"/>
        </w:rPr>
        <w:t xml:space="preserve"> </w:t>
      </w:r>
      <w:r w:rsidRPr="006D1D48">
        <w:rPr>
          <w:rFonts w:ascii="Calibri" w:eastAsia="Times New Roman" w:hAnsi="Calibri" w:cs="Calibri"/>
          <w:b/>
          <w:color w:val="002060"/>
          <w:sz w:val="21"/>
          <w:szCs w:val="21"/>
          <w:u w:val="single"/>
          <w:lang w:val="pl-PL" w:eastAsia="pl-PL"/>
        </w:rPr>
        <w:t>obowiązek</w:t>
      </w:r>
      <w:r w:rsidRPr="006D1D48">
        <w:rPr>
          <w:rFonts w:ascii="Calibri" w:eastAsia="Times New Roman" w:hAnsi="Calibri" w:cs="Calibri"/>
          <w:b/>
          <w:color w:val="002060"/>
          <w:sz w:val="21"/>
          <w:szCs w:val="21"/>
          <w:lang w:val="pl-PL" w:eastAsia="pl-PL"/>
        </w:rPr>
        <w:t xml:space="preserve"> </w:t>
      </w:r>
      <w:r w:rsidRPr="007052F1">
        <w:rPr>
          <w:rFonts w:ascii="Calibri" w:eastAsia="Times New Roman" w:hAnsi="Calibri" w:cs="Calibri"/>
          <w:color w:val="auto"/>
          <w:sz w:val="21"/>
          <w:szCs w:val="21"/>
          <w:lang w:val="pl-PL" w:eastAsia="pl-PL"/>
        </w:rPr>
        <w:t>systematycznego wzrostu produkcji bioetanolu.</w:t>
      </w:r>
    </w:p>
    <w:p w:rsidR="007C58BC" w:rsidRPr="007052F1" w:rsidRDefault="007C58BC" w:rsidP="007C58BC">
      <w:pPr>
        <w:tabs>
          <w:tab w:val="num" w:pos="709"/>
        </w:tabs>
        <w:spacing w:after="0" w:line="240" w:lineRule="auto"/>
        <w:ind w:left="709" w:hanging="567"/>
        <w:jc w:val="both"/>
        <w:rPr>
          <w:rFonts w:ascii="Calibri" w:eastAsia="Times New Roman" w:hAnsi="Calibri" w:cs="Calibri"/>
          <w:color w:val="auto"/>
          <w:sz w:val="21"/>
          <w:szCs w:val="21"/>
          <w:lang w:val="pl-PL" w:eastAsia="pl-PL"/>
        </w:rPr>
      </w:pPr>
    </w:p>
    <w:p w:rsidR="007C58BC" w:rsidRPr="00576EC2" w:rsidRDefault="007C58BC" w:rsidP="00576EC2">
      <w:pPr>
        <w:numPr>
          <w:ilvl w:val="1"/>
          <w:numId w:val="34"/>
        </w:numPr>
        <w:tabs>
          <w:tab w:val="clear" w:pos="1620"/>
          <w:tab w:val="num" w:pos="709"/>
        </w:tabs>
        <w:spacing w:after="0" w:line="240" w:lineRule="auto"/>
        <w:ind w:left="709" w:hanging="567"/>
        <w:jc w:val="both"/>
        <w:rPr>
          <w:rFonts w:ascii="Calibri" w:eastAsia="Times New Roman" w:hAnsi="Calibri" w:cs="Calibri"/>
          <w:color w:val="auto"/>
          <w:sz w:val="21"/>
          <w:szCs w:val="21"/>
          <w:lang w:val="pl-PL" w:eastAsia="pl-PL"/>
        </w:rPr>
      </w:pPr>
      <w:r w:rsidRPr="007052F1">
        <w:rPr>
          <w:rFonts w:ascii="Calibri" w:eastAsia="Times New Roman" w:hAnsi="Calibri" w:cs="Calibri"/>
          <w:color w:val="auto"/>
          <w:sz w:val="21"/>
          <w:szCs w:val="21"/>
          <w:lang w:val="pl-PL" w:eastAsia="pl-PL"/>
        </w:rPr>
        <w:t>Nasza inwestycja jak najbardziej wychodzi naprzeciw tym oczekiwaniom.</w:t>
      </w:r>
    </w:p>
    <w:p w:rsidR="007C58BC" w:rsidRDefault="007C58BC" w:rsidP="007C58BC">
      <w:pPr>
        <w:spacing w:after="0" w:line="240" w:lineRule="auto"/>
        <w:jc w:val="both"/>
        <w:rPr>
          <w:rFonts w:ascii="Calibri" w:eastAsia="Times New Roman" w:hAnsi="Calibri" w:cs="Calibri"/>
          <w:color w:val="auto"/>
          <w:sz w:val="28"/>
          <w:szCs w:val="28"/>
          <w:lang w:val="pl-PL" w:eastAsia="pl-PL"/>
        </w:rPr>
      </w:pPr>
    </w:p>
    <w:p w:rsidR="007C58BC" w:rsidRPr="00D73806" w:rsidRDefault="007C58BC" w:rsidP="007C58BC">
      <w:pPr>
        <w:spacing w:after="0" w:line="240" w:lineRule="auto"/>
        <w:jc w:val="both"/>
        <w:rPr>
          <w:rFonts w:ascii="Calibri" w:eastAsia="Times New Roman" w:hAnsi="Calibri" w:cs="Calibri"/>
          <w:color w:val="auto"/>
          <w:sz w:val="28"/>
          <w:szCs w:val="28"/>
          <w:lang w:val="pl-PL" w:eastAsia="pl-PL"/>
        </w:rPr>
      </w:pPr>
    </w:p>
    <w:p w:rsidR="007C58BC" w:rsidRPr="004D12C8" w:rsidRDefault="007C58BC" w:rsidP="00AD78B4">
      <w:pPr>
        <w:numPr>
          <w:ilvl w:val="1"/>
          <w:numId w:val="87"/>
        </w:numPr>
        <w:spacing w:after="0" w:line="240" w:lineRule="auto"/>
        <w:rPr>
          <w:rFonts w:ascii="Franklin Gothic Book" w:eastAsia="Times New Roman" w:hAnsi="Franklin Gothic Book" w:cs="Calibri"/>
          <w:b/>
          <w:smallCaps/>
          <w:sz w:val="24"/>
          <w:szCs w:val="24"/>
          <w:lang w:val="pl-PL" w:eastAsia="pl-PL"/>
        </w:rPr>
      </w:pPr>
      <w:r w:rsidRPr="004D12C8">
        <w:rPr>
          <w:rFonts w:ascii="Franklin Gothic Book" w:hAnsi="Franklin Gothic Book" w:cs="Calibri"/>
          <w:b/>
          <w:smallCaps/>
          <w:lang w:val="pl-PL"/>
        </w:rPr>
        <w:t>Założenia dotyczące realizowanej inwestycji</w:t>
      </w:r>
    </w:p>
    <w:p w:rsidR="007C58BC" w:rsidRPr="00D73806" w:rsidRDefault="007C58BC" w:rsidP="007C58BC">
      <w:pPr>
        <w:tabs>
          <w:tab w:val="left" w:pos="360"/>
        </w:tabs>
        <w:spacing w:after="0" w:line="240" w:lineRule="auto"/>
        <w:jc w:val="both"/>
        <w:rPr>
          <w:rFonts w:ascii="Calibri" w:eastAsia="Times New Roman" w:hAnsi="Calibri" w:cs="Calibri"/>
          <w:b/>
          <w:color w:val="000080"/>
          <w:sz w:val="21"/>
          <w:szCs w:val="21"/>
          <w:u w:val="single"/>
          <w:lang w:val="pl-PL" w:eastAsia="pl-PL"/>
        </w:rPr>
      </w:pPr>
    </w:p>
    <w:p w:rsidR="007C58BC" w:rsidRPr="00D73806" w:rsidRDefault="007C58BC" w:rsidP="00AD78B4">
      <w:pPr>
        <w:numPr>
          <w:ilvl w:val="2"/>
          <w:numId w:val="34"/>
        </w:numPr>
        <w:tabs>
          <w:tab w:val="left" w:pos="360"/>
        </w:tabs>
        <w:spacing w:after="0" w:line="240" w:lineRule="auto"/>
        <w:jc w:val="both"/>
        <w:rPr>
          <w:rFonts w:ascii="Calibri" w:eastAsia="Times New Roman" w:hAnsi="Calibri" w:cs="Calibri"/>
          <w:b/>
          <w:color w:val="000080"/>
          <w:sz w:val="21"/>
          <w:szCs w:val="21"/>
          <w:lang w:val="pl-PL" w:eastAsia="pl-PL"/>
        </w:rPr>
      </w:pPr>
      <w:r w:rsidRPr="00D73806">
        <w:rPr>
          <w:rFonts w:ascii="Calibri" w:hAnsi="Calibri" w:cs="Calibri"/>
          <w:b/>
          <w:color w:val="000080"/>
          <w:sz w:val="21"/>
          <w:szCs w:val="21"/>
          <w:lang w:val="pl-PL"/>
        </w:rPr>
        <w:t>Miejsce realizacji inwestycji – uzasadnienie.</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Na lokalizację budowy zakładu produkującego spirytus odwodniony tzw. bioetanol oraz spirytus rektyfikowany wybrano miejscowość Witaszyce koło Jarocina.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Inwestor zakupił tutaj działkę o powierzchni 49.200 m</w:t>
      </w:r>
      <w:r w:rsidRPr="00D73806">
        <w:rPr>
          <w:rFonts w:ascii="Calibri" w:eastAsia="Times New Roman" w:hAnsi="Calibri" w:cs="Calibri"/>
          <w:color w:val="auto"/>
          <w:sz w:val="21"/>
          <w:szCs w:val="21"/>
          <w:vertAlign w:val="superscript"/>
          <w:lang w:val="pl-PL" w:eastAsia="pl-PL"/>
        </w:rPr>
        <w:t>2</w:t>
      </w:r>
      <w:r w:rsidRPr="00D73806">
        <w:rPr>
          <w:rFonts w:ascii="Calibri" w:eastAsia="Times New Roman" w:hAnsi="Calibri" w:cs="Calibri"/>
          <w:color w:val="auto"/>
          <w:sz w:val="21"/>
          <w:szCs w:val="21"/>
          <w:lang w:val="pl-PL" w:eastAsia="pl-PL"/>
        </w:rPr>
        <w:t>, sąsiadującą z Cukrownią i Rafinerią „Witaszyce” Spółką Akcyjną. Wybór miejsca lokalizacji zakładu podyktowany był kilkoma aspektami:</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35"/>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Inwestor zakupił działkę obok Cukrowni „Witaszyce“, która posiada  własne ujęcia wodn</w:t>
      </w:r>
      <w:r w:rsidR="00576EC2">
        <w:rPr>
          <w:rFonts w:ascii="Calibri" w:eastAsia="Times New Roman" w:hAnsi="Calibri" w:cs="Calibri"/>
          <w:color w:val="auto"/>
          <w:sz w:val="21"/>
          <w:szCs w:val="21"/>
          <w:lang w:val="pl-PL" w:eastAsia="pl-PL"/>
        </w:rPr>
        <w:t>e, własną oczyszczalnię ścieków</w:t>
      </w:r>
      <w:r w:rsidRPr="00D73806">
        <w:rPr>
          <w:rFonts w:ascii="Calibri" w:eastAsia="Times New Roman" w:hAnsi="Calibri" w:cs="Calibri"/>
          <w:color w:val="auto"/>
          <w:sz w:val="21"/>
          <w:szCs w:val="21"/>
          <w:lang w:val="pl-PL" w:eastAsia="pl-PL"/>
        </w:rPr>
        <w:t>. Na działce dodatkowo istnieją przyłącze</w:t>
      </w:r>
      <w:r w:rsidRPr="00E868FA">
        <w:rPr>
          <w:rFonts w:ascii="Calibri" w:eastAsia="Times New Roman" w:hAnsi="Calibri" w:cs="Calibri"/>
          <w:color w:val="auto"/>
          <w:sz w:val="21"/>
          <w:szCs w:val="21"/>
          <w:lang w:val="pl-PL" w:eastAsia="pl-PL"/>
        </w:rPr>
        <w:t xml:space="preserve"> energii elektrycznej i przyłącze</w:t>
      </w:r>
      <w:r w:rsidRPr="00D73806">
        <w:rPr>
          <w:rFonts w:ascii="Calibri" w:eastAsia="Times New Roman" w:hAnsi="Calibri" w:cs="Calibri"/>
          <w:color w:val="auto"/>
          <w:sz w:val="21"/>
          <w:szCs w:val="21"/>
          <w:lang w:val="pl-PL" w:eastAsia="pl-PL"/>
        </w:rPr>
        <w:t xml:space="preserve"> gazowe.</w:t>
      </w:r>
    </w:p>
    <w:p w:rsidR="007C58BC" w:rsidRPr="00D73806" w:rsidRDefault="007C58BC" w:rsidP="007C58BC">
      <w:pPr>
        <w:spacing w:after="0" w:line="240" w:lineRule="auto"/>
        <w:ind w:left="708"/>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Decyzja lokalizacyjna przedmiotowego zamierzenia inwestycyjnego uwzględnia przede wszystkim istniejące media (gaz, woda, energia elektryczna, odprowadzenie ścieków), które w swoich wielkościach zabezpieczą w 100% potrzeby Zakładu. </w:t>
      </w:r>
    </w:p>
    <w:p w:rsidR="007C58BC" w:rsidRPr="00D73806" w:rsidRDefault="007C58BC" w:rsidP="007C58BC">
      <w:pPr>
        <w:spacing w:after="0" w:line="240" w:lineRule="auto"/>
        <w:ind w:left="708"/>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Wartość działki oceniana jest na około 12 mln zł. </w:t>
      </w:r>
    </w:p>
    <w:p w:rsidR="007C58BC" w:rsidRPr="00D73806" w:rsidRDefault="007C58BC" w:rsidP="007C58BC">
      <w:pPr>
        <w:spacing w:after="0" w:line="240" w:lineRule="auto"/>
        <w:ind w:left="708"/>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35"/>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Inwestor na podstawie </w:t>
      </w:r>
      <w:r w:rsidR="002E4C24">
        <w:rPr>
          <w:rFonts w:ascii="Calibri" w:eastAsia="Times New Roman" w:hAnsi="Calibri" w:cs="Calibri"/>
          <w:color w:val="auto"/>
          <w:sz w:val="21"/>
          <w:szCs w:val="21"/>
          <w:lang w:val="pl-PL" w:eastAsia="pl-PL"/>
        </w:rPr>
        <w:t xml:space="preserve">długoterminowej umowy dzierżawy </w:t>
      </w:r>
      <w:r w:rsidRPr="00D73806">
        <w:rPr>
          <w:rFonts w:ascii="Calibri" w:eastAsia="Times New Roman" w:hAnsi="Calibri" w:cs="Calibri"/>
          <w:color w:val="auto"/>
          <w:sz w:val="21"/>
          <w:szCs w:val="21"/>
          <w:lang w:val="pl-PL" w:eastAsia="pl-PL"/>
        </w:rPr>
        <w:t xml:space="preserve">zagwarantował sobie możliwość użytkowania bocznicy kolejowej oraz istniejącej wagi kolejowej. Spółka „Aspen” uzyskała, decyzją Okręgowego Inspektora Kolejnictwa w Poznaniu, pozwolenie na „przebudowę układu torów bocznicy kolejowej Cukrowni i Rafinerii „Witaszyce” </w:t>
      </w:r>
      <w:r w:rsidR="000C083E">
        <w:rPr>
          <w:rFonts w:ascii="Calibri" w:eastAsia="Times New Roman" w:hAnsi="Calibri" w:cs="Calibri"/>
          <w:color w:val="auto"/>
          <w:sz w:val="21"/>
          <w:szCs w:val="21"/>
          <w:lang w:val="pl-PL" w:eastAsia="pl-PL"/>
        </w:rPr>
        <w:t>przy stacji kolejowej Witaszyce</w:t>
      </w:r>
      <w:r w:rsidRPr="00D73806">
        <w:rPr>
          <w:rFonts w:ascii="Calibri" w:eastAsia="Times New Roman" w:hAnsi="Calibri" w:cs="Calibri"/>
          <w:color w:val="auto"/>
          <w:sz w:val="21"/>
          <w:szCs w:val="21"/>
          <w:lang w:val="pl-PL" w:eastAsia="pl-PL"/>
        </w:rPr>
        <w:t xml:space="preserve">. To pozwoliło jej na dokonanie remontu bocznicy kolejowej i dostosowanie jej do potrzeb przyszłego zakładu produkcyjnego spirytusu.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35"/>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promieniu 60-80 kilometrów od lokalizacji przyszłego zakładu produkcyjnego, istnieje możliwość zakupu ponad 500 tys. ton żyta i 500 tys. ton kukurydzy. Tak korzystne usytuowanie producentów zbóż wokół projektowanej fabryki spirytusu, w znacznym stopniu wpłynie na koszty zaopatrzenia i docelowo na koszty wytworzenia wyrobu finalnego.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35"/>
        </w:num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Miejscowość Jarocin, siedziba Spółki, położona jest:</w:t>
      </w:r>
    </w:p>
    <w:p w:rsidR="007C58BC" w:rsidRPr="00D73806" w:rsidRDefault="007C58BC" w:rsidP="00AD78B4">
      <w:pPr>
        <w:numPr>
          <w:ilvl w:val="1"/>
          <w:numId w:val="35"/>
        </w:num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przy głównej trasie samochodowej: Szczecin - Gorzów Wlkp. - Poznań - Jarocin - Katowice - Kraków oraz Szczecin - Gorzów Wlkp. - Poznań - Jarocin - Kalisz - Łódź, a także do Lublina czy też Przemyśla. Ponadto przez Jarocin biegnie trasa z Wałbrzycha do Gdańska.</w:t>
      </w:r>
    </w:p>
    <w:p w:rsidR="007C58BC" w:rsidRPr="00D73806" w:rsidRDefault="007C58BC" w:rsidP="00AD78B4">
      <w:pPr>
        <w:numPr>
          <w:ilvl w:val="1"/>
          <w:numId w:val="35"/>
        </w:num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przy znaczącej magistrali kolejowej Szczecin - Poznań - Katowice – Przemyśl. Jarocin jest ważnym węzłem kolejowym ze swobodną możliwością załadunku lub przeładunku towarów i wysyłką na całą Polskę.</w:t>
      </w:r>
    </w:p>
    <w:p w:rsidR="007C58BC" w:rsidRPr="00D73806" w:rsidRDefault="007C58BC" w:rsidP="007C58BC">
      <w:pPr>
        <w:spacing w:after="0" w:line="240" w:lineRule="auto"/>
        <w:ind w:left="708"/>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Tak korzystna lokalizacja zakładu przełoży się na niskie koszty transportu, jakże kluczowego składnika ceny wyrobu finalnego.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35"/>
        </w:num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Możliw</w:t>
      </w:r>
      <w:r>
        <w:rPr>
          <w:rFonts w:ascii="Calibri" w:eastAsia="Times New Roman" w:hAnsi="Calibri" w:cs="Calibri"/>
          <w:sz w:val="21"/>
          <w:szCs w:val="21"/>
          <w:lang w:val="pl-PL" w:eastAsia="pl-PL"/>
        </w:rPr>
        <w:t>ość zakupu „Cukrowni Witaszyce”</w:t>
      </w:r>
      <w:r w:rsidRPr="00D73806">
        <w:rPr>
          <w:rFonts w:ascii="Calibri" w:eastAsia="Times New Roman" w:hAnsi="Calibri" w:cs="Calibri"/>
          <w:sz w:val="21"/>
          <w:szCs w:val="21"/>
          <w:lang w:val="pl-PL" w:eastAsia="pl-PL"/>
        </w:rPr>
        <w:t xml:space="preserve">, jaka się pojawiła, przełoży się przede </w:t>
      </w:r>
      <w:r>
        <w:rPr>
          <w:rFonts w:ascii="Calibri" w:eastAsia="Times New Roman" w:hAnsi="Calibri" w:cs="Calibri"/>
          <w:sz w:val="21"/>
          <w:szCs w:val="21"/>
          <w:lang w:val="pl-PL" w:eastAsia="pl-PL"/>
        </w:rPr>
        <w:t>wszystkim na zmniejszenie kosztów</w:t>
      </w:r>
      <w:r w:rsidRPr="00D73806">
        <w:rPr>
          <w:rFonts w:ascii="Calibri" w:eastAsia="Times New Roman" w:hAnsi="Calibri" w:cs="Calibri"/>
          <w:sz w:val="21"/>
          <w:szCs w:val="21"/>
          <w:lang w:val="pl-PL" w:eastAsia="pl-PL"/>
        </w:rPr>
        <w:t xml:space="preserve"> inwestycji – uruchomienia zakładu produkcyjnego, ponieważ będzie on umiejscowiony w już istniejących budynkach i budowlach. Pełna infrastruktura, </w:t>
      </w:r>
      <w:r>
        <w:rPr>
          <w:rFonts w:ascii="Calibri" w:eastAsia="Times New Roman" w:hAnsi="Calibri" w:cs="Calibri"/>
          <w:sz w:val="21"/>
          <w:szCs w:val="21"/>
          <w:lang w:val="pl-PL" w:eastAsia="pl-PL"/>
        </w:rPr>
        <w:t>obecnie w</w:t>
      </w:r>
      <w:r w:rsidRPr="00D73806">
        <w:rPr>
          <w:rFonts w:ascii="Calibri" w:eastAsia="Times New Roman" w:hAnsi="Calibri" w:cs="Calibri"/>
          <w:sz w:val="21"/>
          <w:szCs w:val="21"/>
          <w:lang w:val="pl-PL" w:eastAsia="pl-PL"/>
        </w:rPr>
        <w:t xml:space="preserve"> Cukrowni, nie tylko media,</w:t>
      </w:r>
      <w:r w:rsidRPr="00E868FA">
        <w:rPr>
          <w:rFonts w:ascii="Calibri" w:eastAsia="Times New Roman" w:hAnsi="Calibri" w:cs="Calibri"/>
          <w:sz w:val="21"/>
          <w:szCs w:val="21"/>
          <w:lang w:val="pl-PL" w:eastAsia="pl-PL"/>
        </w:rPr>
        <w:t xml:space="preserve"> drogi,</w:t>
      </w:r>
      <w:r w:rsidR="002E4C24">
        <w:rPr>
          <w:rFonts w:ascii="Calibri" w:eastAsia="Times New Roman" w:hAnsi="Calibri" w:cs="Calibri"/>
          <w:sz w:val="21"/>
          <w:szCs w:val="21"/>
          <w:lang w:val="pl-PL" w:eastAsia="pl-PL"/>
        </w:rPr>
        <w:t xml:space="preserve"> budowle i magazyny,</w:t>
      </w:r>
      <w:r w:rsidRPr="00E868FA">
        <w:rPr>
          <w:rFonts w:ascii="Calibri" w:eastAsia="Times New Roman" w:hAnsi="Calibri" w:cs="Calibri"/>
          <w:sz w:val="21"/>
          <w:szCs w:val="21"/>
          <w:lang w:val="pl-PL" w:eastAsia="pl-PL"/>
        </w:rPr>
        <w:t xml:space="preserve"> place manewrowe, etc.,</w:t>
      </w:r>
      <w:r w:rsidR="00D61A18">
        <w:rPr>
          <w:rFonts w:ascii="Calibri" w:eastAsia="Times New Roman" w:hAnsi="Calibri" w:cs="Calibri"/>
          <w:sz w:val="21"/>
          <w:szCs w:val="21"/>
          <w:lang w:val="pl-PL" w:eastAsia="pl-PL"/>
        </w:rPr>
        <w:t xml:space="preserve"> które </w:t>
      </w:r>
      <w:r w:rsidRPr="00D73806">
        <w:rPr>
          <w:rFonts w:ascii="Calibri" w:eastAsia="Times New Roman" w:hAnsi="Calibri" w:cs="Calibri"/>
          <w:sz w:val="21"/>
          <w:szCs w:val="21"/>
          <w:lang w:val="pl-PL" w:eastAsia="pl-PL"/>
        </w:rPr>
        <w:t>nie tylko skrócą proces inwestycyjny,</w:t>
      </w:r>
      <w:r w:rsidR="00D61A18">
        <w:rPr>
          <w:rFonts w:ascii="Calibri" w:eastAsia="Times New Roman" w:hAnsi="Calibri" w:cs="Calibri"/>
          <w:sz w:val="21"/>
          <w:szCs w:val="21"/>
          <w:lang w:val="pl-PL" w:eastAsia="pl-PL"/>
        </w:rPr>
        <w:t xml:space="preserve"> obniżą</w:t>
      </w:r>
      <w:r w:rsidRPr="00D73806">
        <w:rPr>
          <w:rFonts w:ascii="Calibri" w:eastAsia="Times New Roman" w:hAnsi="Calibri" w:cs="Calibri"/>
          <w:sz w:val="21"/>
          <w:szCs w:val="21"/>
          <w:lang w:val="pl-PL" w:eastAsia="pl-PL"/>
        </w:rPr>
        <w:t xml:space="preserve"> jego koszt, ale dzięki temu </w:t>
      </w:r>
      <w:r w:rsidR="00D61A18">
        <w:rPr>
          <w:rFonts w:ascii="Calibri" w:eastAsia="Times New Roman" w:hAnsi="Calibri" w:cs="Calibri"/>
          <w:sz w:val="21"/>
          <w:szCs w:val="21"/>
          <w:lang w:val="pl-PL" w:eastAsia="pl-PL"/>
        </w:rPr>
        <w:t>będzie możliwe</w:t>
      </w:r>
      <w:r w:rsidRPr="00D73806">
        <w:rPr>
          <w:rFonts w:ascii="Calibri" w:eastAsia="Times New Roman" w:hAnsi="Calibri" w:cs="Calibri"/>
          <w:sz w:val="21"/>
          <w:szCs w:val="21"/>
          <w:lang w:val="pl-PL" w:eastAsia="pl-PL"/>
        </w:rPr>
        <w:t xml:space="preserve"> uruchomienie produkcji </w:t>
      </w:r>
      <w:r w:rsidR="00D61A18">
        <w:rPr>
          <w:rFonts w:ascii="Calibri" w:eastAsia="Times New Roman" w:hAnsi="Calibri" w:cs="Calibri"/>
          <w:sz w:val="21"/>
          <w:szCs w:val="21"/>
          <w:lang w:val="pl-PL" w:eastAsia="pl-PL"/>
        </w:rPr>
        <w:t>spirytusu już jesienią 2015</w:t>
      </w:r>
      <w:r w:rsidRPr="00216497">
        <w:rPr>
          <w:rFonts w:ascii="Calibri" w:eastAsia="Times New Roman" w:hAnsi="Calibri" w:cs="Calibri"/>
          <w:sz w:val="21"/>
          <w:szCs w:val="21"/>
          <w:lang w:val="pl-PL" w:eastAsia="pl-PL"/>
        </w:rPr>
        <w:t xml:space="preserve"> r</w:t>
      </w:r>
      <w:r>
        <w:rPr>
          <w:rFonts w:ascii="Calibri" w:eastAsia="Times New Roman" w:hAnsi="Calibri" w:cs="Calibri"/>
          <w:sz w:val="21"/>
          <w:szCs w:val="21"/>
          <w:lang w:val="pl-PL" w:eastAsia="pl-PL"/>
        </w:rPr>
        <w:t>oku</w:t>
      </w:r>
      <w:r w:rsidRPr="00216497">
        <w:rPr>
          <w:rFonts w:ascii="Calibri" w:eastAsia="Times New Roman" w:hAnsi="Calibri" w:cs="Calibri"/>
          <w:sz w:val="21"/>
          <w:szCs w:val="21"/>
          <w:lang w:val="pl-PL" w:eastAsia="pl-PL"/>
        </w:rPr>
        <w:t>.</w:t>
      </w:r>
      <w:r w:rsidRPr="00D73806">
        <w:rPr>
          <w:rFonts w:ascii="Calibri" w:eastAsia="Times New Roman" w:hAnsi="Calibri" w:cs="Calibri"/>
          <w:sz w:val="21"/>
          <w:szCs w:val="21"/>
          <w:lang w:val="pl-PL" w:eastAsia="pl-PL"/>
        </w:rPr>
        <w:t xml:space="preserv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820F28" w:rsidRDefault="007C58BC" w:rsidP="007C58BC">
      <w:pPr>
        <w:spacing w:after="0" w:line="240" w:lineRule="auto"/>
        <w:ind w:left="2880"/>
        <w:jc w:val="both"/>
        <w:rPr>
          <w:rFonts w:ascii="Calibri" w:eastAsia="Times New Roman" w:hAnsi="Calibri" w:cs="Calibri"/>
          <w:b/>
          <w:caps/>
          <w:color w:val="000080"/>
          <w:sz w:val="24"/>
          <w:szCs w:val="22"/>
          <w:lang w:val="pl-PL" w:eastAsia="pl-PL"/>
        </w:rPr>
      </w:pPr>
    </w:p>
    <w:p w:rsidR="007C58BC" w:rsidRPr="00D73806" w:rsidRDefault="007C58BC" w:rsidP="00AD78B4">
      <w:pPr>
        <w:numPr>
          <w:ilvl w:val="2"/>
          <w:numId w:val="34"/>
        </w:numPr>
        <w:spacing w:after="0" w:line="240" w:lineRule="auto"/>
        <w:jc w:val="both"/>
        <w:rPr>
          <w:rFonts w:ascii="Calibri" w:eastAsia="Times New Roman" w:hAnsi="Calibri" w:cs="Calibri"/>
          <w:b/>
          <w:caps/>
          <w:color w:val="000080"/>
          <w:sz w:val="24"/>
          <w:szCs w:val="22"/>
          <w:lang w:val="pl-PL" w:eastAsia="pl-PL"/>
        </w:rPr>
      </w:pPr>
      <w:r w:rsidRPr="00D73806">
        <w:rPr>
          <w:rFonts w:ascii="Calibri" w:hAnsi="Calibri" w:cs="Calibri"/>
          <w:b/>
          <w:caps/>
          <w:color w:val="000080"/>
          <w:szCs w:val="22"/>
          <w:lang w:val="pl-PL"/>
        </w:rPr>
        <w:lastRenderedPageBreak/>
        <w:t>Opis techniczny projektu inwestycyjnego.</w:t>
      </w:r>
    </w:p>
    <w:p w:rsidR="007C58BC" w:rsidRPr="00D73806" w:rsidRDefault="007C58BC" w:rsidP="007C58BC">
      <w:pPr>
        <w:spacing w:after="0" w:line="240" w:lineRule="auto"/>
        <w:jc w:val="both"/>
        <w:rPr>
          <w:rFonts w:ascii="Calibri" w:eastAsia="Times New Roman" w:hAnsi="Calibri" w:cs="Calibri"/>
          <w:b/>
          <w:sz w:val="21"/>
          <w:szCs w:val="21"/>
          <w:lang w:val="pl-PL" w:eastAsia="pl-PL"/>
        </w:rPr>
      </w:pPr>
    </w:p>
    <w:p w:rsidR="007C58BC" w:rsidRPr="00D73806" w:rsidRDefault="007C58BC" w:rsidP="00AD78B4">
      <w:pPr>
        <w:numPr>
          <w:ilvl w:val="0"/>
          <w:numId w:val="58"/>
        </w:numPr>
        <w:spacing w:after="0" w:line="240" w:lineRule="auto"/>
        <w:jc w:val="both"/>
        <w:rPr>
          <w:rFonts w:ascii="Calibri" w:eastAsia="Times New Roman" w:hAnsi="Calibri" w:cs="Calibri"/>
          <w:b/>
          <w:sz w:val="21"/>
          <w:szCs w:val="21"/>
          <w:lang w:val="pl-PL" w:eastAsia="pl-PL"/>
        </w:rPr>
      </w:pPr>
      <w:r w:rsidRPr="00D73806">
        <w:rPr>
          <w:rFonts w:ascii="Calibri" w:eastAsia="Times New Roman" w:hAnsi="Calibri" w:cs="Calibri"/>
          <w:b/>
          <w:sz w:val="21"/>
          <w:szCs w:val="21"/>
          <w:lang w:val="pl-PL" w:eastAsia="pl-PL"/>
        </w:rPr>
        <w:t>Opis infrastruktury zakładu produkcyjnego</w:t>
      </w:r>
      <w:r>
        <w:rPr>
          <w:rFonts w:ascii="Calibri" w:eastAsia="Times New Roman" w:hAnsi="Calibri" w:cs="Calibri"/>
          <w:b/>
          <w:sz w:val="21"/>
          <w:szCs w:val="21"/>
          <w:lang w:val="pl-PL" w:eastAsia="pl-PL"/>
        </w:rPr>
        <w:t>.</w:t>
      </w:r>
    </w:p>
    <w:p w:rsidR="007C58BC" w:rsidRPr="00D73806" w:rsidRDefault="007C58BC" w:rsidP="007C58BC">
      <w:pPr>
        <w:spacing w:after="0" w:line="240" w:lineRule="auto"/>
        <w:ind w:firstLine="708"/>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Planowana fabryka produkcji spirytusu będzie mieściła się na terenie Cukrowni Witaszyce S.A. i posiadanym sąsiednim terenie o powierzchni łącznej ok. 4,92 ha stanowi</w:t>
      </w:r>
      <w:r>
        <w:rPr>
          <w:rFonts w:ascii="Calibri" w:eastAsia="Times New Roman" w:hAnsi="Calibri" w:cs="Calibri"/>
          <w:color w:val="auto"/>
          <w:sz w:val="21"/>
          <w:szCs w:val="21"/>
          <w:lang w:val="pl-PL" w:eastAsia="pl-PL"/>
        </w:rPr>
        <w:t>ącym</w:t>
      </w:r>
      <w:r w:rsidRPr="00D73806">
        <w:rPr>
          <w:rFonts w:ascii="Calibri" w:eastAsia="Times New Roman" w:hAnsi="Calibri" w:cs="Calibri"/>
          <w:color w:val="auto"/>
          <w:sz w:val="21"/>
          <w:szCs w:val="21"/>
          <w:lang w:val="pl-PL" w:eastAsia="pl-PL"/>
        </w:rPr>
        <w:t xml:space="preserve"> własność Aspen Sp. z o.o. Są to działki nr: 570/2, 599, 600/1, 600/2, objęte księgą wieczystą nr KW 21017 prowadzoną przez Sąd Rejonowy w Jarocinie.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Jak już powiedziano, lokalizacja na terenie Cukrowni i sąsiadującej, </w:t>
      </w:r>
      <w:r w:rsidR="00183B1A" w:rsidRPr="00D73806">
        <w:rPr>
          <w:rFonts w:ascii="Calibri" w:eastAsia="Times New Roman" w:hAnsi="Calibri" w:cs="Calibri"/>
          <w:color w:val="auto"/>
          <w:sz w:val="21"/>
          <w:szCs w:val="21"/>
          <w:lang w:val="pl-PL" w:eastAsia="pl-PL"/>
        </w:rPr>
        <w:t>należącej</w:t>
      </w:r>
      <w:r w:rsidRPr="00D73806">
        <w:rPr>
          <w:rFonts w:ascii="Calibri" w:eastAsia="Times New Roman" w:hAnsi="Calibri" w:cs="Calibri"/>
          <w:color w:val="auto"/>
          <w:sz w:val="21"/>
          <w:szCs w:val="21"/>
          <w:lang w:val="pl-PL" w:eastAsia="pl-PL"/>
        </w:rPr>
        <w:t xml:space="preserve"> do Inwestora działce, ma ważne strategiczne znaczenie dla projektu, ze względu na wykorzystanie istniejących już instalacji. Chodzi zwłaszcza </w:t>
      </w:r>
      <w:r>
        <w:rPr>
          <w:rFonts w:ascii="Calibri" w:eastAsia="Times New Roman" w:hAnsi="Calibri" w:cs="Calibri"/>
          <w:color w:val="auto"/>
          <w:sz w:val="21"/>
          <w:szCs w:val="21"/>
          <w:lang w:val="pl-PL" w:eastAsia="pl-PL"/>
        </w:rPr>
        <w:t xml:space="preserve">o </w:t>
      </w:r>
      <w:r w:rsidRPr="00D73806">
        <w:rPr>
          <w:rFonts w:ascii="Calibri" w:eastAsia="Times New Roman" w:hAnsi="Calibri" w:cs="Calibri"/>
          <w:color w:val="auto"/>
          <w:sz w:val="21"/>
          <w:szCs w:val="21"/>
          <w:lang w:val="pl-PL" w:eastAsia="pl-PL"/>
        </w:rPr>
        <w:t xml:space="preserve">bocznicę kolejową </w:t>
      </w:r>
      <w:r>
        <w:rPr>
          <w:rFonts w:ascii="Calibri" w:eastAsia="Times New Roman" w:hAnsi="Calibri" w:cs="Calibri"/>
          <w:color w:val="auto"/>
          <w:sz w:val="21"/>
          <w:szCs w:val="21"/>
          <w:lang w:val="pl-PL" w:eastAsia="pl-PL"/>
        </w:rPr>
        <w:t>,</w:t>
      </w:r>
      <w:r w:rsidRPr="00D73806">
        <w:rPr>
          <w:rFonts w:ascii="Calibri" w:eastAsia="Times New Roman" w:hAnsi="Calibri" w:cs="Calibri"/>
          <w:color w:val="auto"/>
          <w:sz w:val="21"/>
          <w:szCs w:val="21"/>
          <w:lang w:val="pl-PL" w:eastAsia="pl-PL"/>
        </w:rPr>
        <w:t xml:space="preserve">instalacje elektryczne i kanalizacyjne. </w:t>
      </w:r>
    </w:p>
    <w:p w:rsidR="007C58BC" w:rsidRPr="00D73806" w:rsidRDefault="007C58BC" w:rsidP="007C58BC">
      <w:pPr>
        <w:spacing w:after="0" w:line="240" w:lineRule="auto"/>
        <w:jc w:val="both"/>
        <w:rPr>
          <w:rFonts w:ascii="Calibri" w:eastAsia="Times New Roman" w:hAnsi="Calibri" w:cs="Calibri"/>
          <w:b/>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Spółka poniosła już pierwsze nakłady inwestycyjne związane z budową fabryki, tj.:</w:t>
      </w:r>
    </w:p>
    <w:p w:rsidR="007C58BC" w:rsidRPr="00D73806" w:rsidRDefault="007C58BC" w:rsidP="00AD78B4">
      <w:pPr>
        <w:numPr>
          <w:ilvl w:val="0"/>
          <w:numId w:val="36"/>
        </w:numPr>
        <w:spacing w:before="40" w:after="0" w:line="240" w:lineRule="auto"/>
        <w:ind w:left="714" w:hanging="357"/>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zakupiła ww. działkę o łącznej powierzchni 4,92 ha. </w:t>
      </w:r>
    </w:p>
    <w:p w:rsidR="007C58BC" w:rsidRPr="00216497" w:rsidRDefault="007C58BC" w:rsidP="00AD78B4">
      <w:pPr>
        <w:numPr>
          <w:ilvl w:val="0"/>
          <w:numId w:val="36"/>
        </w:numPr>
        <w:spacing w:before="40" w:after="0" w:line="240" w:lineRule="auto"/>
        <w:ind w:left="714" w:hanging="357"/>
        <w:jc w:val="both"/>
        <w:rPr>
          <w:rFonts w:ascii="Calibri" w:eastAsia="Times New Roman" w:hAnsi="Calibri" w:cs="Calibri"/>
          <w:color w:val="auto"/>
          <w:sz w:val="21"/>
          <w:szCs w:val="21"/>
          <w:lang w:val="pl-PL" w:eastAsia="pl-PL"/>
        </w:rPr>
      </w:pPr>
      <w:r w:rsidRPr="00216497">
        <w:rPr>
          <w:rFonts w:ascii="Calibri" w:eastAsia="Times New Roman" w:hAnsi="Calibri" w:cs="Calibri"/>
          <w:color w:val="auto"/>
          <w:sz w:val="21"/>
          <w:szCs w:val="21"/>
          <w:lang w:val="pl-PL" w:eastAsia="pl-PL"/>
        </w:rPr>
        <w:t xml:space="preserve">zakupiła </w:t>
      </w:r>
      <w:r w:rsidRPr="00216497">
        <w:rPr>
          <w:rFonts w:ascii="Calibri" w:eastAsia="Times New Roman" w:hAnsi="Calibri" w:cs="Calibri"/>
          <w:sz w:val="21"/>
          <w:szCs w:val="21"/>
          <w:lang w:val="pl-PL" w:eastAsia="pl-PL"/>
        </w:rPr>
        <w:t>projekt wieży odwadniającej</w:t>
      </w:r>
      <w:r w:rsidRPr="00216497">
        <w:rPr>
          <w:rFonts w:ascii="Calibri" w:eastAsia="Times New Roman" w:hAnsi="Calibri" w:cs="Calibri"/>
          <w:color w:val="auto"/>
          <w:sz w:val="21"/>
          <w:szCs w:val="21"/>
          <w:lang w:val="pl-PL" w:eastAsia="pl-PL"/>
        </w:rPr>
        <w:t xml:space="preserve"> firmy R. Katzen Associates International Inc., </w:t>
      </w:r>
    </w:p>
    <w:p w:rsidR="007C58BC" w:rsidRPr="00D73806" w:rsidRDefault="007C58BC" w:rsidP="00AD78B4">
      <w:pPr>
        <w:numPr>
          <w:ilvl w:val="0"/>
          <w:numId w:val="36"/>
        </w:numPr>
        <w:spacing w:before="40" w:after="0" w:line="240" w:lineRule="auto"/>
        <w:ind w:left="714" w:hanging="357"/>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wykonana zarys projektu budowlano-architektoniczny przyszłego zakładu, </w:t>
      </w:r>
    </w:p>
    <w:p w:rsidR="007C58BC" w:rsidRPr="00D73806" w:rsidRDefault="007C58BC" w:rsidP="00AD78B4">
      <w:pPr>
        <w:numPr>
          <w:ilvl w:val="0"/>
          <w:numId w:val="36"/>
        </w:numPr>
        <w:spacing w:before="40" w:after="0" w:line="240" w:lineRule="auto"/>
        <w:ind w:left="714" w:hanging="357"/>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dokonała przebudowy istniejącej na dzierżawionej działce bocznicy kolejowej, w układzie umożliwiającym bezkolizyjną obsługę zakładu w zakresie bieżącego obrotu surowcami i produktami w nawiązaniu do programu produkcji i organizacji logistycznej zakładu, </w:t>
      </w:r>
    </w:p>
    <w:p w:rsidR="007C58BC" w:rsidRDefault="007C58BC" w:rsidP="007C58BC">
      <w:pPr>
        <w:numPr>
          <w:ilvl w:val="0"/>
          <w:numId w:val="36"/>
        </w:numPr>
        <w:spacing w:before="40" w:after="0" w:line="240" w:lineRule="auto"/>
        <w:ind w:left="714" w:hanging="357"/>
        <w:jc w:val="both"/>
        <w:rPr>
          <w:rFonts w:ascii="Calibri" w:eastAsia="Times New Roman" w:hAnsi="Calibri" w:cs="Calibri"/>
          <w:color w:val="auto"/>
          <w:sz w:val="21"/>
          <w:szCs w:val="21"/>
          <w:lang w:val="pl-PL" w:eastAsia="pl-PL"/>
        </w:rPr>
      </w:pPr>
      <w:r w:rsidRPr="00183B1A">
        <w:rPr>
          <w:rFonts w:ascii="Calibri" w:eastAsia="Times New Roman" w:hAnsi="Calibri" w:cs="Calibri"/>
          <w:color w:val="auto"/>
          <w:sz w:val="21"/>
          <w:szCs w:val="21"/>
          <w:lang w:val="pl-PL" w:eastAsia="pl-PL"/>
        </w:rPr>
        <w:t>poniosła pierwsze nakłady na budowę wieży odwodnienia spirytusu</w:t>
      </w:r>
    </w:p>
    <w:p w:rsidR="00183B1A" w:rsidRPr="00183B1A" w:rsidRDefault="00183B1A" w:rsidP="00183B1A">
      <w:pPr>
        <w:spacing w:before="40" w:after="0" w:line="240" w:lineRule="auto"/>
        <w:ind w:left="714"/>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Podstawowe wyposażenie techniczno - technologiczne zakładu stanowić będą :</w:t>
      </w:r>
    </w:p>
    <w:p w:rsidR="007C58BC" w:rsidRPr="00D73806" w:rsidRDefault="007C58BC" w:rsidP="00AD78B4">
      <w:pPr>
        <w:numPr>
          <w:ilvl w:val="0"/>
          <w:numId w:val="37"/>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stacja rozładunku </w:t>
      </w:r>
      <w:r>
        <w:rPr>
          <w:rFonts w:ascii="Calibri" w:eastAsia="Times New Roman" w:hAnsi="Calibri" w:cs="Calibri"/>
          <w:color w:val="auto"/>
          <w:sz w:val="21"/>
          <w:szCs w:val="21"/>
          <w:lang w:val="pl-PL" w:eastAsia="pl-PL"/>
        </w:rPr>
        <w:t>surowca</w:t>
      </w:r>
      <w:r w:rsidRPr="00D73806">
        <w:rPr>
          <w:rFonts w:ascii="Calibri" w:eastAsia="Times New Roman" w:hAnsi="Calibri" w:cs="Calibri"/>
          <w:color w:val="auto"/>
          <w:sz w:val="21"/>
          <w:szCs w:val="21"/>
          <w:lang w:val="pl-PL" w:eastAsia="pl-PL"/>
        </w:rPr>
        <w:t xml:space="preserve"> z wagonów i środków transportu kołowego.</w:t>
      </w:r>
    </w:p>
    <w:p w:rsidR="007C58BC" w:rsidRPr="007052F1" w:rsidRDefault="00FB5CA7" w:rsidP="00AD78B4">
      <w:pPr>
        <w:numPr>
          <w:ilvl w:val="0"/>
          <w:numId w:val="37"/>
        </w:numPr>
        <w:spacing w:after="0" w:line="240" w:lineRule="auto"/>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silosy do magazynowania surowca (buforowe), alternatywnie rękawy foliowe do magazynowania ziarna kukurydzy prosto spod kombajnu bez suszenia</w:t>
      </w:r>
      <w:r w:rsidR="007C58BC" w:rsidRPr="00D73806">
        <w:rPr>
          <w:rFonts w:ascii="Calibri" w:eastAsia="Times New Roman" w:hAnsi="Calibri" w:cs="Calibri"/>
          <w:color w:val="auto"/>
          <w:sz w:val="21"/>
          <w:szCs w:val="21"/>
          <w:lang w:val="pl-PL" w:eastAsia="pl-PL"/>
        </w:rPr>
        <w:t xml:space="preserve"> </w:t>
      </w:r>
    </w:p>
    <w:p w:rsidR="007C58BC"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Dostawa surowca do produkcji będzie się odbywać od stacji oczyszczania zbóż i mielenia ziarna do punktów przekazywania do produkcji w toku, a więc do produkcji spirytusu, a dalej będzie dzielona na :</w:t>
      </w:r>
    </w:p>
    <w:p w:rsidR="007C58BC" w:rsidRPr="00D73806" w:rsidRDefault="007C58BC" w:rsidP="00AD78B4">
      <w:pPr>
        <w:numPr>
          <w:ilvl w:val="0"/>
          <w:numId w:val="38"/>
        </w:numPr>
        <w:spacing w:after="0" w:line="240" w:lineRule="auto"/>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 xml:space="preserve">produkcję </w:t>
      </w:r>
      <w:r w:rsidRPr="00D73806">
        <w:rPr>
          <w:rFonts w:ascii="Calibri" w:eastAsia="Times New Roman" w:hAnsi="Calibri" w:cs="Calibri"/>
          <w:color w:val="auto"/>
          <w:sz w:val="21"/>
          <w:szCs w:val="21"/>
          <w:lang w:val="pl-PL" w:eastAsia="pl-PL"/>
        </w:rPr>
        <w:t>spirytusu rektyfikowanego,</w:t>
      </w:r>
    </w:p>
    <w:p w:rsidR="007C58BC" w:rsidRPr="007052F1" w:rsidRDefault="007C58BC" w:rsidP="00AD78B4">
      <w:pPr>
        <w:numPr>
          <w:ilvl w:val="0"/>
          <w:numId w:val="38"/>
        </w:numPr>
        <w:spacing w:after="0" w:line="240" w:lineRule="auto"/>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 xml:space="preserve">produkcję </w:t>
      </w:r>
      <w:r w:rsidRPr="00D73806">
        <w:rPr>
          <w:rFonts w:ascii="Calibri" w:eastAsia="Times New Roman" w:hAnsi="Calibri" w:cs="Calibri"/>
          <w:color w:val="auto"/>
          <w:sz w:val="21"/>
          <w:szCs w:val="21"/>
          <w:lang w:val="pl-PL" w:eastAsia="pl-PL"/>
        </w:rPr>
        <w:t>spirytusu odwodnionego,</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oraz do punktów przekazania:</w:t>
      </w:r>
    </w:p>
    <w:p w:rsidR="007C58BC" w:rsidRPr="00D73806" w:rsidRDefault="007C58BC" w:rsidP="00AD78B4">
      <w:pPr>
        <w:numPr>
          <w:ilvl w:val="0"/>
          <w:numId w:val="39"/>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wysuszonej części wywaru (granulatu paszowego) - DDGS</w:t>
      </w:r>
    </w:p>
    <w:p w:rsidR="007C58BC" w:rsidRPr="00D73806" w:rsidRDefault="007C58BC" w:rsidP="00AD78B4">
      <w:pPr>
        <w:numPr>
          <w:ilvl w:val="0"/>
          <w:numId w:val="39"/>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ścieków z kondensatu wyparek do zagęszczania wywaru,</w:t>
      </w:r>
    </w:p>
    <w:p w:rsidR="007C58BC" w:rsidRPr="007052F1" w:rsidRDefault="007C58BC" w:rsidP="00AD78B4">
      <w:pPr>
        <w:numPr>
          <w:ilvl w:val="0"/>
          <w:numId w:val="39"/>
        </w:numPr>
        <w:spacing w:after="0" w:line="240" w:lineRule="auto"/>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CO2, który</w:t>
      </w:r>
      <w:r w:rsidRPr="00D73806">
        <w:rPr>
          <w:rFonts w:ascii="Calibri" w:eastAsia="Times New Roman" w:hAnsi="Calibri" w:cs="Calibri"/>
          <w:color w:val="auto"/>
          <w:sz w:val="21"/>
          <w:szCs w:val="21"/>
          <w:lang w:val="pl-PL" w:eastAsia="pl-PL"/>
        </w:rPr>
        <w:t xml:space="preserve"> będzie miał zastosowanie do celó</w:t>
      </w:r>
      <w:r>
        <w:rPr>
          <w:rFonts w:ascii="Calibri" w:eastAsia="Times New Roman" w:hAnsi="Calibri" w:cs="Calibri"/>
          <w:color w:val="auto"/>
          <w:sz w:val="21"/>
          <w:szCs w:val="21"/>
          <w:lang w:val="pl-PL" w:eastAsia="pl-PL"/>
        </w:rPr>
        <w:t>w spożywczych i przemysłowych.</w:t>
      </w:r>
    </w:p>
    <w:p w:rsidR="007C58BC" w:rsidRPr="00D73806" w:rsidRDefault="007C58BC" w:rsidP="00DD5D76">
      <w:pPr>
        <w:spacing w:after="200"/>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AD78B4">
      <w:pPr>
        <w:numPr>
          <w:ilvl w:val="0"/>
          <w:numId w:val="58"/>
        </w:numPr>
        <w:spacing w:after="0" w:line="240" w:lineRule="auto"/>
        <w:jc w:val="both"/>
        <w:rPr>
          <w:rFonts w:ascii="Calibri" w:eastAsia="Times New Roman" w:hAnsi="Calibri" w:cs="Calibri"/>
          <w:b/>
          <w:caps/>
          <w:sz w:val="21"/>
          <w:szCs w:val="21"/>
          <w:lang w:val="pl-PL" w:eastAsia="pl-PL"/>
        </w:rPr>
      </w:pPr>
      <w:r w:rsidRPr="00D73806">
        <w:rPr>
          <w:rFonts w:ascii="Calibri" w:eastAsia="Times New Roman" w:hAnsi="Calibri" w:cs="Calibri"/>
          <w:b/>
          <w:caps/>
          <w:sz w:val="21"/>
          <w:szCs w:val="21"/>
          <w:lang w:val="pl-PL" w:eastAsia="pl-PL"/>
        </w:rPr>
        <w:t>Założenia projektowe zakładu produkcyjnego.</w:t>
      </w:r>
    </w:p>
    <w:p w:rsidR="007C58BC" w:rsidRPr="00D73806" w:rsidRDefault="007C58BC" w:rsidP="007C58BC">
      <w:pPr>
        <w:spacing w:after="0" w:line="240" w:lineRule="auto"/>
        <w:rPr>
          <w:rFonts w:ascii="Calibri" w:eastAsia="Times New Roman" w:hAnsi="Calibri" w:cs="Calibri"/>
          <w:b/>
          <w:color w:val="auto"/>
          <w:sz w:val="21"/>
          <w:szCs w:val="21"/>
          <w:lang w:val="pl-PL" w:eastAsia="pl-PL"/>
        </w:rPr>
      </w:pPr>
    </w:p>
    <w:p w:rsidR="007C58BC" w:rsidRPr="00D73806" w:rsidRDefault="007C58BC" w:rsidP="00AD78B4">
      <w:pPr>
        <w:numPr>
          <w:ilvl w:val="1"/>
          <w:numId w:val="89"/>
        </w:numPr>
        <w:spacing w:after="80" w:line="240" w:lineRule="auto"/>
        <w:ind w:left="1429"/>
        <w:rPr>
          <w:rFonts w:ascii="Calibri" w:eastAsia="Times New Roman" w:hAnsi="Calibri" w:cs="Calibri"/>
          <w:b/>
          <w:color w:val="333399"/>
          <w:sz w:val="21"/>
          <w:szCs w:val="21"/>
          <w:lang w:val="pl-PL" w:eastAsia="pl-PL"/>
        </w:rPr>
      </w:pPr>
      <w:r>
        <w:rPr>
          <w:rFonts w:ascii="Calibri" w:eastAsia="Times New Roman" w:hAnsi="Calibri" w:cs="Calibri"/>
          <w:b/>
          <w:color w:val="333399"/>
          <w:sz w:val="21"/>
          <w:szCs w:val="21"/>
          <w:lang w:val="pl-PL" w:eastAsia="pl-PL"/>
        </w:rPr>
        <w:t>Zdolność produkcyjna.</w:t>
      </w:r>
    </w:p>
    <w:p w:rsidR="007C58BC"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Zakład produkcji alkoholi będzie posiadać zdolność do produkcji alkoholu 12</w:t>
      </w:r>
      <w:r>
        <w:rPr>
          <w:rFonts w:ascii="Calibri" w:eastAsia="Times New Roman" w:hAnsi="Calibri" w:cs="Calibri"/>
          <w:color w:val="auto"/>
          <w:sz w:val="21"/>
          <w:szCs w:val="21"/>
          <w:lang w:val="pl-PL" w:eastAsia="pl-PL"/>
        </w:rPr>
        <w:t>5</w:t>
      </w:r>
      <w:r w:rsidRPr="00D73806">
        <w:rPr>
          <w:rFonts w:ascii="Calibri" w:eastAsia="Times New Roman" w:hAnsi="Calibri" w:cs="Calibri"/>
          <w:color w:val="auto"/>
          <w:sz w:val="21"/>
          <w:szCs w:val="21"/>
          <w:lang w:val="pl-PL" w:eastAsia="pl-PL"/>
        </w:rPr>
        <w:t>.000.000 litrów na rok przeliczonego na alkohol 100%. Produkcja będzie prowadzona 3</w:t>
      </w:r>
      <w:r>
        <w:rPr>
          <w:rFonts w:ascii="Calibri" w:eastAsia="Times New Roman" w:hAnsi="Calibri" w:cs="Calibri"/>
          <w:color w:val="auto"/>
          <w:sz w:val="21"/>
          <w:szCs w:val="21"/>
          <w:lang w:val="pl-PL" w:eastAsia="pl-PL"/>
        </w:rPr>
        <w:t>4</w:t>
      </w:r>
      <w:r w:rsidRPr="00D73806">
        <w:rPr>
          <w:rFonts w:ascii="Calibri" w:eastAsia="Times New Roman" w:hAnsi="Calibri" w:cs="Calibri"/>
          <w:color w:val="auto"/>
          <w:sz w:val="21"/>
          <w:szCs w:val="21"/>
          <w:lang w:val="pl-PL" w:eastAsia="pl-PL"/>
        </w:rPr>
        <w:t>0</w:t>
      </w:r>
      <w:r w:rsidR="004C23EB">
        <w:rPr>
          <w:rFonts w:ascii="Calibri" w:eastAsia="Times New Roman" w:hAnsi="Calibri" w:cs="Calibri"/>
          <w:color w:val="auto"/>
          <w:sz w:val="21"/>
          <w:szCs w:val="21"/>
          <w:lang w:val="pl-PL" w:eastAsia="pl-PL"/>
        </w:rPr>
        <w:t>-350</w:t>
      </w:r>
      <w:r w:rsidRPr="00D73806">
        <w:rPr>
          <w:rFonts w:ascii="Calibri" w:eastAsia="Times New Roman" w:hAnsi="Calibri" w:cs="Calibri"/>
          <w:color w:val="auto"/>
          <w:sz w:val="21"/>
          <w:szCs w:val="21"/>
          <w:lang w:val="pl-PL" w:eastAsia="pl-PL"/>
        </w:rPr>
        <w:t xml:space="preserve"> dni w roku</w:t>
      </w:r>
      <w:r>
        <w:rPr>
          <w:rFonts w:ascii="Calibri" w:eastAsia="Times New Roman" w:hAnsi="Calibri" w:cs="Calibri"/>
          <w:color w:val="auto"/>
          <w:sz w:val="21"/>
          <w:szCs w:val="21"/>
          <w:lang w:val="pl-PL" w:eastAsia="pl-PL"/>
        </w:rPr>
        <w:t>,</w:t>
      </w:r>
      <w:r w:rsidRPr="00D73806">
        <w:rPr>
          <w:rFonts w:ascii="Calibri" w:eastAsia="Times New Roman" w:hAnsi="Calibri" w:cs="Calibri"/>
          <w:color w:val="auto"/>
          <w:sz w:val="21"/>
          <w:szCs w:val="21"/>
          <w:lang w:val="pl-PL" w:eastAsia="pl-PL"/>
        </w:rPr>
        <w:t xml:space="preserve"> co odpowiada produkcji </w:t>
      </w:r>
      <w:r>
        <w:rPr>
          <w:rFonts w:ascii="Calibri" w:eastAsia="Times New Roman" w:hAnsi="Calibri" w:cs="Calibri"/>
          <w:color w:val="auto"/>
          <w:sz w:val="21"/>
          <w:szCs w:val="21"/>
          <w:lang w:val="pl-PL" w:eastAsia="pl-PL"/>
        </w:rPr>
        <w:t>3676</w:t>
      </w:r>
      <w:r w:rsidRPr="00D73806">
        <w:rPr>
          <w:rFonts w:ascii="Calibri" w:eastAsia="Times New Roman" w:hAnsi="Calibri" w:cs="Calibri"/>
          <w:color w:val="auto"/>
          <w:sz w:val="21"/>
          <w:szCs w:val="21"/>
          <w:lang w:val="pl-PL" w:eastAsia="pl-PL"/>
        </w:rPr>
        <w:t xml:space="preserve"> hl/24h al</w:t>
      </w:r>
      <w:r>
        <w:rPr>
          <w:rFonts w:ascii="Calibri" w:eastAsia="Times New Roman" w:hAnsi="Calibri" w:cs="Calibri"/>
          <w:color w:val="auto"/>
          <w:sz w:val="21"/>
          <w:szCs w:val="21"/>
          <w:lang w:val="pl-PL" w:eastAsia="pl-PL"/>
        </w:rPr>
        <w:t>koholu  w przeliczeniu na 100%.</w:t>
      </w:r>
    </w:p>
    <w:p w:rsidR="007C58BC" w:rsidRPr="00216497" w:rsidRDefault="007C58BC" w:rsidP="007C58BC">
      <w:pPr>
        <w:spacing w:after="0" w:line="240" w:lineRule="auto"/>
        <w:jc w:val="both"/>
        <w:rPr>
          <w:rFonts w:ascii="Calibri" w:eastAsia="Times New Roman" w:hAnsi="Calibri" w:cs="Calibri"/>
          <w:color w:val="auto"/>
          <w:sz w:val="21"/>
          <w:szCs w:val="21"/>
          <w:lang w:val="pl-PL" w:eastAsia="pl-PL"/>
        </w:rPr>
      </w:pPr>
      <w:r w:rsidRPr="00216497">
        <w:rPr>
          <w:rFonts w:ascii="Calibri" w:eastAsia="Times New Roman" w:hAnsi="Calibri" w:cs="Calibri"/>
          <w:color w:val="auto"/>
          <w:sz w:val="21"/>
          <w:szCs w:val="21"/>
          <w:lang w:val="pl-PL" w:eastAsia="pl-PL"/>
        </w:rPr>
        <w:t>Należy podkreślić, że Katzen Inc., na podstawie Gwarancji Wydajności będącej załącznikiem A do Umowy Licencyjnej  zawartej pomiędzy Aspen a Katzen Inc. gwarantuje zdolność produkcyjną Zakładu Aspen:</w:t>
      </w:r>
    </w:p>
    <w:p w:rsidR="007C58BC" w:rsidRPr="00216497" w:rsidRDefault="007C58BC" w:rsidP="007C58BC">
      <w:pPr>
        <w:spacing w:after="0" w:line="240" w:lineRule="auto"/>
        <w:jc w:val="both"/>
        <w:rPr>
          <w:rFonts w:ascii="Calibri" w:eastAsia="Times New Roman" w:hAnsi="Calibri" w:cs="Calibri"/>
          <w:color w:val="auto"/>
          <w:sz w:val="21"/>
          <w:szCs w:val="21"/>
          <w:lang w:val="pl-PL" w:eastAsia="pl-PL"/>
        </w:rPr>
      </w:pPr>
      <w:r w:rsidRPr="00216497">
        <w:rPr>
          <w:rFonts w:ascii="Calibri" w:eastAsia="Times New Roman" w:hAnsi="Calibri" w:cs="Calibri"/>
          <w:color w:val="auto"/>
          <w:sz w:val="21"/>
          <w:szCs w:val="21"/>
          <w:lang w:val="pl-PL" w:eastAsia="pl-PL"/>
        </w:rPr>
        <w:t>-</w:t>
      </w:r>
      <w:r w:rsidRPr="00216497">
        <w:rPr>
          <w:rFonts w:ascii="Calibri" w:eastAsia="Times New Roman" w:hAnsi="Calibri" w:cs="Calibri"/>
          <w:color w:val="auto"/>
          <w:sz w:val="21"/>
          <w:szCs w:val="21"/>
          <w:lang w:val="pl-PL" w:eastAsia="pl-PL"/>
        </w:rPr>
        <w:tab/>
        <w:t>125.000.000 litrów/rocznie alkoholu bezwodnego,</w:t>
      </w:r>
    </w:p>
    <w:p w:rsidR="007C58BC" w:rsidRPr="00216497" w:rsidRDefault="007C58BC" w:rsidP="007C58BC">
      <w:pPr>
        <w:spacing w:after="0" w:line="240" w:lineRule="auto"/>
        <w:jc w:val="both"/>
        <w:rPr>
          <w:rFonts w:ascii="Calibri" w:eastAsia="Times New Roman" w:hAnsi="Calibri" w:cs="Calibri"/>
          <w:color w:val="auto"/>
          <w:sz w:val="21"/>
          <w:szCs w:val="21"/>
          <w:lang w:val="pl-PL" w:eastAsia="pl-PL"/>
        </w:rPr>
      </w:pPr>
      <w:r w:rsidRPr="00216497">
        <w:rPr>
          <w:rFonts w:ascii="Calibri" w:eastAsia="Times New Roman" w:hAnsi="Calibri" w:cs="Calibri"/>
          <w:color w:val="auto"/>
          <w:sz w:val="21"/>
          <w:szCs w:val="21"/>
          <w:lang w:val="pl-PL" w:eastAsia="pl-PL"/>
        </w:rPr>
        <w:t xml:space="preserve">w tym </w:t>
      </w:r>
      <w:r w:rsidRPr="00216497">
        <w:rPr>
          <w:rFonts w:ascii="Calibri" w:eastAsia="Times New Roman" w:hAnsi="Calibri" w:cs="Calibri"/>
          <w:color w:val="auto"/>
          <w:sz w:val="21"/>
          <w:szCs w:val="21"/>
          <w:lang w:val="pl-PL" w:eastAsia="pl-PL"/>
        </w:rPr>
        <w:tab/>
        <w:t xml:space="preserve">  20.000.000 litrów/rocznie alkoholu rektyfikowanego</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lastRenderedPageBreak/>
        <w:t xml:space="preserve">W pierwszej kolejności zakład będzie produkował surowy alkohol o stężeniu 92% co stanowi </w:t>
      </w:r>
      <w:r>
        <w:rPr>
          <w:rFonts w:ascii="Calibri" w:eastAsia="Times New Roman" w:hAnsi="Calibri" w:cs="Calibri"/>
          <w:color w:val="auto"/>
          <w:sz w:val="21"/>
          <w:szCs w:val="21"/>
          <w:lang w:val="pl-PL" w:eastAsia="pl-PL"/>
        </w:rPr>
        <w:t>3676</w:t>
      </w:r>
      <w:r w:rsidRPr="00D73806">
        <w:rPr>
          <w:rFonts w:ascii="Calibri" w:eastAsia="Times New Roman" w:hAnsi="Calibri" w:cs="Calibri"/>
          <w:color w:val="auto"/>
          <w:sz w:val="21"/>
          <w:szCs w:val="21"/>
          <w:lang w:val="pl-PL" w:eastAsia="pl-PL"/>
        </w:rPr>
        <w:t xml:space="preserve"> hl/24h alkoholu przeliczonego na 100 procentowy, z którego zostaną wytworzone:</w:t>
      </w:r>
    </w:p>
    <w:p w:rsidR="007C58BC" w:rsidRPr="00D73806" w:rsidRDefault="007C58BC" w:rsidP="00AD78B4">
      <w:pPr>
        <w:numPr>
          <w:ilvl w:val="0"/>
          <w:numId w:val="43"/>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alkohol odwodniony w ilości 1</w:t>
      </w:r>
      <w:r>
        <w:rPr>
          <w:rFonts w:ascii="Calibri" w:eastAsia="Times New Roman" w:hAnsi="Calibri" w:cs="Calibri"/>
          <w:color w:val="auto"/>
          <w:sz w:val="21"/>
          <w:szCs w:val="21"/>
          <w:lang w:val="pl-PL" w:eastAsia="pl-PL"/>
        </w:rPr>
        <w:t>05</w:t>
      </w:r>
      <w:r w:rsidRPr="00D73806">
        <w:rPr>
          <w:rFonts w:ascii="Calibri" w:eastAsia="Times New Roman" w:hAnsi="Calibri" w:cs="Calibri"/>
          <w:color w:val="auto"/>
          <w:sz w:val="21"/>
          <w:szCs w:val="21"/>
          <w:lang w:val="pl-PL" w:eastAsia="pl-PL"/>
        </w:rPr>
        <w:t>.</w:t>
      </w:r>
      <w:r>
        <w:rPr>
          <w:rFonts w:ascii="Calibri" w:eastAsia="Times New Roman" w:hAnsi="Calibri" w:cs="Calibri"/>
          <w:color w:val="auto"/>
          <w:sz w:val="21"/>
          <w:szCs w:val="21"/>
          <w:lang w:val="pl-PL" w:eastAsia="pl-PL"/>
        </w:rPr>
        <w:t>0</w:t>
      </w:r>
      <w:r w:rsidRPr="00D73806">
        <w:rPr>
          <w:rFonts w:ascii="Calibri" w:eastAsia="Times New Roman" w:hAnsi="Calibri" w:cs="Calibri"/>
          <w:color w:val="auto"/>
          <w:sz w:val="21"/>
          <w:szCs w:val="21"/>
          <w:lang w:val="pl-PL" w:eastAsia="pl-PL"/>
        </w:rPr>
        <w:t>00.000 litrów rocznie,</w:t>
      </w:r>
    </w:p>
    <w:p w:rsidR="007C58BC" w:rsidRPr="00D73806" w:rsidRDefault="007C58BC" w:rsidP="00AD78B4">
      <w:pPr>
        <w:numPr>
          <w:ilvl w:val="0"/>
          <w:numId w:val="43"/>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alkohol rektyfikowany w ilości 20.0</w:t>
      </w:r>
      <w:r>
        <w:rPr>
          <w:rFonts w:ascii="Calibri" w:eastAsia="Times New Roman" w:hAnsi="Calibri" w:cs="Calibri"/>
          <w:color w:val="auto"/>
          <w:sz w:val="21"/>
          <w:szCs w:val="21"/>
          <w:lang w:val="pl-PL" w:eastAsia="pl-PL"/>
        </w:rPr>
        <w:t>00</w:t>
      </w:r>
      <w:r w:rsidRPr="00D73806">
        <w:rPr>
          <w:rFonts w:ascii="Calibri" w:eastAsia="Times New Roman" w:hAnsi="Calibri" w:cs="Calibri"/>
          <w:color w:val="auto"/>
          <w:sz w:val="21"/>
          <w:szCs w:val="21"/>
          <w:lang w:val="pl-PL" w:eastAsia="pl-PL"/>
        </w:rPr>
        <w:t>.</w:t>
      </w:r>
      <w:r>
        <w:rPr>
          <w:rFonts w:ascii="Calibri" w:eastAsia="Times New Roman" w:hAnsi="Calibri" w:cs="Calibri"/>
          <w:color w:val="auto"/>
          <w:sz w:val="21"/>
          <w:szCs w:val="21"/>
          <w:lang w:val="pl-PL" w:eastAsia="pl-PL"/>
        </w:rPr>
        <w:t>0</w:t>
      </w:r>
      <w:r w:rsidRPr="00D73806">
        <w:rPr>
          <w:rFonts w:ascii="Calibri" w:eastAsia="Times New Roman" w:hAnsi="Calibri" w:cs="Calibri"/>
          <w:color w:val="auto"/>
          <w:sz w:val="21"/>
          <w:szCs w:val="21"/>
          <w:lang w:val="pl-PL" w:eastAsia="pl-PL"/>
        </w:rPr>
        <w:t>00 litrów rocznie.</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1"/>
          <w:numId w:val="89"/>
        </w:numPr>
        <w:spacing w:after="80" w:line="240" w:lineRule="auto"/>
        <w:ind w:left="1429"/>
        <w:rPr>
          <w:rFonts w:ascii="Calibri" w:eastAsia="Times New Roman" w:hAnsi="Calibri" w:cs="Calibri"/>
          <w:b/>
          <w:color w:val="333399"/>
          <w:sz w:val="21"/>
          <w:szCs w:val="21"/>
          <w:lang w:val="pl-PL" w:eastAsia="pl-PL"/>
        </w:rPr>
      </w:pPr>
      <w:r w:rsidRPr="00D73806">
        <w:rPr>
          <w:rFonts w:ascii="Calibri" w:eastAsia="Times New Roman" w:hAnsi="Calibri" w:cs="Calibri"/>
          <w:b/>
          <w:color w:val="333399"/>
          <w:sz w:val="21"/>
          <w:szCs w:val="21"/>
          <w:lang w:val="pl-PL" w:eastAsia="pl-PL"/>
        </w:rPr>
        <w:t>Surowiec.</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Technologia Katzena, według której będzie prowadzona produkcja spirytusu, przewiduje wytwarzanie spirytusu z kukurydzy oraz żyta. </w:t>
      </w:r>
    </w:p>
    <w:p w:rsidR="007C58BC" w:rsidRDefault="007C58BC" w:rsidP="007C58BC">
      <w:pPr>
        <w:spacing w:before="80" w:after="8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Proporcje udziału surowców w spirytusie będą uzależnione od pory roku, zbiorów oraz wielkości posiadanych magazynów. Przyjmuje się jednak, iż zasadniczy udział w produkcji, z uwagi na wydajność, posiadać będzie kukurydza, żyto natomiast, z uwag na swoje właściwości będzie głównym składnikiem produktu spirytusu rektyfikowanego. </w:t>
      </w:r>
    </w:p>
    <w:p w:rsidR="00DD5D76" w:rsidRDefault="00DD5D76" w:rsidP="007C58BC">
      <w:pPr>
        <w:spacing w:before="80" w:after="80" w:line="240" w:lineRule="auto"/>
        <w:jc w:val="both"/>
        <w:rPr>
          <w:rFonts w:ascii="Calibri" w:eastAsia="Times New Roman" w:hAnsi="Calibri" w:cs="Calibri"/>
          <w:color w:val="auto"/>
          <w:sz w:val="21"/>
          <w:szCs w:val="21"/>
          <w:lang w:val="pl-PL" w:eastAsia="pl-PL"/>
        </w:rPr>
      </w:pPr>
    </w:p>
    <w:p w:rsidR="00DD5D76" w:rsidRPr="00D73806" w:rsidRDefault="00DD5D76" w:rsidP="007C58BC">
      <w:pPr>
        <w:spacing w:before="80" w:after="80" w:line="240" w:lineRule="auto"/>
        <w:jc w:val="both"/>
        <w:rPr>
          <w:rFonts w:ascii="Calibri" w:eastAsia="Times New Roman" w:hAnsi="Calibri" w:cs="Calibri"/>
          <w:color w:val="auto"/>
          <w:sz w:val="21"/>
          <w:szCs w:val="21"/>
          <w:lang w:val="pl-PL" w:eastAsia="pl-PL"/>
        </w:rPr>
      </w:pPr>
    </w:p>
    <w:p w:rsidR="007C58BC" w:rsidRPr="00C734E3" w:rsidRDefault="007C58BC" w:rsidP="007C58BC">
      <w:pPr>
        <w:spacing w:before="80" w:after="8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W szacowaniu kosztów produkcji i wielkości sprzedaży, założono udział obydwóch surowców w proporcjach tj. 10% stanowić będzie żyto i 90% udziału stanowić będzie kukurydz</w:t>
      </w:r>
      <w:r>
        <w:rPr>
          <w:rFonts w:ascii="Calibri" w:eastAsia="Times New Roman" w:hAnsi="Calibri" w:cs="Calibri"/>
          <w:b/>
          <w:color w:val="auto"/>
          <w:sz w:val="21"/>
          <w:szCs w:val="21"/>
          <w:lang w:val="pl-PL" w:eastAsia="pl-PL"/>
        </w:rPr>
        <w:t xml:space="preserve">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Zapotrzebowanie surowców do wytworzenia 1 litra spirytusu:</w:t>
      </w:r>
    </w:p>
    <w:p w:rsidR="007C58BC" w:rsidRDefault="007C58BC" w:rsidP="00AD78B4">
      <w:pPr>
        <w:numPr>
          <w:ilvl w:val="0"/>
          <w:numId w:val="4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2,62 kg/l żyta</w:t>
      </w:r>
      <w:r>
        <w:rPr>
          <w:rFonts w:ascii="Calibri" w:eastAsia="Times New Roman" w:hAnsi="Calibri" w:cs="Calibri"/>
          <w:color w:val="auto"/>
          <w:sz w:val="21"/>
          <w:szCs w:val="21"/>
          <w:lang w:val="pl-PL" w:eastAsia="pl-PL"/>
        </w:rPr>
        <w:t xml:space="preserve"> </w:t>
      </w:r>
    </w:p>
    <w:p w:rsidR="007C58BC" w:rsidRPr="00C734E3" w:rsidRDefault="007C58BC" w:rsidP="00AD78B4">
      <w:pPr>
        <w:numPr>
          <w:ilvl w:val="0"/>
          <w:numId w:val="44"/>
        </w:num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i</w:t>
      </w:r>
    </w:p>
    <w:p w:rsidR="007C58BC" w:rsidRPr="00D73806" w:rsidRDefault="007C58BC" w:rsidP="00AD78B4">
      <w:pPr>
        <w:numPr>
          <w:ilvl w:val="0"/>
          <w:numId w:val="4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2,49 kg/l kukurydzy. </w:t>
      </w:r>
    </w:p>
    <w:p w:rsidR="007C58BC" w:rsidRPr="00C734E3" w:rsidRDefault="007C58BC" w:rsidP="007C58BC">
      <w:p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Przy założeniu proporcji udziału surowców 90% kukurydza i 10% żyto – dobowe zapotrzebowanie na surowiec wyniesie</w:t>
      </w:r>
      <w:r>
        <w:rPr>
          <w:rFonts w:ascii="Calibri" w:eastAsia="Times New Roman" w:hAnsi="Calibri" w:cs="Calibri"/>
          <w:b/>
          <w:color w:val="auto"/>
          <w:sz w:val="21"/>
          <w:szCs w:val="21"/>
          <w:lang w:val="pl-PL" w:eastAsia="pl-PL"/>
        </w:rPr>
        <w:t xml:space="preserve"> 2,50 kg / l alkoholu surowego.</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Dobowe zapotrzebowanie surowców wynosi:</w:t>
      </w:r>
    </w:p>
    <w:p w:rsidR="007C58BC" w:rsidRDefault="007C58BC" w:rsidP="00AD78B4">
      <w:pPr>
        <w:numPr>
          <w:ilvl w:val="0"/>
          <w:numId w:val="4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9</w:t>
      </w:r>
      <w:r>
        <w:rPr>
          <w:rFonts w:ascii="Calibri" w:eastAsia="Times New Roman" w:hAnsi="Calibri" w:cs="Calibri"/>
          <w:color w:val="auto"/>
          <w:sz w:val="21"/>
          <w:szCs w:val="21"/>
          <w:lang w:val="pl-PL" w:eastAsia="pl-PL"/>
        </w:rPr>
        <w:t>6,3</w:t>
      </w:r>
      <w:r w:rsidRPr="00D73806">
        <w:rPr>
          <w:rFonts w:ascii="Calibri" w:eastAsia="Times New Roman" w:hAnsi="Calibri" w:cs="Calibri"/>
          <w:color w:val="auto"/>
          <w:sz w:val="21"/>
          <w:szCs w:val="21"/>
          <w:lang w:val="pl-PL" w:eastAsia="pl-PL"/>
        </w:rPr>
        <w:t xml:space="preserve"> ton żyta</w:t>
      </w:r>
    </w:p>
    <w:p w:rsidR="007C58BC" w:rsidRPr="00C734E3" w:rsidRDefault="007C58BC" w:rsidP="00AD78B4">
      <w:pPr>
        <w:numPr>
          <w:ilvl w:val="0"/>
          <w:numId w:val="44"/>
        </w:num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 xml:space="preserve"> i</w:t>
      </w:r>
    </w:p>
    <w:p w:rsidR="007C58BC" w:rsidRPr="00D73806" w:rsidRDefault="007C58BC" w:rsidP="00AD78B4">
      <w:pPr>
        <w:numPr>
          <w:ilvl w:val="0"/>
          <w:numId w:val="44"/>
        </w:num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823,8</w:t>
      </w:r>
      <w:r w:rsidRPr="00D73806">
        <w:rPr>
          <w:rFonts w:ascii="Calibri" w:eastAsia="Times New Roman" w:hAnsi="Calibri" w:cs="Calibri"/>
          <w:color w:val="auto"/>
          <w:sz w:val="21"/>
          <w:szCs w:val="21"/>
          <w:lang w:val="pl-PL" w:eastAsia="pl-PL"/>
        </w:rPr>
        <w:t xml:space="preserve"> ton kukurydzy. </w:t>
      </w:r>
    </w:p>
    <w:p w:rsidR="007C58BC" w:rsidRPr="00C734E3" w:rsidRDefault="007C58BC" w:rsidP="007C58BC">
      <w:p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Przy założeniu proporcji udziału surowców 90% kukurydza i 10% żyto – dobowe zapotrzebo</w:t>
      </w:r>
      <w:r>
        <w:rPr>
          <w:rFonts w:ascii="Calibri" w:eastAsia="Times New Roman" w:hAnsi="Calibri" w:cs="Calibri"/>
          <w:b/>
          <w:color w:val="auto"/>
          <w:sz w:val="21"/>
          <w:szCs w:val="21"/>
          <w:lang w:val="pl-PL" w:eastAsia="pl-PL"/>
        </w:rPr>
        <w:t>wanie na zboże wyniesie około  950ton.</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Przewiduje się:</w:t>
      </w:r>
    </w:p>
    <w:p w:rsidR="007C58BC" w:rsidRPr="00C734E3" w:rsidRDefault="007C58BC" w:rsidP="00AD78B4">
      <w:pPr>
        <w:numPr>
          <w:ilvl w:val="0"/>
          <w:numId w:val="44"/>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3</w:t>
      </w:r>
      <w:r>
        <w:rPr>
          <w:rFonts w:ascii="Calibri" w:eastAsia="Times New Roman" w:hAnsi="Calibri" w:cs="Calibri"/>
          <w:color w:val="auto"/>
          <w:sz w:val="21"/>
          <w:szCs w:val="21"/>
          <w:lang w:val="pl-PL" w:eastAsia="pl-PL"/>
        </w:rPr>
        <w:t>4</w:t>
      </w:r>
      <w:r w:rsidRPr="00D73806">
        <w:rPr>
          <w:rFonts w:ascii="Calibri" w:eastAsia="Times New Roman" w:hAnsi="Calibri" w:cs="Calibri"/>
          <w:color w:val="auto"/>
          <w:sz w:val="21"/>
          <w:szCs w:val="21"/>
          <w:lang w:val="pl-PL" w:eastAsia="pl-PL"/>
        </w:rPr>
        <w:t>0</w:t>
      </w:r>
      <w:r w:rsidR="004C23EB">
        <w:rPr>
          <w:rFonts w:ascii="Calibri" w:eastAsia="Times New Roman" w:hAnsi="Calibri" w:cs="Calibri"/>
          <w:color w:val="auto"/>
          <w:sz w:val="21"/>
          <w:szCs w:val="21"/>
          <w:lang w:val="pl-PL" w:eastAsia="pl-PL"/>
        </w:rPr>
        <w:t>-350</w:t>
      </w:r>
      <w:r w:rsidRPr="00D73806">
        <w:rPr>
          <w:rFonts w:ascii="Calibri" w:eastAsia="Times New Roman" w:hAnsi="Calibri" w:cs="Calibri"/>
          <w:color w:val="auto"/>
          <w:sz w:val="21"/>
          <w:szCs w:val="21"/>
          <w:lang w:val="pl-PL" w:eastAsia="pl-PL"/>
        </w:rPr>
        <w:t xml:space="preserve"> dni przerobu surowców. </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Roczne zapotrzebowanie surowców wynosi:</w:t>
      </w:r>
    </w:p>
    <w:p w:rsidR="007C58BC" w:rsidRPr="00D73806" w:rsidRDefault="007C58BC" w:rsidP="00AD78B4">
      <w:pPr>
        <w:numPr>
          <w:ilvl w:val="0"/>
          <w:numId w:val="44"/>
        </w:numPr>
        <w:spacing w:after="0" w:line="240" w:lineRule="auto"/>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96,3</w:t>
      </w:r>
      <w:r w:rsidRPr="00D73806">
        <w:rPr>
          <w:rFonts w:ascii="Calibri" w:eastAsia="Times New Roman" w:hAnsi="Calibri" w:cs="Calibri"/>
          <w:color w:val="auto"/>
          <w:sz w:val="21"/>
          <w:szCs w:val="21"/>
          <w:lang w:val="pl-PL" w:eastAsia="pl-PL"/>
        </w:rPr>
        <w:t xml:space="preserve"> ton żyta x 3</w:t>
      </w:r>
      <w:r>
        <w:rPr>
          <w:rFonts w:ascii="Calibri" w:eastAsia="Times New Roman" w:hAnsi="Calibri" w:cs="Calibri"/>
          <w:color w:val="auto"/>
          <w:sz w:val="21"/>
          <w:szCs w:val="21"/>
          <w:lang w:val="pl-PL" w:eastAsia="pl-PL"/>
        </w:rPr>
        <w:t>4</w:t>
      </w:r>
      <w:r w:rsidRPr="00D73806">
        <w:rPr>
          <w:rFonts w:ascii="Calibri" w:eastAsia="Times New Roman" w:hAnsi="Calibri" w:cs="Calibri"/>
          <w:color w:val="auto"/>
          <w:sz w:val="21"/>
          <w:szCs w:val="21"/>
          <w:lang w:val="pl-PL" w:eastAsia="pl-PL"/>
        </w:rPr>
        <w:t xml:space="preserve">0 dni  = </w:t>
      </w:r>
      <w:r>
        <w:rPr>
          <w:rFonts w:ascii="Calibri" w:eastAsia="Times New Roman" w:hAnsi="Calibri" w:cs="Calibri"/>
          <w:color w:val="auto"/>
          <w:sz w:val="21"/>
          <w:szCs w:val="21"/>
          <w:lang w:val="pl-PL" w:eastAsia="pl-PL"/>
        </w:rPr>
        <w:t xml:space="preserve">32.742 ton </w:t>
      </w:r>
    </w:p>
    <w:p w:rsidR="007C58BC" w:rsidRPr="00D73806" w:rsidRDefault="007C58BC" w:rsidP="007C58BC">
      <w:pPr>
        <w:spacing w:after="0" w:line="240" w:lineRule="auto"/>
        <w:ind w:left="720"/>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i</w:t>
      </w:r>
    </w:p>
    <w:p w:rsidR="007C58BC" w:rsidRPr="00D73806" w:rsidRDefault="007C58BC" w:rsidP="00AD78B4">
      <w:pPr>
        <w:numPr>
          <w:ilvl w:val="0"/>
          <w:numId w:val="44"/>
        </w:numPr>
        <w:spacing w:after="0" w:line="240" w:lineRule="auto"/>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 xml:space="preserve">823,8 </w:t>
      </w:r>
      <w:r w:rsidRPr="00D73806">
        <w:rPr>
          <w:rFonts w:ascii="Calibri" w:eastAsia="Times New Roman" w:hAnsi="Calibri" w:cs="Calibri"/>
          <w:color w:val="auto"/>
          <w:sz w:val="21"/>
          <w:szCs w:val="21"/>
          <w:lang w:val="pl-PL" w:eastAsia="pl-PL"/>
        </w:rPr>
        <w:t>ton kukurydzy x 3</w:t>
      </w:r>
      <w:r>
        <w:rPr>
          <w:rFonts w:ascii="Calibri" w:eastAsia="Times New Roman" w:hAnsi="Calibri" w:cs="Calibri"/>
          <w:color w:val="auto"/>
          <w:sz w:val="21"/>
          <w:szCs w:val="21"/>
          <w:lang w:val="pl-PL" w:eastAsia="pl-PL"/>
        </w:rPr>
        <w:t>4</w:t>
      </w:r>
      <w:r w:rsidRPr="00D73806">
        <w:rPr>
          <w:rFonts w:ascii="Calibri" w:eastAsia="Times New Roman" w:hAnsi="Calibri" w:cs="Calibri"/>
          <w:color w:val="auto"/>
          <w:sz w:val="21"/>
          <w:szCs w:val="21"/>
          <w:lang w:val="pl-PL" w:eastAsia="pl-PL"/>
        </w:rPr>
        <w:t xml:space="preserve">0 dni  =  </w:t>
      </w:r>
      <w:r>
        <w:rPr>
          <w:rFonts w:ascii="Calibri" w:eastAsia="Times New Roman" w:hAnsi="Calibri" w:cs="Calibri"/>
          <w:color w:val="auto"/>
          <w:sz w:val="21"/>
          <w:szCs w:val="21"/>
          <w:lang w:val="pl-PL" w:eastAsia="pl-PL"/>
        </w:rPr>
        <w:t>280.092</w:t>
      </w:r>
      <w:r w:rsidRPr="00D73806">
        <w:rPr>
          <w:rFonts w:ascii="Calibri" w:eastAsia="Times New Roman" w:hAnsi="Calibri" w:cs="Calibri"/>
          <w:color w:val="auto"/>
          <w:sz w:val="21"/>
          <w:szCs w:val="21"/>
          <w:lang w:val="pl-PL" w:eastAsia="pl-PL"/>
        </w:rPr>
        <w:t xml:space="preserve"> ton.</w:t>
      </w:r>
    </w:p>
    <w:p w:rsidR="007C58BC" w:rsidRPr="00C734E3" w:rsidRDefault="007C58BC" w:rsidP="007C58BC">
      <w:p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Przy założeniu proporcji udziału surowców 90% kukurydza i 10% żyto – roczne zapotrzebowanie</w:t>
      </w:r>
      <w:r>
        <w:rPr>
          <w:rFonts w:ascii="Calibri" w:eastAsia="Times New Roman" w:hAnsi="Calibri" w:cs="Calibri"/>
          <w:b/>
          <w:color w:val="auto"/>
          <w:sz w:val="21"/>
          <w:szCs w:val="21"/>
          <w:lang w:val="pl-PL" w:eastAsia="pl-PL"/>
        </w:rPr>
        <w:t xml:space="preserve"> na zboże wyniesie 312.834 ton.</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Przewiduje się dostawy surowców do zakładu:</w:t>
      </w:r>
    </w:p>
    <w:p w:rsidR="007C58BC" w:rsidRPr="00D73806" w:rsidRDefault="007C58BC" w:rsidP="00AD78B4">
      <w:pPr>
        <w:numPr>
          <w:ilvl w:val="0"/>
          <w:numId w:val="44"/>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50% koleją,</w:t>
      </w:r>
    </w:p>
    <w:p w:rsidR="007C58BC" w:rsidRPr="00D73806" w:rsidRDefault="007C58BC" w:rsidP="00AD78B4">
      <w:pPr>
        <w:numPr>
          <w:ilvl w:val="0"/>
          <w:numId w:val="44"/>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50% samochodami.</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Ważenie surowców na istniejących wagach kolejowych i samochodowych.</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Do rozładunku zboża przewiduje się specjalną stację zlokalizowaną przy istniejącym torze kolejowym oraz przy projektowanych silosach o pojemności </w:t>
      </w:r>
      <w:r w:rsidRPr="00216497">
        <w:rPr>
          <w:rFonts w:ascii="Calibri" w:eastAsia="Times New Roman" w:hAnsi="Calibri" w:cs="Calibri"/>
          <w:color w:val="auto"/>
          <w:sz w:val="21"/>
          <w:szCs w:val="21"/>
          <w:lang w:val="pl-PL" w:eastAsia="pl-PL"/>
        </w:rPr>
        <w:t>5.552</w:t>
      </w:r>
      <w:r w:rsidR="000C083E">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ton każdy.</w:t>
      </w:r>
    </w:p>
    <w:p w:rsidR="007C58BC" w:rsidRPr="00D23697" w:rsidRDefault="007C58BC" w:rsidP="007C58BC">
      <w:pPr>
        <w:spacing w:before="80" w:after="8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lastRenderedPageBreak/>
        <w:t xml:space="preserve">Do dyspozycji zakładu będzie 6 silosów o pojemności </w:t>
      </w:r>
      <w:r w:rsidRPr="00107D69">
        <w:rPr>
          <w:rFonts w:ascii="Calibri" w:eastAsia="Times New Roman" w:hAnsi="Calibri" w:cs="Calibri"/>
          <w:color w:val="auto"/>
          <w:sz w:val="21"/>
          <w:szCs w:val="21"/>
          <w:lang w:val="pl-PL" w:eastAsia="pl-PL"/>
        </w:rPr>
        <w:t xml:space="preserve">5.552 </w:t>
      </w:r>
      <w:r w:rsidRPr="00D73806">
        <w:rPr>
          <w:rFonts w:ascii="Calibri" w:eastAsia="Times New Roman" w:hAnsi="Calibri" w:cs="Calibri"/>
          <w:color w:val="auto"/>
          <w:sz w:val="21"/>
          <w:szCs w:val="21"/>
          <w:lang w:val="pl-PL" w:eastAsia="pl-PL"/>
        </w:rPr>
        <w:t xml:space="preserve">ton każdy  = </w:t>
      </w:r>
      <w:r w:rsidRPr="00107D69">
        <w:rPr>
          <w:rFonts w:ascii="Calibri" w:eastAsia="Times New Roman" w:hAnsi="Calibri" w:cs="Calibri"/>
          <w:color w:val="auto"/>
          <w:sz w:val="21"/>
          <w:szCs w:val="21"/>
          <w:lang w:val="pl-PL" w:eastAsia="pl-PL"/>
        </w:rPr>
        <w:t xml:space="preserve">33.312 </w:t>
      </w:r>
      <w:r w:rsidRPr="00D73806">
        <w:rPr>
          <w:rFonts w:ascii="Calibri" w:eastAsia="Times New Roman" w:hAnsi="Calibri" w:cs="Calibri"/>
          <w:color w:val="auto"/>
          <w:sz w:val="21"/>
          <w:szCs w:val="21"/>
          <w:lang w:val="pl-PL" w:eastAsia="pl-PL"/>
        </w:rPr>
        <w:t>ton</w:t>
      </w:r>
      <w:r>
        <w:rPr>
          <w:rFonts w:ascii="Calibri" w:eastAsia="Times New Roman" w:hAnsi="Calibri" w:cs="Calibri"/>
          <w:color w:val="auto"/>
          <w:sz w:val="21"/>
          <w:szCs w:val="21"/>
          <w:lang w:val="pl-PL" w:eastAsia="pl-PL"/>
        </w:rPr>
        <w:t>,</w:t>
      </w:r>
      <w:r w:rsidRPr="00D23697">
        <w:rPr>
          <w:rFonts w:ascii="Calibri" w:eastAsia="Times New Roman" w:hAnsi="Calibri" w:cs="Calibri"/>
          <w:color w:val="auto"/>
          <w:sz w:val="21"/>
          <w:szCs w:val="21"/>
          <w:lang w:val="pl-PL" w:eastAsia="pl-PL"/>
        </w:rPr>
        <w:t xml:space="preserve"> co pokrywa zapotrzebowanie zboża na 36 dni pełnej produkcji zakładu Aspen, przez co gwarantuje ciągłość produkcji</w:t>
      </w:r>
      <w:r w:rsidR="006B55A9">
        <w:rPr>
          <w:rFonts w:ascii="Calibri" w:eastAsia="Times New Roman" w:hAnsi="Calibri" w:cs="Calibri"/>
          <w:color w:val="auto"/>
          <w:sz w:val="21"/>
          <w:szCs w:val="21"/>
          <w:lang w:val="pl-PL" w:eastAsia="pl-PL"/>
        </w:rPr>
        <w:t xml:space="preserve"> (możliwość magazynowania zastępując 90% silosów rękawami do magazynowania kukurydzy mokrej).</w:t>
      </w:r>
    </w:p>
    <w:p w:rsidR="007C58BC" w:rsidRPr="00D73806" w:rsidRDefault="007C58BC" w:rsidP="007C58BC">
      <w:pPr>
        <w:spacing w:before="80" w:after="80" w:line="240" w:lineRule="auto"/>
        <w:jc w:val="both"/>
        <w:rPr>
          <w:rFonts w:ascii="Calibri" w:eastAsia="Times New Roman" w:hAnsi="Calibri" w:cs="Calibri"/>
          <w:color w:val="auto"/>
          <w:sz w:val="21"/>
          <w:szCs w:val="21"/>
          <w:lang w:val="pl-PL" w:eastAsia="pl-PL"/>
        </w:rPr>
      </w:pPr>
    </w:p>
    <w:p w:rsidR="007C58BC" w:rsidRPr="008236EA" w:rsidRDefault="007C58BC" w:rsidP="007C58BC">
      <w:pPr>
        <w:pStyle w:val="NoSpacing"/>
        <w:jc w:val="center"/>
        <w:rPr>
          <w:rFonts w:ascii="Calibri" w:hAnsi="Calibri"/>
          <w:b/>
          <w:sz w:val="21"/>
          <w:szCs w:val="21"/>
          <w:lang w:val="pl-PL"/>
        </w:rPr>
      </w:pPr>
      <w:r w:rsidRPr="008236EA">
        <w:rPr>
          <w:rFonts w:ascii="Calibri" w:hAnsi="Calibri"/>
          <w:b/>
          <w:sz w:val="21"/>
          <w:szCs w:val="21"/>
          <w:lang w:val="pl-PL"/>
        </w:rPr>
        <w:t>Możliwości dostaw surowca dla fabryki alkoholu odwodnionego i rektyfikowanego „ASPEN”</w:t>
      </w:r>
    </w:p>
    <w:p w:rsidR="007C58BC" w:rsidRPr="008236EA" w:rsidRDefault="007C58BC" w:rsidP="007C58BC">
      <w:pPr>
        <w:pStyle w:val="NoSpacing"/>
        <w:rPr>
          <w:rFonts w:ascii="Calibri" w:hAnsi="Calibri"/>
          <w:sz w:val="21"/>
          <w:szCs w:val="21"/>
          <w:lang w:val="pl-PL"/>
        </w:rPr>
      </w:pPr>
    </w:p>
    <w:p w:rsidR="007C58BC" w:rsidRPr="008236EA" w:rsidRDefault="007C58BC" w:rsidP="007C58BC">
      <w:pPr>
        <w:pStyle w:val="NoSpacing"/>
        <w:rPr>
          <w:rFonts w:ascii="Calibri" w:hAnsi="Calibri"/>
          <w:sz w:val="21"/>
          <w:szCs w:val="21"/>
          <w:lang w:val="pl-PL"/>
        </w:rPr>
      </w:pPr>
    </w:p>
    <w:p w:rsidR="007C58BC" w:rsidRPr="008236EA" w:rsidRDefault="007C58BC" w:rsidP="00AD78B4">
      <w:pPr>
        <w:pStyle w:val="NoSpacing"/>
        <w:numPr>
          <w:ilvl w:val="0"/>
          <w:numId w:val="98"/>
        </w:numPr>
        <w:rPr>
          <w:rFonts w:ascii="Calibri" w:hAnsi="Calibri"/>
          <w:sz w:val="21"/>
          <w:szCs w:val="21"/>
          <w:lang w:val="pl-PL"/>
        </w:rPr>
      </w:pPr>
      <w:r w:rsidRPr="008236EA">
        <w:rPr>
          <w:rFonts w:ascii="Calibri" w:hAnsi="Calibri"/>
          <w:sz w:val="21"/>
          <w:szCs w:val="21"/>
          <w:lang w:val="pl-PL"/>
        </w:rPr>
        <w:t>Przewidywana jest kontraktacja dostaw kukurydzy i żyta z okolicznymi producentami tych zbóż. W latach poprzednich, gdy funkcjonowała Cukrownia Witaszyce, okoliczni producenci – rolnicy dostarczali buraki cukrowe w ilości rzędu 350.000 ton rocznie.</w:t>
      </w:r>
    </w:p>
    <w:p w:rsidR="007C58BC" w:rsidRPr="008236EA" w:rsidRDefault="007C58BC" w:rsidP="007C58BC">
      <w:pPr>
        <w:pStyle w:val="ListParagraph"/>
        <w:rPr>
          <w:rFonts w:ascii="Calibri" w:hAnsi="Calibri"/>
          <w:sz w:val="21"/>
          <w:szCs w:val="21"/>
        </w:rPr>
      </w:pPr>
      <w:r w:rsidRPr="008236EA">
        <w:rPr>
          <w:rFonts w:ascii="Calibri" w:hAnsi="Calibri"/>
          <w:sz w:val="21"/>
          <w:szCs w:val="21"/>
        </w:rPr>
        <w:t xml:space="preserve">Buraki te były uprawiane w okolicy Cukrowni Witaszyce na zasadzie wieloletniej kontraktacji. </w:t>
      </w:r>
    </w:p>
    <w:p w:rsidR="007C58BC" w:rsidRPr="008236EA" w:rsidRDefault="007C58BC" w:rsidP="007C58BC">
      <w:pPr>
        <w:pStyle w:val="ListParagraph"/>
        <w:rPr>
          <w:rFonts w:ascii="Calibri" w:hAnsi="Calibri"/>
          <w:sz w:val="21"/>
          <w:szCs w:val="21"/>
        </w:rPr>
      </w:pPr>
      <w:r w:rsidRPr="008236EA">
        <w:rPr>
          <w:rFonts w:ascii="Calibri" w:hAnsi="Calibri"/>
          <w:sz w:val="21"/>
          <w:szCs w:val="21"/>
        </w:rPr>
        <w:t xml:space="preserve">W sytuacji, kiedy Cukrownia nie pracuje areał upraw buraków, z konieczności będzie wykorzystywany na uprawy zbóż, z uwagi, że są to ziemie tzw. pszenno-buraczane - na kukurydzę , pszenicę czy żyto. </w:t>
      </w:r>
    </w:p>
    <w:p w:rsidR="007C58BC" w:rsidRPr="008236EA" w:rsidRDefault="007C58BC" w:rsidP="007C58BC">
      <w:pPr>
        <w:pStyle w:val="ListParagraph"/>
        <w:rPr>
          <w:rFonts w:ascii="Calibri" w:hAnsi="Calibri"/>
          <w:sz w:val="21"/>
          <w:szCs w:val="21"/>
        </w:rPr>
      </w:pPr>
      <w:r w:rsidRPr="008236EA">
        <w:rPr>
          <w:rFonts w:ascii="Calibri" w:hAnsi="Calibri"/>
          <w:sz w:val="21"/>
          <w:szCs w:val="21"/>
        </w:rPr>
        <w:t>Miejscowi rolnicy są przyzwyczajeni do:</w:t>
      </w:r>
    </w:p>
    <w:p w:rsidR="007C58BC" w:rsidRPr="008236EA" w:rsidRDefault="007C58BC" w:rsidP="007C58BC">
      <w:pPr>
        <w:pStyle w:val="ListParagraph"/>
        <w:rPr>
          <w:rFonts w:ascii="Calibri" w:hAnsi="Calibri"/>
          <w:sz w:val="21"/>
          <w:szCs w:val="21"/>
        </w:rPr>
      </w:pPr>
      <w:r w:rsidRPr="008236EA">
        <w:rPr>
          <w:rFonts w:ascii="Calibri" w:hAnsi="Calibri"/>
          <w:sz w:val="21"/>
          <w:szCs w:val="21"/>
        </w:rPr>
        <w:t>- wieloletnich kontraktacji,</w:t>
      </w:r>
    </w:p>
    <w:p w:rsidR="007C58BC" w:rsidRPr="008236EA" w:rsidRDefault="007C58BC" w:rsidP="007C58BC">
      <w:pPr>
        <w:pStyle w:val="ListParagraph"/>
        <w:rPr>
          <w:rFonts w:ascii="Calibri" w:hAnsi="Calibri"/>
          <w:sz w:val="21"/>
          <w:szCs w:val="21"/>
        </w:rPr>
      </w:pPr>
      <w:r w:rsidRPr="008236EA">
        <w:rPr>
          <w:rFonts w:ascii="Calibri" w:hAnsi="Calibri"/>
          <w:sz w:val="21"/>
          <w:szCs w:val="21"/>
        </w:rPr>
        <w:t>- logistyki dostaw</w:t>
      </w:r>
      <w:r>
        <w:rPr>
          <w:rFonts w:ascii="Calibri" w:hAnsi="Calibri"/>
          <w:sz w:val="21"/>
          <w:szCs w:val="21"/>
        </w:rPr>
        <w:t>,</w:t>
      </w:r>
      <w:r w:rsidRPr="008236EA">
        <w:rPr>
          <w:rFonts w:ascii="Calibri" w:hAnsi="Calibri"/>
          <w:sz w:val="21"/>
          <w:szCs w:val="21"/>
        </w:rPr>
        <w:t xml:space="preserve"> </w:t>
      </w:r>
    </w:p>
    <w:p w:rsidR="007C58BC" w:rsidRPr="008236EA" w:rsidRDefault="007C58BC" w:rsidP="007C58BC">
      <w:pPr>
        <w:pStyle w:val="ListParagraph"/>
        <w:rPr>
          <w:rFonts w:ascii="Calibri" w:hAnsi="Calibri"/>
          <w:sz w:val="21"/>
          <w:szCs w:val="21"/>
        </w:rPr>
      </w:pPr>
      <w:r w:rsidRPr="008236EA">
        <w:rPr>
          <w:rFonts w:ascii="Calibri" w:hAnsi="Calibri"/>
          <w:sz w:val="21"/>
          <w:szCs w:val="21"/>
        </w:rPr>
        <w:t>więc Aspen nie powinien mieć problemów w kontynuacji podobnego systemu.</w:t>
      </w:r>
    </w:p>
    <w:p w:rsidR="007C58BC" w:rsidRPr="008236EA" w:rsidRDefault="007C58BC" w:rsidP="00FB731B">
      <w:pPr>
        <w:pStyle w:val="ListParagraph"/>
        <w:numPr>
          <w:ilvl w:val="0"/>
          <w:numId w:val="98"/>
        </w:numPr>
        <w:contextualSpacing/>
        <w:rPr>
          <w:rFonts w:ascii="Calibri" w:hAnsi="Calibri"/>
          <w:sz w:val="21"/>
          <w:szCs w:val="21"/>
        </w:rPr>
      </w:pPr>
      <w:r w:rsidRPr="008236EA">
        <w:rPr>
          <w:rFonts w:ascii="Calibri" w:hAnsi="Calibri"/>
          <w:sz w:val="21"/>
          <w:szCs w:val="21"/>
        </w:rPr>
        <w:t xml:space="preserve">Producenci rolni są zainteresowani dostawami na potrzeby </w:t>
      </w:r>
      <w:r w:rsidR="00FB731B">
        <w:rPr>
          <w:rFonts w:ascii="Calibri" w:hAnsi="Calibri"/>
          <w:sz w:val="21"/>
          <w:szCs w:val="21"/>
        </w:rPr>
        <w:t>energetyczne.</w:t>
      </w:r>
    </w:p>
    <w:p w:rsidR="007C58BC" w:rsidRPr="008236EA" w:rsidRDefault="007C58BC" w:rsidP="00AD78B4">
      <w:pPr>
        <w:pStyle w:val="ListParagraph"/>
        <w:numPr>
          <w:ilvl w:val="0"/>
          <w:numId w:val="98"/>
        </w:numPr>
        <w:contextualSpacing/>
        <w:rPr>
          <w:rFonts w:ascii="Calibri" w:hAnsi="Calibri"/>
          <w:sz w:val="21"/>
          <w:szCs w:val="21"/>
        </w:rPr>
      </w:pPr>
      <w:r w:rsidRPr="008236EA">
        <w:rPr>
          <w:rFonts w:ascii="Calibri" w:hAnsi="Calibri"/>
          <w:sz w:val="21"/>
          <w:szCs w:val="21"/>
        </w:rPr>
        <w:t>Przewidywane jest rozporządzenie polskiego rządu dotyczące zniesienia podatku akcyzowego od biokomponentów paliw płynnych wytworzonych z płodów rolnych wyprodukowanych w Polsce.</w:t>
      </w:r>
    </w:p>
    <w:p w:rsidR="007C58BC" w:rsidRPr="008236EA" w:rsidRDefault="007C58BC" w:rsidP="007C58BC">
      <w:pPr>
        <w:pStyle w:val="ListParagraph"/>
        <w:rPr>
          <w:rFonts w:ascii="Calibri" w:hAnsi="Calibri"/>
          <w:sz w:val="21"/>
          <w:szCs w:val="21"/>
        </w:rPr>
      </w:pPr>
      <w:r w:rsidRPr="008236EA">
        <w:rPr>
          <w:rFonts w:ascii="Calibri" w:hAnsi="Calibri"/>
          <w:sz w:val="21"/>
          <w:szCs w:val="21"/>
        </w:rPr>
        <w:t>To uatrakcyjni dodatkowo, z uwagi na większą swobodę cenową, zawieranie długoterminowych kontraktów przez producentów rolnych.</w:t>
      </w:r>
    </w:p>
    <w:p w:rsidR="007C58BC" w:rsidRPr="008236EA" w:rsidRDefault="007C58BC" w:rsidP="007C58BC">
      <w:pPr>
        <w:spacing w:after="80" w:line="240" w:lineRule="auto"/>
        <w:rPr>
          <w:rFonts w:ascii="Calibri" w:eastAsia="Times New Roman" w:hAnsi="Calibri" w:cs="Calibri"/>
          <w:b/>
          <w:color w:val="333399"/>
          <w:sz w:val="21"/>
          <w:szCs w:val="21"/>
          <w:lang w:val="pl-PL" w:eastAsia="pl-PL"/>
        </w:rPr>
      </w:pPr>
    </w:p>
    <w:p w:rsidR="007C58BC" w:rsidRPr="00D73806" w:rsidRDefault="007C58BC" w:rsidP="00AD78B4">
      <w:pPr>
        <w:numPr>
          <w:ilvl w:val="1"/>
          <w:numId w:val="89"/>
        </w:numPr>
        <w:spacing w:after="80" w:line="240" w:lineRule="auto"/>
        <w:ind w:left="1429"/>
        <w:rPr>
          <w:rFonts w:ascii="Calibri" w:eastAsia="Times New Roman" w:hAnsi="Calibri" w:cs="Calibri"/>
          <w:b/>
          <w:color w:val="333399"/>
          <w:sz w:val="21"/>
          <w:szCs w:val="21"/>
          <w:lang w:val="pl-PL" w:eastAsia="pl-PL"/>
        </w:rPr>
      </w:pPr>
      <w:r w:rsidRPr="00D73806">
        <w:rPr>
          <w:rFonts w:ascii="Calibri" w:eastAsia="Times New Roman" w:hAnsi="Calibri" w:cs="Calibri"/>
          <w:b/>
          <w:color w:val="333399"/>
          <w:sz w:val="21"/>
          <w:szCs w:val="21"/>
          <w:lang w:val="pl-PL" w:eastAsia="pl-PL"/>
        </w:rPr>
        <w:t>Dane techniczne.</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Proces technologiczny przerobu zboża przedstawia się następująco:</w:t>
      </w:r>
    </w:p>
    <w:p w:rsidR="007C58BC" w:rsidRPr="00D73806" w:rsidRDefault="007C58BC" w:rsidP="00AD78B4">
      <w:pPr>
        <w:numPr>
          <w:ilvl w:val="0"/>
          <w:numId w:val="45"/>
        </w:numPr>
        <w:tabs>
          <w:tab w:val="num" w:pos="540"/>
        </w:tabs>
        <w:spacing w:after="0" w:line="240" w:lineRule="auto"/>
        <w:ind w:left="54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stacja czyszczenia i mielenia zboża, </w:t>
      </w:r>
    </w:p>
    <w:p w:rsidR="007C58BC" w:rsidRPr="00D73806" w:rsidRDefault="007C58BC" w:rsidP="00AD78B4">
      <w:pPr>
        <w:numPr>
          <w:ilvl w:val="0"/>
          <w:numId w:val="45"/>
        </w:numPr>
        <w:tabs>
          <w:tab w:val="num" w:pos="540"/>
        </w:tabs>
        <w:spacing w:after="0" w:line="240" w:lineRule="auto"/>
        <w:ind w:left="54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hydrolizy enzymatycznej,</w:t>
      </w:r>
    </w:p>
    <w:p w:rsidR="007C58BC" w:rsidRPr="00D73806" w:rsidRDefault="007C58BC" w:rsidP="00AD78B4">
      <w:pPr>
        <w:numPr>
          <w:ilvl w:val="0"/>
          <w:numId w:val="45"/>
        </w:numPr>
        <w:tabs>
          <w:tab w:val="num" w:pos="540"/>
        </w:tabs>
        <w:spacing w:after="0" w:line="240" w:lineRule="auto"/>
        <w:ind w:left="54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fermentacji alkoholowej,</w:t>
      </w:r>
    </w:p>
    <w:p w:rsidR="007C58BC" w:rsidRPr="00D73806" w:rsidRDefault="007C58BC" w:rsidP="00AD78B4">
      <w:pPr>
        <w:numPr>
          <w:ilvl w:val="0"/>
          <w:numId w:val="45"/>
        </w:numPr>
        <w:tabs>
          <w:tab w:val="num" w:pos="540"/>
        </w:tabs>
        <w:spacing w:after="0" w:line="240" w:lineRule="auto"/>
        <w:ind w:left="54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destylacja obejmuje urządzenia:</w:t>
      </w:r>
    </w:p>
    <w:p w:rsidR="007C58BC" w:rsidRPr="00D73806" w:rsidRDefault="007C58BC" w:rsidP="00AD78B4">
      <w:pPr>
        <w:numPr>
          <w:ilvl w:val="1"/>
          <w:numId w:val="45"/>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do destylacji sfermentowanej brzeczki,</w:t>
      </w:r>
    </w:p>
    <w:p w:rsidR="007C58BC" w:rsidRPr="00D73806" w:rsidRDefault="007C58BC" w:rsidP="00AD78B4">
      <w:pPr>
        <w:numPr>
          <w:ilvl w:val="1"/>
          <w:numId w:val="45"/>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do odwadniania alkoholu (sita molekularne), </w:t>
      </w:r>
    </w:p>
    <w:p w:rsidR="007C58BC" w:rsidRPr="00D73806" w:rsidRDefault="007C58BC" w:rsidP="00AD78B4">
      <w:pPr>
        <w:numPr>
          <w:ilvl w:val="1"/>
          <w:numId w:val="45"/>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do rektyfikacji alkoholu,</w:t>
      </w:r>
    </w:p>
    <w:p w:rsidR="007C58BC" w:rsidRPr="00D73806" w:rsidRDefault="007C58BC" w:rsidP="00AD78B4">
      <w:pPr>
        <w:numPr>
          <w:ilvl w:val="0"/>
          <w:numId w:val="45"/>
        </w:numPr>
        <w:tabs>
          <w:tab w:val="num" w:pos="540"/>
        </w:tabs>
        <w:spacing w:after="0" w:line="240" w:lineRule="auto"/>
        <w:ind w:left="54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urządzenia do odwirowania wywaru,</w:t>
      </w:r>
    </w:p>
    <w:p w:rsidR="007C58BC" w:rsidRPr="00D73806" w:rsidRDefault="007C58BC" w:rsidP="00AD78B4">
      <w:pPr>
        <w:numPr>
          <w:ilvl w:val="0"/>
          <w:numId w:val="45"/>
        </w:numPr>
        <w:tabs>
          <w:tab w:val="num" w:pos="540"/>
        </w:tabs>
        <w:spacing w:after="0" w:line="240" w:lineRule="auto"/>
        <w:ind w:left="54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urządzenia do zagęszczania (wyparki) wywaru,</w:t>
      </w:r>
    </w:p>
    <w:p w:rsidR="007C58BC" w:rsidRPr="00D73806" w:rsidRDefault="007C58BC" w:rsidP="00AD78B4">
      <w:pPr>
        <w:numPr>
          <w:ilvl w:val="0"/>
          <w:numId w:val="45"/>
        </w:numPr>
        <w:tabs>
          <w:tab w:val="num" w:pos="540"/>
        </w:tabs>
        <w:spacing w:after="0" w:line="240" w:lineRule="auto"/>
        <w:ind w:left="54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do suszenia osadu na suszarce opalanej gazem.</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 procesie produkcyjnym:</w:t>
      </w:r>
    </w:p>
    <w:p w:rsidR="007C58BC" w:rsidRPr="00D73806" w:rsidRDefault="007C58BC" w:rsidP="00AD78B4">
      <w:pPr>
        <w:numPr>
          <w:ilvl w:val="0"/>
          <w:numId w:val="46"/>
        </w:numPr>
        <w:tabs>
          <w:tab w:val="num" w:pos="540"/>
        </w:tabs>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Brzeczka uzyskana z dolnych części kolumn destylacyjnych będzie całkowicie wykorzystana w postaci proszku wysuszonego na suszarkach i </w:t>
      </w:r>
      <w:r>
        <w:rPr>
          <w:rFonts w:ascii="Calibri" w:eastAsia="Times New Roman" w:hAnsi="Calibri" w:cs="Calibri"/>
          <w:color w:val="auto"/>
          <w:sz w:val="21"/>
          <w:szCs w:val="21"/>
          <w:lang w:val="pl-PL" w:eastAsia="pl-PL"/>
        </w:rPr>
        <w:t xml:space="preserve"> po </w:t>
      </w:r>
      <w:r w:rsidRPr="00D73806">
        <w:rPr>
          <w:rFonts w:ascii="Calibri" w:eastAsia="Times New Roman" w:hAnsi="Calibri" w:cs="Calibri"/>
          <w:color w:val="auto"/>
          <w:sz w:val="21"/>
          <w:szCs w:val="21"/>
          <w:lang w:val="pl-PL" w:eastAsia="pl-PL"/>
        </w:rPr>
        <w:t>zgranulowaniu przeznaczonego na paszę.</w:t>
      </w:r>
    </w:p>
    <w:p w:rsidR="007C58BC" w:rsidRPr="00D73806" w:rsidRDefault="007C58BC" w:rsidP="00AD78B4">
      <w:pPr>
        <w:numPr>
          <w:ilvl w:val="0"/>
          <w:numId w:val="46"/>
        </w:numPr>
        <w:tabs>
          <w:tab w:val="num" w:pos="540"/>
        </w:tabs>
        <w:spacing w:after="0" w:line="240" w:lineRule="auto"/>
        <w:ind w:left="54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Pozostałości z rektyfikacji zostaną skierowane ponownie do procesu.</w:t>
      </w:r>
    </w:p>
    <w:p w:rsidR="007C58BC" w:rsidRPr="00D73806" w:rsidRDefault="007C58BC" w:rsidP="007C58BC">
      <w:pPr>
        <w:spacing w:after="0" w:line="240" w:lineRule="auto"/>
        <w:rPr>
          <w:rFonts w:ascii="Calibri" w:eastAsia="Times New Roman" w:hAnsi="Calibri" w:cs="Calibri"/>
          <w:color w:val="auto"/>
          <w:sz w:val="21"/>
          <w:szCs w:val="21"/>
          <w:u w:val="single"/>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AD78B4">
      <w:pPr>
        <w:numPr>
          <w:ilvl w:val="1"/>
          <w:numId w:val="89"/>
        </w:numPr>
        <w:spacing w:after="80" w:line="240" w:lineRule="auto"/>
        <w:ind w:left="1429"/>
        <w:rPr>
          <w:rFonts w:ascii="Calibri" w:eastAsia="Times New Roman" w:hAnsi="Calibri" w:cs="Calibri"/>
          <w:b/>
          <w:color w:val="333399"/>
          <w:sz w:val="21"/>
          <w:szCs w:val="21"/>
          <w:lang w:val="pl-PL" w:eastAsia="pl-PL"/>
        </w:rPr>
      </w:pPr>
      <w:r w:rsidRPr="00D73806">
        <w:rPr>
          <w:rFonts w:ascii="Calibri" w:eastAsia="Times New Roman" w:hAnsi="Calibri" w:cs="Calibri"/>
          <w:b/>
          <w:color w:val="333399"/>
          <w:sz w:val="21"/>
          <w:szCs w:val="21"/>
          <w:lang w:val="pl-PL" w:eastAsia="pl-PL"/>
        </w:rPr>
        <w:t>Charakterystyka czynników technicznych i produktów.</w:t>
      </w:r>
    </w:p>
    <w:p w:rsidR="007C58BC" w:rsidRPr="00D73806" w:rsidRDefault="007C58BC" w:rsidP="00AD78B4">
      <w:pPr>
        <w:numPr>
          <w:ilvl w:val="0"/>
          <w:numId w:val="40"/>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Surowiec.</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Zboże musi być wolne od toksycznych produktów, które by inhibitowały fermentację alkoholową.</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Żyto (ziarno) powinno zawierać max 3% zanieczyszczeń przed stacją oczyszczania.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Wilgotność kukurydzy może wynosić nawet </w:t>
      </w:r>
      <w:r>
        <w:rPr>
          <w:rFonts w:ascii="Calibri" w:eastAsia="Times New Roman" w:hAnsi="Calibri" w:cs="Calibri"/>
          <w:color w:val="auto"/>
          <w:sz w:val="21"/>
          <w:szCs w:val="21"/>
          <w:lang w:val="pl-PL" w:eastAsia="pl-PL"/>
        </w:rPr>
        <w:t>15</w:t>
      </w:r>
      <w:r w:rsidR="00FF442A">
        <w:rPr>
          <w:rFonts w:ascii="Calibri" w:eastAsia="Times New Roman" w:hAnsi="Calibri" w:cs="Calibri"/>
          <w:color w:val="auto"/>
          <w:sz w:val="21"/>
          <w:szCs w:val="21"/>
          <w:lang w:val="pl-PL" w:eastAsia="pl-PL"/>
        </w:rPr>
        <w:t>% (do magazynowania w silosach, natomiast w rękawach wilgotność naturalna przed suszeniem).</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AD78B4">
      <w:pPr>
        <w:numPr>
          <w:ilvl w:val="0"/>
          <w:numId w:val="40"/>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Czynniki techniczne.</w:t>
      </w:r>
    </w:p>
    <w:p w:rsidR="007C58BC" w:rsidRPr="00D73806" w:rsidRDefault="007C58BC" w:rsidP="00AD78B4">
      <w:pPr>
        <w:numPr>
          <w:ilvl w:val="0"/>
          <w:numId w:val="41"/>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Para.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Nasycona sucha para bez kropli wody i minerałów, odolejona, wolna od chlorków (Cl) oraz związków zawierających (NH</w:t>
      </w:r>
      <w:r w:rsidRPr="00D73806">
        <w:rPr>
          <w:rFonts w:ascii="Calibri" w:eastAsia="Times New Roman" w:hAnsi="Calibri" w:cs="Calibri"/>
          <w:color w:val="auto"/>
          <w:sz w:val="21"/>
          <w:szCs w:val="21"/>
          <w:vertAlign w:val="subscript"/>
          <w:lang w:val="pl-PL" w:eastAsia="pl-PL"/>
        </w:rPr>
        <w:t>3</w:t>
      </w:r>
      <w:r w:rsidRPr="00D73806">
        <w:rPr>
          <w:rFonts w:ascii="Calibri" w:eastAsia="Times New Roman" w:hAnsi="Calibri" w:cs="Calibri"/>
          <w:color w:val="auto"/>
          <w:sz w:val="21"/>
          <w:szCs w:val="21"/>
          <w:lang w:val="pl-PL" w:eastAsia="pl-PL"/>
        </w:rPr>
        <w:t>, NH</w:t>
      </w:r>
      <w:r w:rsidRPr="00D73806">
        <w:rPr>
          <w:rFonts w:ascii="Calibri" w:eastAsia="Times New Roman" w:hAnsi="Calibri" w:cs="Calibri"/>
          <w:color w:val="auto"/>
          <w:sz w:val="21"/>
          <w:szCs w:val="21"/>
          <w:vertAlign w:val="subscript"/>
          <w:lang w:val="pl-PL" w:eastAsia="pl-PL"/>
        </w:rPr>
        <w:t>4</w:t>
      </w:r>
      <w:r w:rsidRPr="00D73806">
        <w:rPr>
          <w:rFonts w:ascii="Calibri" w:eastAsia="Times New Roman" w:hAnsi="Calibri" w:cs="Calibri"/>
          <w:color w:val="auto"/>
          <w:sz w:val="21"/>
          <w:szCs w:val="21"/>
          <w:lang w:val="pl-PL" w:eastAsia="pl-PL"/>
        </w:rPr>
        <w:t>) w nawiązaniu do ochrony przed korozją oraz jakością alkoholu o stałym ciśnieniu 0,3 Mpa na rozdzielni pary.</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41"/>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Woda chłodząca</w:t>
      </w:r>
      <w:r>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O maksymalnej temperaturze 27</w:t>
      </w:r>
      <w:r w:rsidRPr="00D73806">
        <w:rPr>
          <w:rFonts w:ascii="Calibri" w:eastAsia="Times New Roman" w:hAnsi="Calibri" w:cs="Calibri"/>
          <w:color w:val="auto"/>
          <w:sz w:val="21"/>
          <w:szCs w:val="21"/>
          <w:vertAlign w:val="superscript"/>
          <w:lang w:val="pl-PL" w:eastAsia="pl-PL"/>
        </w:rPr>
        <w:t>0</w:t>
      </w:r>
      <w:r w:rsidRPr="00D73806">
        <w:rPr>
          <w:rFonts w:ascii="Calibri" w:eastAsia="Times New Roman" w:hAnsi="Calibri" w:cs="Calibri"/>
          <w:color w:val="auto"/>
          <w:sz w:val="21"/>
          <w:szCs w:val="21"/>
          <w:lang w:val="pl-PL" w:eastAsia="pl-PL"/>
        </w:rPr>
        <w:t xml:space="preserve"> C i</w:t>
      </w:r>
      <w:r>
        <w:rPr>
          <w:rFonts w:ascii="Calibri" w:eastAsia="Times New Roman" w:hAnsi="Calibri" w:cs="Calibri"/>
          <w:color w:val="auto"/>
          <w:sz w:val="21"/>
          <w:szCs w:val="21"/>
          <w:lang w:val="pl-PL" w:eastAsia="pl-PL"/>
        </w:rPr>
        <w:t xml:space="preserve"> ciśnieniu 0,4 Mpa efektywnym, dobrej </w:t>
      </w:r>
      <w:r w:rsidRPr="00D73806">
        <w:rPr>
          <w:rFonts w:ascii="Calibri" w:eastAsia="Times New Roman" w:hAnsi="Calibri" w:cs="Calibri"/>
          <w:color w:val="auto"/>
          <w:sz w:val="21"/>
          <w:szCs w:val="21"/>
          <w:lang w:val="pl-PL" w:eastAsia="pl-PL"/>
        </w:rPr>
        <w:t>jakości, czysta, do stosowania w wymieniaczach ciepła, wolna od jonów korodujących o zawartości chlorków max 150 ppm. wolnej od mikroorganizmów.</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41"/>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Woda produkcyjna ( PW )</w:t>
      </w:r>
      <w:r>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Stosowana do produkcji musi być czysta niedająca osadów w wymieniaczach, wolna od zanieczyszczeń mineralnych (jonów korozji) z zawartością chlorków do 150 ppm, wolna od mikroorganizmów.</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Ciśnienie stałe 0,4 Mpa efektywne.</w:t>
      </w:r>
    </w:p>
    <w:p w:rsidR="007C58BC" w:rsidRPr="00D73806" w:rsidRDefault="007C58BC" w:rsidP="007C58BC">
      <w:pPr>
        <w:tabs>
          <w:tab w:val="left" w:pos="5790"/>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Zużycie wody cyrkulacyjnej chłodniczej – ubytki 6 – 10%.</w:t>
      </w:r>
      <w:r w:rsidRPr="00D73806">
        <w:rPr>
          <w:rFonts w:ascii="Calibri" w:eastAsia="Times New Roman" w:hAnsi="Calibri" w:cs="Calibri"/>
          <w:color w:val="auto"/>
          <w:sz w:val="21"/>
          <w:szCs w:val="21"/>
          <w:lang w:val="pl-PL" w:eastAsia="pl-PL"/>
        </w:rPr>
        <w:tab/>
      </w:r>
    </w:p>
    <w:p w:rsidR="007C58BC" w:rsidRPr="00D73806" w:rsidRDefault="007C58BC" w:rsidP="007C58BC">
      <w:pPr>
        <w:tabs>
          <w:tab w:val="left" w:pos="5790"/>
        </w:tabs>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41"/>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Energia elektryczna</w:t>
      </w:r>
      <w:r>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Niskie napięcie : 380/220 V</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Częstotliwość : 50 Hz.</w:t>
      </w:r>
    </w:p>
    <w:p w:rsidR="007C58BC" w:rsidRPr="00D73806" w:rsidRDefault="007C58BC" w:rsidP="00AD78B4">
      <w:pPr>
        <w:numPr>
          <w:ilvl w:val="0"/>
          <w:numId w:val="41"/>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Powietrze do przyrządów </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Suche, odolejone, o ciśnieniu 0,7 MPa w kolektorze rozdzielni.</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AD78B4">
      <w:pPr>
        <w:numPr>
          <w:ilvl w:val="0"/>
          <w:numId w:val="41"/>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Powietrze do fermentacji.</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Filtrowane, wolne od bakterii, ciśnienie 0,18 MPa.</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AD78B4">
      <w:pPr>
        <w:numPr>
          <w:ilvl w:val="0"/>
          <w:numId w:val="41"/>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Chemikalia i enzymy</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Do produkcji potrzebne są:</w:t>
      </w:r>
    </w:p>
    <w:p w:rsidR="007C58BC" w:rsidRPr="00D73806" w:rsidRDefault="007C58BC" w:rsidP="00AD78B4">
      <w:pPr>
        <w:numPr>
          <w:ilvl w:val="0"/>
          <w:numId w:val="47"/>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H</w:t>
      </w:r>
      <w:r w:rsidRPr="00D73806">
        <w:rPr>
          <w:rFonts w:ascii="Calibri" w:eastAsia="Times New Roman" w:hAnsi="Calibri" w:cs="Calibri"/>
          <w:color w:val="auto"/>
          <w:sz w:val="21"/>
          <w:szCs w:val="21"/>
          <w:vertAlign w:val="subscript"/>
          <w:lang w:val="pl-PL" w:eastAsia="pl-PL"/>
        </w:rPr>
        <w:t>2</w:t>
      </w:r>
      <w:r w:rsidRPr="00D73806">
        <w:rPr>
          <w:rFonts w:ascii="Calibri" w:eastAsia="Times New Roman" w:hAnsi="Calibri" w:cs="Calibri"/>
          <w:color w:val="auto"/>
          <w:sz w:val="21"/>
          <w:szCs w:val="21"/>
          <w:lang w:val="pl-PL" w:eastAsia="pl-PL"/>
        </w:rPr>
        <w:t>SO</w:t>
      </w:r>
      <w:r w:rsidRPr="00D73806">
        <w:rPr>
          <w:rFonts w:ascii="Calibri" w:eastAsia="Times New Roman" w:hAnsi="Calibri" w:cs="Calibri"/>
          <w:color w:val="auto"/>
          <w:sz w:val="21"/>
          <w:szCs w:val="21"/>
          <w:vertAlign w:val="subscript"/>
          <w:lang w:val="pl-PL" w:eastAsia="pl-PL"/>
        </w:rPr>
        <w:t>4</w:t>
      </w:r>
      <w:r w:rsidRPr="00D73806">
        <w:rPr>
          <w:rFonts w:ascii="Calibri" w:eastAsia="Times New Roman" w:hAnsi="Calibri" w:cs="Calibri"/>
          <w:color w:val="auto"/>
          <w:sz w:val="21"/>
          <w:szCs w:val="21"/>
          <w:lang w:val="pl-PL" w:eastAsia="pl-PL"/>
        </w:rPr>
        <w:t xml:space="preserve"> : 96 %  kwas siarkowy,</w:t>
      </w:r>
    </w:p>
    <w:p w:rsidR="007C58BC" w:rsidRPr="00D73806" w:rsidRDefault="007C58BC" w:rsidP="00AD78B4">
      <w:pPr>
        <w:numPr>
          <w:ilvl w:val="0"/>
          <w:numId w:val="47"/>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siarczan amonu o 20 % zawartości azotu,</w:t>
      </w:r>
    </w:p>
    <w:p w:rsidR="007C58BC" w:rsidRPr="00D73806" w:rsidRDefault="007C58BC" w:rsidP="00AD78B4">
      <w:pPr>
        <w:numPr>
          <w:ilvl w:val="0"/>
          <w:numId w:val="47"/>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fosforan amonu o 20 % zawartości azotu i 50 % zawartości P</w:t>
      </w:r>
      <w:r w:rsidRPr="00D73806">
        <w:rPr>
          <w:rFonts w:ascii="Calibri" w:eastAsia="Times New Roman" w:hAnsi="Calibri" w:cs="Calibri"/>
          <w:color w:val="auto"/>
          <w:sz w:val="21"/>
          <w:szCs w:val="21"/>
          <w:vertAlign w:val="subscript"/>
          <w:lang w:val="pl-PL" w:eastAsia="pl-PL"/>
        </w:rPr>
        <w:t>2</w:t>
      </w:r>
      <w:r w:rsidRPr="00D73806">
        <w:rPr>
          <w:rFonts w:ascii="Calibri" w:eastAsia="Times New Roman" w:hAnsi="Calibri" w:cs="Calibri"/>
          <w:color w:val="auto"/>
          <w:sz w:val="21"/>
          <w:szCs w:val="21"/>
          <w:lang w:val="pl-PL" w:eastAsia="pl-PL"/>
        </w:rPr>
        <w:t>O</w:t>
      </w:r>
      <w:r w:rsidRPr="00D73806">
        <w:rPr>
          <w:rFonts w:ascii="Calibri" w:eastAsia="Times New Roman" w:hAnsi="Calibri" w:cs="Calibri"/>
          <w:color w:val="auto"/>
          <w:sz w:val="21"/>
          <w:szCs w:val="21"/>
          <w:vertAlign w:val="subscript"/>
          <w:lang w:val="pl-PL" w:eastAsia="pl-PL"/>
        </w:rPr>
        <w:t>5</w:t>
      </w:r>
    </w:p>
    <w:p w:rsidR="007C58BC" w:rsidRPr="00D73806" w:rsidRDefault="007C58BC" w:rsidP="00AD78B4">
      <w:pPr>
        <w:numPr>
          <w:ilvl w:val="0"/>
          <w:numId w:val="47"/>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NaOH ; 50% ( soda kaustyczna ),</w:t>
      </w:r>
    </w:p>
    <w:p w:rsidR="007C58BC" w:rsidRPr="00D73806" w:rsidRDefault="007C58BC" w:rsidP="00AD78B4">
      <w:pPr>
        <w:numPr>
          <w:ilvl w:val="0"/>
          <w:numId w:val="47"/>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NaCl</w:t>
      </w:r>
      <w:r w:rsidRPr="00D73806">
        <w:rPr>
          <w:rFonts w:ascii="Calibri" w:eastAsia="Times New Roman" w:hAnsi="Calibri" w:cs="Calibri"/>
          <w:color w:val="auto"/>
          <w:sz w:val="21"/>
          <w:szCs w:val="21"/>
          <w:vertAlign w:val="subscript"/>
          <w:lang w:val="pl-PL" w:eastAsia="pl-PL"/>
        </w:rPr>
        <w:t>2</w:t>
      </w:r>
      <w:r w:rsidRPr="00D73806">
        <w:rPr>
          <w:rFonts w:ascii="Calibri" w:eastAsia="Times New Roman" w:hAnsi="Calibri" w:cs="Calibri"/>
          <w:color w:val="auto"/>
          <w:sz w:val="21"/>
          <w:szCs w:val="21"/>
          <w:lang w:val="pl-PL" w:eastAsia="pl-PL"/>
        </w:rPr>
        <w:t xml:space="preserve"> : 80 % ( chloran wapnia o 80 % CaCl</w:t>
      </w:r>
      <w:r w:rsidRPr="00D73806">
        <w:rPr>
          <w:rFonts w:ascii="Calibri" w:eastAsia="Times New Roman" w:hAnsi="Calibri" w:cs="Calibri"/>
          <w:color w:val="auto"/>
          <w:sz w:val="21"/>
          <w:szCs w:val="21"/>
          <w:vertAlign w:val="subscript"/>
          <w:lang w:val="pl-PL" w:eastAsia="pl-PL"/>
        </w:rPr>
        <w:t>2</w:t>
      </w:r>
      <w:r w:rsidRPr="00D73806">
        <w:rPr>
          <w:rFonts w:ascii="Calibri" w:eastAsia="Times New Roman" w:hAnsi="Calibri" w:cs="Calibri"/>
          <w:color w:val="auto"/>
          <w:sz w:val="21"/>
          <w:szCs w:val="21"/>
          <w:lang w:val="pl-PL" w:eastAsia="pl-PL"/>
        </w:rPr>
        <w:t xml:space="preserv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Mogą być stosowane produkty o jakości technicznej, wolne od produktów toksycznych, które mogłyby inhibitować fermentację alkoholową.</w:t>
      </w:r>
    </w:p>
    <w:p w:rsidR="007C58BC" w:rsidRPr="00D73806" w:rsidRDefault="007C58BC" w:rsidP="00AD78B4">
      <w:pPr>
        <w:numPr>
          <w:ilvl w:val="0"/>
          <w:numId w:val="41"/>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Enzymy</w:t>
      </w:r>
    </w:p>
    <w:p w:rsidR="007C58BC" w:rsidRPr="00D73806" w:rsidRDefault="007C58BC" w:rsidP="00AD78B4">
      <w:pPr>
        <w:numPr>
          <w:ilvl w:val="0"/>
          <w:numId w:val="48"/>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L. enzymy ( upłynniające ) zużycie na bazie enzymów NOVO,</w:t>
      </w:r>
    </w:p>
    <w:p w:rsidR="007C58BC" w:rsidRPr="00D73806" w:rsidRDefault="007C58BC" w:rsidP="00AD78B4">
      <w:pPr>
        <w:numPr>
          <w:ilvl w:val="0"/>
          <w:numId w:val="48"/>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 enzymy ( scukrzające ) zużycie na bazie enzymów AMG 200 L.</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AD78B4">
      <w:pPr>
        <w:numPr>
          <w:ilvl w:val="0"/>
          <w:numId w:val="41"/>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Przy produkcji alkoholu ze zboża potrzebne są następujące zasadnicze materiały pomocnicze w ilościach:</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t xml:space="preserve">                                      na dobę           na rok ( 3</w:t>
      </w:r>
      <w:r>
        <w:rPr>
          <w:rFonts w:ascii="Calibri" w:eastAsia="Times New Roman" w:hAnsi="Calibri" w:cs="Calibri"/>
          <w:color w:val="auto"/>
          <w:sz w:val="21"/>
          <w:szCs w:val="21"/>
          <w:lang w:val="pl-PL" w:eastAsia="pl-PL"/>
        </w:rPr>
        <w:t>4</w:t>
      </w:r>
      <w:r w:rsidRPr="00D73806">
        <w:rPr>
          <w:rFonts w:ascii="Calibri" w:eastAsia="Times New Roman" w:hAnsi="Calibri" w:cs="Calibri"/>
          <w:color w:val="auto"/>
          <w:sz w:val="21"/>
          <w:szCs w:val="21"/>
          <w:lang w:val="pl-PL" w:eastAsia="pl-PL"/>
        </w:rPr>
        <w:t>0 dni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7"/>
        <w:gridCol w:w="1843"/>
        <w:gridCol w:w="1910"/>
      </w:tblGrid>
      <w:tr w:rsidR="007C58BC" w:rsidRPr="004D12C8" w:rsidTr="009F5F50">
        <w:tc>
          <w:tcPr>
            <w:tcW w:w="5457"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Kwas siarkowy ( 965 )      </w:t>
            </w:r>
          </w:p>
        </w:tc>
        <w:tc>
          <w:tcPr>
            <w:tcW w:w="1843"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2,38 t</w:t>
            </w:r>
          </w:p>
        </w:tc>
        <w:tc>
          <w:tcPr>
            <w:tcW w:w="1910"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809,2</w:t>
            </w:r>
            <w:r w:rsidRPr="00D73806">
              <w:rPr>
                <w:rFonts w:ascii="Calibri" w:eastAsia="Times New Roman" w:hAnsi="Calibri" w:cs="Calibri"/>
                <w:color w:val="auto"/>
                <w:sz w:val="21"/>
                <w:szCs w:val="21"/>
                <w:lang w:val="pl-PL" w:eastAsia="pl-PL"/>
              </w:rPr>
              <w:t xml:space="preserve"> t </w:t>
            </w:r>
          </w:p>
        </w:tc>
      </w:tr>
      <w:tr w:rsidR="007C58BC" w:rsidRPr="004D12C8" w:rsidTr="009F5F50">
        <w:tc>
          <w:tcPr>
            <w:tcW w:w="5457"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Siarczan amonu ( 20 % N i 50 %  P</w:t>
            </w:r>
            <w:r w:rsidRPr="00D73806">
              <w:rPr>
                <w:rFonts w:ascii="Calibri" w:eastAsia="Times New Roman" w:hAnsi="Calibri" w:cs="Calibri"/>
                <w:color w:val="auto"/>
                <w:sz w:val="21"/>
                <w:szCs w:val="21"/>
                <w:vertAlign w:val="subscript"/>
                <w:lang w:val="pl-PL" w:eastAsia="pl-PL"/>
              </w:rPr>
              <w:t>2</w:t>
            </w:r>
            <w:r w:rsidRPr="00D73806">
              <w:rPr>
                <w:rFonts w:ascii="Calibri" w:eastAsia="Times New Roman" w:hAnsi="Calibri" w:cs="Calibri"/>
                <w:color w:val="auto"/>
                <w:sz w:val="21"/>
                <w:szCs w:val="21"/>
                <w:lang w:val="pl-PL" w:eastAsia="pl-PL"/>
              </w:rPr>
              <w:t>O</w:t>
            </w:r>
            <w:r w:rsidRPr="00D73806">
              <w:rPr>
                <w:rFonts w:ascii="Calibri" w:eastAsia="Times New Roman" w:hAnsi="Calibri" w:cs="Calibri"/>
                <w:color w:val="auto"/>
                <w:sz w:val="21"/>
                <w:szCs w:val="21"/>
                <w:vertAlign w:val="subscript"/>
                <w:lang w:val="pl-PL" w:eastAsia="pl-PL"/>
              </w:rPr>
              <w:t>5</w:t>
            </w:r>
            <w:r w:rsidRPr="00D73806">
              <w:rPr>
                <w:rFonts w:ascii="Calibri" w:eastAsia="Times New Roman" w:hAnsi="Calibri" w:cs="Calibri"/>
                <w:color w:val="auto"/>
                <w:sz w:val="21"/>
                <w:szCs w:val="21"/>
                <w:lang w:val="pl-PL" w:eastAsia="pl-PL"/>
              </w:rPr>
              <w:t>)</w:t>
            </w:r>
          </w:p>
        </w:tc>
        <w:tc>
          <w:tcPr>
            <w:tcW w:w="1843"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1,36 t</w:t>
            </w:r>
          </w:p>
        </w:tc>
        <w:tc>
          <w:tcPr>
            <w:tcW w:w="1910"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462,4</w:t>
            </w:r>
            <w:r w:rsidRPr="00D73806">
              <w:rPr>
                <w:rFonts w:ascii="Calibri" w:eastAsia="Times New Roman" w:hAnsi="Calibri" w:cs="Calibri"/>
                <w:color w:val="auto"/>
                <w:sz w:val="21"/>
                <w:szCs w:val="21"/>
                <w:lang w:val="pl-PL" w:eastAsia="pl-PL"/>
              </w:rPr>
              <w:t xml:space="preserve"> t</w:t>
            </w:r>
          </w:p>
        </w:tc>
      </w:tr>
      <w:tr w:rsidR="007C58BC" w:rsidRPr="004D12C8" w:rsidTr="009F5F50">
        <w:tc>
          <w:tcPr>
            <w:tcW w:w="5457"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Fosforan amonu ( 20% N )</w:t>
            </w:r>
          </w:p>
        </w:tc>
        <w:tc>
          <w:tcPr>
            <w:tcW w:w="1843"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0,54 t</w:t>
            </w:r>
          </w:p>
        </w:tc>
        <w:tc>
          <w:tcPr>
            <w:tcW w:w="1910"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183,6</w:t>
            </w:r>
            <w:r w:rsidRPr="00D73806">
              <w:rPr>
                <w:rFonts w:ascii="Calibri" w:eastAsia="Times New Roman" w:hAnsi="Calibri" w:cs="Calibri"/>
                <w:color w:val="auto"/>
                <w:sz w:val="21"/>
                <w:szCs w:val="21"/>
                <w:lang w:val="pl-PL" w:eastAsia="pl-PL"/>
              </w:rPr>
              <w:t xml:space="preserve"> t</w:t>
            </w:r>
          </w:p>
        </w:tc>
      </w:tr>
      <w:tr w:rsidR="007C58BC" w:rsidRPr="004D12C8" w:rsidTr="009F5F50">
        <w:tc>
          <w:tcPr>
            <w:tcW w:w="5457"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NaOH ( 50 % ) – soda kaustyczna</w:t>
            </w:r>
          </w:p>
        </w:tc>
        <w:tc>
          <w:tcPr>
            <w:tcW w:w="1843"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5,1 t</w:t>
            </w:r>
          </w:p>
        </w:tc>
        <w:tc>
          <w:tcPr>
            <w:tcW w:w="1910"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1734,0</w:t>
            </w:r>
            <w:r w:rsidRPr="00D73806">
              <w:rPr>
                <w:rFonts w:ascii="Calibri" w:eastAsia="Times New Roman" w:hAnsi="Calibri" w:cs="Calibri"/>
                <w:color w:val="auto"/>
                <w:sz w:val="21"/>
                <w:szCs w:val="21"/>
                <w:lang w:val="pl-PL" w:eastAsia="pl-PL"/>
              </w:rPr>
              <w:t xml:space="preserve"> t</w:t>
            </w:r>
          </w:p>
        </w:tc>
      </w:tr>
      <w:tr w:rsidR="007C58BC" w:rsidRPr="004D12C8" w:rsidTr="009F5F50">
        <w:tc>
          <w:tcPr>
            <w:tcW w:w="5457"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CaCl</w:t>
            </w:r>
            <w:r w:rsidRPr="00D73806">
              <w:rPr>
                <w:rFonts w:ascii="Calibri" w:eastAsia="Times New Roman" w:hAnsi="Calibri" w:cs="Calibri"/>
                <w:color w:val="auto"/>
                <w:sz w:val="21"/>
                <w:szCs w:val="21"/>
                <w:vertAlign w:val="subscript"/>
                <w:lang w:val="pl-PL" w:eastAsia="pl-PL"/>
              </w:rPr>
              <w:t>2</w:t>
            </w:r>
            <w:r w:rsidRPr="00D73806">
              <w:rPr>
                <w:rFonts w:ascii="Calibri" w:eastAsia="Times New Roman" w:hAnsi="Calibri" w:cs="Calibri"/>
                <w:color w:val="auto"/>
                <w:sz w:val="21"/>
                <w:szCs w:val="21"/>
                <w:lang w:val="pl-PL" w:eastAsia="pl-PL"/>
              </w:rPr>
              <w:t xml:space="preserve"> ( 80% )</w:t>
            </w:r>
          </w:p>
        </w:tc>
        <w:tc>
          <w:tcPr>
            <w:tcW w:w="1843"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1,43 t</w:t>
            </w:r>
          </w:p>
        </w:tc>
        <w:tc>
          <w:tcPr>
            <w:tcW w:w="1910"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486,2</w:t>
            </w:r>
            <w:r w:rsidRPr="00D73806">
              <w:rPr>
                <w:rFonts w:ascii="Calibri" w:eastAsia="Times New Roman" w:hAnsi="Calibri" w:cs="Calibri"/>
                <w:color w:val="auto"/>
                <w:sz w:val="21"/>
                <w:szCs w:val="21"/>
                <w:lang w:val="pl-PL" w:eastAsia="pl-PL"/>
              </w:rPr>
              <w:t xml:space="preserve"> t</w:t>
            </w:r>
          </w:p>
        </w:tc>
      </w:tr>
      <w:tr w:rsidR="007C58BC" w:rsidRPr="004D12C8" w:rsidTr="009F5F50">
        <w:tc>
          <w:tcPr>
            <w:tcW w:w="5457"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Enzym L ( upłynniający ) zużycie jest bazowane na NOVO </w:t>
            </w:r>
            <w:r w:rsidRPr="00D73806">
              <w:rPr>
                <w:rFonts w:ascii="Calibri" w:eastAsia="Times New Roman" w:hAnsi="Calibri" w:cs="Calibri"/>
                <w:color w:val="auto"/>
                <w:sz w:val="21"/>
                <w:szCs w:val="21"/>
                <w:lang w:val="pl-PL" w:eastAsia="pl-PL"/>
              </w:rPr>
              <w:lastRenderedPageBreak/>
              <w:t>Thermamyl 120 L</w:t>
            </w:r>
          </w:p>
        </w:tc>
        <w:tc>
          <w:tcPr>
            <w:tcW w:w="1843"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lastRenderedPageBreak/>
              <w:t>0,3 t</w:t>
            </w:r>
          </w:p>
        </w:tc>
        <w:tc>
          <w:tcPr>
            <w:tcW w:w="1910"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102,0</w:t>
            </w:r>
            <w:r w:rsidRPr="00D73806">
              <w:rPr>
                <w:rFonts w:ascii="Calibri" w:eastAsia="Times New Roman" w:hAnsi="Calibri" w:cs="Calibri"/>
                <w:color w:val="auto"/>
                <w:sz w:val="21"/>
                <w:szCs w:val="21"/>
                <w:lang w:val="pl-PL" w:eastAsia="pl-PL"/>
              </w:rPr>
              <w:t xml:space="preserve"> t</w:t>
            </w:r>
          </w:p>
        </w:tc>
      </w:tr>
      <w:tr w:rsidR="007C58BC" w:rsidRPr="004D12C8" w:rsidTr="009F5F50">
        <w:tc>
          <w:tcPr>
            <w:tcW w:w="5457"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lastRenderedPageBreak/>
              <w:t>Enzym S ( scukrzający ) zużycie jest bazowane na masie NOVO AMG 200 L</w:t>
            </w:r>
          </w:p>
        </w:tc>
        <w:tc>
          <w:tcPr>
            <w:tcW w:w="1843"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0,68 t</w:t>
            </w:r>
          </w:p>
        </w:tc>
        <w:tc>
          <w:tcPr>
            <w:tcW w:w="1910"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231,2</w:t>
            </w:r>
            <w:r w:rsidRPr="00D73806">
              <w:rPr>
                <w:rFonts w:ascii="Calibri" w:eastAsia="Times New Roman" w:hAnsi="Calibri" w:cs="Calibri"/>
                <w:color w:val="auto"/>
                <w:sz w:val="21"/>
                <w:szCs w:val="21"/>
                <w:lang w:val="pl-PL" w:eastAsia="pl-PL"/>
              </w:rPr>
              <w:t xml:space="preserve"> t</w:t>
            </w:r>
          </w:p>
        </w:tc>
      </w:tr>
      <w:tr w:rsidR="007C58BC" w:rsidRPr="004D12C8" w:rsidTr="009F5F50">
        <w:tc>
          <w:tcPr>
            <w:tcW w:w="5457" w:type="dxa"/>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p>
        </w:tc>
        <w:tc>
          <w:tcPr>
            <w:tcW w:w="1843"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11,79 t/24h</w:t>
            </w:r>
          </w:p>
        </w:tc>
        <w:tc>
          <w:tcPr>
            <w:tcW w:w="1910" w:type="dxa"/>
          </w:tcPr>
          <w:p w:rsidR="007C58BC" w:rsidRPr="00D73806" w:rsidRDefault="007C58BC" w:rsidP="009F5F50">
            <w:pPr>
              <w:spacing w:after="0" w:line="240" w:lineRule="auto"/>
              <w:jc w:val="right"/>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4008,6</w:t>
            </w:r>
            <w:r w:rsidRPr="00D73806">
              <w:rPr>
                <w:rFonts w:ascii="Calibri" w:eastAsia="Times New Roman" w:hAnsi="Calibri" w:cs="Calibri"/>
                <w:color w:val="auto"/>
                <w:sz w:val="21"/>
                <w:szCs w:val="21"/>
                <w:lang w:val="pl-PL" w:eastAsia="pl-PL"/>
              </w:rPr>
              <w:t xml:space="preserve"> t/rok</w:t>
            </w:r>
          </w:p>
        </w:tc>
      </w:tr>
    </w:tbl>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Na magazyn zakładowy chemikalii i materiałów pomocniczych przewidziano:</w:t>
      </w:r>
    </w:p>
    <w:p w:rsidR="007C58BC" w:rsidRPr="00D73806" w:rsidRDefault="007C58BC" w:rsidP="00AD78B4">
      <w:pPr>
        <w:numPr>
          <w:ilvl w:val="0"/>
          <w:numId w:val="49"/>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zbiorniki do : kwasu siarkowego 2 x 50 m3</w:t>
      </w:r>
    </w:p>
    <w:p w:rsidR="007C58BC" w:rsidRPr="00D73806" w:rsidRDefault="007C58BC" w:rsidP="00AD78B4">
      <w:pPr>
        <w:numPr>
          <w:ilvl w:val="0"/>
          <w:numId w:val="49"/>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CaCl</w:t>
      </w:r>
      <w:r w:rsidRPr="00D73806">
        <w:rPr>
          <w:rFonts w:ascii="Calibri" w:eastAsia="Times New Roman" w:hAnsi="Calibri" w:cs="Calibri"/>
          <w:color w:val="auto"/>
          <w:sz w:val="21"/>
          <w:szCs w:val="21"/>
          <w:vertAlign w:val="subscript"/>
          <w:lang w:val="pl-PL" w:eastAsia="pl-PL"/>
        </w:rPr>
        <w:t>2</w:t>
      </w:r>
      <w:r w:rsidRPr="00D73806">
        <w:rPr>
          <w:rFonts w:ascii="Calibri" w:eastAsia="Times New Roman" w:hAnsi="Calibri" w:cs="Calibri"/>
          <w:color w:val="auto"/>
          <w:sz w:val="21"/>
          <w:szCs w:val="21"/>
          <w:lang w:val="pl-PL" w:eastAsia="pl-PL"/>
        </w:rPr>
        <w:t xml:space="preserve"> pojemność cysterny</w:t>
      </w:r>
    </w:p>
    <w:p w:rsidR="007C58BC" w:rsidRPr="00D73806" w:rsidRDefault="007C58BC" w:rsidP="00AD78B4">
      <w:pPr>
        <w:numPr>
          <w:ilvl w:val="0"/>
          <w:numId w:val="49"/>
        </w:num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NaOH pojemność cysterny</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oraz budynek  jednokondygnacyjny o wymiarach :</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L = 60 m            B = 10 m           H =  6 m  </w:t>
      </w:r>
    </w:p>
    <w:p w:rsidR="007C58BC" w:rsidRPr="00D73806" w:rsidRDefault="007C58BC" w:rsidP="007C58BC">
      <w:pPr>
        <w:keepNext/>
        <w:spacing w:after="0" w:line="240" w:lineRule="auto"/>
        <w:outlineLvl w:val="0"/>
        <w:rPr>
          <w:rFonts w:ascii="Calibri" w:eastAsia="Times New Roman" w:hAnsi="Calibri" w:cs="Calibri"/>
          <w:b/>
          <w:color w:val="auto"/>
          <w:sz w:val="21"/>
          <w:szCs w:val="21"/>
          <w:lang w:val="pl-PL" w:eastAsia="pl-PL"/>
        </w:rPr>
      </w:pPr>
    </w:p>
    <w:p w:rsidR="007C58BC" w:rsidRPr="00D73806" w:rsidRDefault="007C58BC" w:rsidP="007C58BC">
      <w:pPr>
        <w:keepNext/>
        <w:spacing w:after="0" w:line="240" w:lineRule="auto"/>
        <w:outlineLvl w:val="0"/>
        <w:rPr>
          <w:rFonts w:ascii="Calibri" w:eastAsia="Times New Roman" w:hAnsi="Calibri" w:cs="Calibri"/>
          <w:b/>
          <w:color w:val="auto"/>
          <w:sz w:val="21"/>
          <w:szCs w:val="21"/>
          <w:lang w:val="pl-PL" w:eastAsia="pl-PL"/>
        </w:rPr>
      </w:pPr>
    </w:p>
    <w:p w:rsidR="007C58BC" w:rsidRPr="00D73806" w:rsidRDefault="007C58BC" w:rsidP="00AD78B4">
      <w:pPr>
        <w:numPr>
          <w:ilvl w:val="1"/>
          <w:numId w:val="89"/>
        </w:numPr>
        <w:spacing w:after="80" w:line="240" w:lineRule="auto"/>
        <w:ind w:left="1429"/>
        <w:rPr>
          <w:rFonts w:ascii="Calibri" w:eastAsia="Times New Roman" w:hAnsi="Calibri" w:cs="Calibri"/>
          <w:b/>
          <w:color w:val="333399"/>
          <w:sz w:val="21"/>
          <w:szCs w:val="21"/>
          <w:lang w:val="pl-PL" w:eastAsia="pl-PL"/>
        </w:rPr>
      </w:pPr>
      <w:r w:rsidRPr="00D73806">
        <w:rPr>
          <w:rFonts w:ascii="Calibri" w:eastAsia="Times New Roman" w:hAnsi="Calibri" w:cs="Calibri"/>
          <w:b/>
          <w:color w:val="333399"/>
          <w:sz w:val="21"/>
          <w:szCs w:val="21"/>
          <w:lang w:val="pl-PL" w:eastAsia="pl-PL"/>
        </w:rPr>
        <w:t>Infrastruktura</w:t>
      </w:r>
      <w:r>
        <w:rPr>
          <w:rFonts w:ascii="Calibri" w:eastAsia="Times New Roman" w:hAnsi="Calibri" w:cs="Calibri"/>
          <w:b/>
          <w:color w:val="333399"/>
          <w:sz w:val="21"/>
          <w:szCs w:val="21"/>
          <w:lang w:val="pl-PL" w:eastAsia="pl-PL"/>
        </w:rPr>
        <w:t>.</w:t>
      </w:r>
    </w:p>
    <w:p w:rsidR="007C58BC" w:rsidRPr="00D73806" w:rsidRDefault="007C58BC" w:rsidP="00AD78B4">
      <w:pPr>
        <w:numPr>
          <w:ilvl w:val="1"/>
          <w:numId w:val="42"/>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Nowe zadanie inwestycyjne</w:t>
      </w:r>
      <w:r w:rsidRPr="00D73806">
        <w:rPr>
          <w:rFonts w:ascii="Calibri" w:eastAsia="Times New Roman" w:hAnsi="Calibri" w:cs="Calibri"/>
          <w:color w:val="auto"/>
          <w:sz w:val="21"/>
          <w:szCs w:val="21"/>
          <w:lang w:val="pl-PL" w:eastAsia="pl-PL"/>
        </w:rPr>
        <w:t xml:space="preserve">  stanowić będzie estakada długości ca 260 mb łącząca kotłownię gazową z nowo</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budowanym obiektem.</w:t>
      </w:r>
    </w:p>
    <w:p w:rsidR="007C58BC" w:rsidRPr="00D73806" w:rsidRDefault="007C58BC" w:rsidP="007C58BC">
      <w:pPr>
        <w:spacing w:after="0" w:line="240" w:lineRule="auto"/>
        <w:ind w:firstLine="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Na estakadzie przeprowadzone zostaną trasy następujących czynników technicznych:</w:t>
      </w:r>
    </w:p>
    <w:p w:rsidR="007C58BC" w:rsidRPr="00D73806" w:rsidRDefault="007C58BC" w:rsidP="00AD78B4">
      <w:pPr>
        <w:numPr>
          <w:ilvl w:val="0"/>
          <w:numId w:val="5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rurociąg pary technologicznej</w:t>
      </w:r>
    </w:p>
    <w:p w:rsidR="007C58BC" w:rsidRPr="00D73806" w:rsidRDefault="007C58BC" w:rsidP="00AD78B4">
      <w:pPr>
        <w:numPr>
          <w:ilvl w:val="0"/>
          <w:numId w:val="5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rurociąg zawrotu kondensatorów</w:t>
      </w:r>
    </w:p>
    <w:p w:rsidR="007C58BC" w:rsidRPr="00D73806" w:rsidRDefault="007C58BC" w:rsidP="00AD78B4">
      <w:pPr>
        <w:numPr>
          <w:ilvl w:val="0"/>
          <w:numId w:val="5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rurociąg ścieków technologicznych</w:t>
      </w:r>
    </w:p>
    <w:p w:rsidR="007C58BC" w:rsidRPr="00D73806" w:rsidRDefault="007C58BC" w:rsidP="00AD78B4">
      <w:pPr>
        <w:numPr>
          <w:ilvl w:val="0"/>
          <w:numId w:val="5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rurociąg gazu opałowego</w:t>
      </w:r>
    </w:p>
    <w:p w:rsidR="007C58BC" w:rsidRPr="006D1D48" w:rsidRDefault="007C58BC" w:rsidP="00AD78B4">
      <w:pPr>
        <w:numPr>
          <w:ilvl w:val="0"/>
          <w:numId w:val="5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przewody elektryczne średniego napięcia.</w:t>
      </w:r>
    </w:p>
    <w:p w:rsidR="007C58BC" w:rsidRPr="00D73806" w:rsidRDefault="007C58BC" w:rsidP="00AD78B4">
      <w:pPr>
        <w:numPr>
          <w:ilvl w:val="1"/>
          <w:numId w:val="42"/>
        </w:num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b/>
          <w:color w:val="auto"/>
          <w:sz w:val="21"/>
          <w:szCs w:val="21"/>
          <w:lang w:eastAsia="pl-PL"/>
        </w:rPr>
        <w:t>Kotłownia</w:t>
      </w:r>
      <w:r>
        <w:rPr>
          <w:rFonts w:ascii="Calibri" w:eastAsia="Times New Roman" w:hAnsi="Calibri" w:cs="Calibri"/>
          <w:color w:val="auto"/>
          <w:sz w:val="21"/>
          <w:szCs w:val="21"/>
          <w:lang w:eastAsia="pl-PL"/>
        </w:rPr>
        <w:t>.</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23697">
        <w:rPr>
          <w:rFonts w:ascii="Calibri" w:eastAsia="Times New Roman" w:hAnsi="Calibri" w:cs="Calibri"/>
          <w:color w:val="auto"/>
          <w:sz w:val="21"/>
          <w:szCs w:val="21"/>
          <w:lang w:val="pl-PL" w:eastAsia="pl-PL"/>
        </w:rPr>
        <w:t>Kotłownia</w:t>
      </w:r>
      <w:r w:rsidRPr="00D73806">
        <w:rPr>
          <w:rFonts w:ascii="Calibri" w:eastAsia="Times New Roman" w:hAnsi="Calibri" w:cs="Calibri"/>
          <w:color w:val="auto"/>
          <w:sz w:val="21"/>
          <w:szCs w:val="21"/>
          <w:lang w:val="pl-PL" w:eastAsia="pl-PL"/>
        </w:rPr>
        <w:t xml:space="preserve"> gazowa </w:t>
      </w:r>
      <w:r w:rsidRPr="00D23697">
        <w:rPr>
          <w:rFonts w:ascii="Calibri" w:eastAsia="Times New Roman" w:hAnsi="Calibri" w:cs="Calibri"/>
          <w:color w:val="auto"/>
          <w:sz w:val="21"/>
          <w:szCs w:val="21"/>
          <w:lang w:val="pl-PL" w:eastAsia="pl-PL"/>
        </w:rPr>
        <w:t xml:space="preserve">firmy Loos International </w:t>
      </w:r>
      <w:r w:rsidRPr="00D73806">
        <w:rPr>
          <w:rFonts w:ascii="Calibri" w:eastAsia="Times New Roman" w:hAnsi="Calibri" w:cs="Calibri"/>
          <w:color w:val="auto"/>
          <w:sz w:val="21"/>
          <w:szCs w:val="21"/>
          <w:lang w:val="pl-PL" w:eastAsia="pl-PL"/>
        </w:rPr>
        <w:t xml:space="preserve">wyposażona w dwa kotły opalane gazem o łącznej zdolności wytwarzania pary </w:t>
      </w:r>
      <w:r>
        <w:rPr>
          <w:rFonts w:ascii="Calibri" w:eastAsia="Times New Roman" w:hAnsi="Calibri" w:cs="Calibri"/>
          <w:color w:val="auto"/>
          <w:sz w:val="21"/>
          <w:szCs w:val="21"/>
          <w:lang w:val="pl-PL" w:eastAsia="pl-PL"/>
        </w:rPr>
        <w:t>60</w:t>
      </w:r>
      <w:r w:rsidRPr="00D73806">
        <w:rPr>
          <w:rFonts w:ascii="Calibri" w:eastAsia="Times New Roman" w:hAnsi="Calibri" w:cs="Calibri"/>
          <w:color w:val="auto"/>
          <w:sz w:val="21"/>
          <w:szCs w:val="21"/>
          <w:lang w:val="pl-PL" w:eastAsia="pl-PL"/>
        </w:rPr>
        <w:t xml:space="preserve"> t/h </w:t>
      </w:r>
      <w:r>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1"/>
          <w:numId w:val="42"/>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Część elektryczna</w:t>
      </w:r>
      <w:r w:rsidRPr="00D73806">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Fabryka produkcji i odwodnienia spirytusu zasilana będzie w energię elektryczną dwoma kablami 15 KV </w:t>
      </w:r>
      <w:r>
        <w:rPr>
          <w:rFonts w:ascii="Calibri" w:eastAsia="Times New Roman" w:hAnsi="Calibri" w:cs="Calibri"/>
          <w:color w:val="auto"/>
          <w:sz w:val="21"/>
          <w:szCs w:val="21"/>
          <w:lang w:val="pl-PL" w:eastAsia="pl-PL"/>
        </w:rPr>
        <w:t>.</w:t>
      </w:r>
      <w:r w:rsidRPr="00D73806">
        <w:rPr>
          <w:rFonts w:ascii="Calibri" w:eastAsia="Times New Roman" w:hAnsi="Calibri" w:cs="Calibri"/>
          <w:color w:val="auto"/>
          <w:sz w:val="21"/>
          <w:szCs w:val="21"/>
          <w:lang w:val="pl-PL" w:eastAsia="pl-PL"/>
        </w:rPr>
        <w:t xml:space="preserve"> </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Kable te wprowadzone będą do rozdzielni SN fabryki spirytusu.</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Przy budynku produkcyjnym usytuowana będzie stacja transformatorowa, w której mieścić się będzie rozdzielnia SN, 3 transformatory a1600 KVA każdy oraz główna rozdzielnia NN.</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Zgodnie z układem istniejącym na terenie Cukrowni przyjmuje się napięcie 15 KV jako zasilające a napięcie 0,4 KV jako zasilające odbiorniki nn.</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Na terenie projektowanego obiektu występować będą następujące rodzaje odbiorników:</w:t>
      </w:r>
    </w:p>
    <w:p w:rsidR="007C58BC" w:rsidRPr="00D73806" w:rsidRDefault="007C58BC" w:rsidP="00AD78B4">
      <w:pPr>
        <w:numPr>
          <w:ilvl w:val="0"/>
          <w:numId w:val="51"/>
        </w:num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silniki napędowe urządzeń technologicznych,</w:t>
      </w:r>
    </w:p>
    <w:p w:rsidR="007C58BC" w:rsidRPr="00D73806" w:rsidRDefault="007C58BC" w:rsidP="00AD78B4">
      <w:pPr>
        <w:numPr>
          <w:ilvl w:val="0"/>
          <w:numId w:val="51"/>
        </w:num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silniki grzewczo – wentylacyjne</w:t>
      </w:r>
    </w:p>
    <w:p w:rsidR="007C58BC" w:rsidRPr="00D73806" w:rsidRDefault="007C58BC" w:rsidP="00AD78B4">
      <w:pPr>
        <w:numPr>
          <w:ilvl w:val="0"/>
          <w:numId w:val="51"/>
        </w:num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urządzenia technologiczne linii produkcyjnych</w:t>
      </w:r>
    </w:p>
    <w:p w:rsidR="007C58BC" w:rsidRPr="00D73806" w:rsidRDefault="007C58BC" w:rsidP="00AD78B4">
      <w:pPr>
        <w:numPr>
          <w:ilvl w:val="0"/>
          <w:numId w:val="51"/>
        </w:num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oświetlenie zewnętrzne dróg, placów, budynków .</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Wszystkie odbiorniki technologiczne wymagają dużej pewności zasilania i dlatego zakwalifikowano je do II kat. niezawodności zasilania.</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Pozostałe odbiorniki zaliczono do III kat. zasilania.</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Zestawienie podstawowych wskaźników:</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Moc zainstalowania linii produkcyjnej przy produkcji </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 żyta ( import )</w:t>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t xml:space="preserve"> </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3.542,00 KW</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Moc zainstalowana chłodni wentylatorowych + pompownia </w:t>
      </w:r>
      <w:r w:rsidRPr="00D73806">
        <w:rPr>
          <w:rFonts w:ascii="Calibri" w:eastAsia="Times New Roman" w:hAnsi="Calibri" w:cs="Calibri"/>
          <w:color w:val="auto"/>
          <w:sz w:val="21"/>
          <w:szCs w:val="21"/>
          <w:lang w:val="pl-PL" w:eastAsia="pl-PL"/>
        </w:rPr>
        <w:tab/>
        <w:t xml:space="preserve">   1.040,00 KW</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Moc zainstalowana przyjęcia surowca</w:t>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t xml:space="preserve">       </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 xml:space="preserve"> 80,00 KW</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lastRenderedPageBreak/>
        <w:t xml:space="preserve">Moc zainstalowana sprężarek i stacji  uzdatniania                  </w:t>
      </w:r>
      <w:r w:rsidRPr="00D73806">
        <w:rPr>
          <w:rFonts w:ascii="Calibri" w:eastAsia="Times New Roman" w:hAnsi="Calibri" w:cs="Calibri"/>
          <w:color w:val="auto"/>
          <w:sz w:val="21"/>
          <w:szCs w:val="21"/>
          <w:lang w:val="pl-PL" w:eastAsia="pl-PL"/>
        </w:rPr>
        <w:tab/>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250,00 KW</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Moc zainstalowana ścieki + przepompownia </w:t>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t xml:space="preserve">        </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20,00 KW</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Moc zainstalowana woda pitna + uzdatnianie</w:t>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t xml:space="preserve">        </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20,00 KW</w:t>
      </w:r>
    </w:p>
    <w:p w:rsidR="007C58BC" w:rsidRPr="00D73806" w:rsidRDefault="007C58BC" w:rsidP="007C58BC">
      <w:pPr>
        <w:keepNext/>
        <w:spacing w:after="0" w:line="240" w:lineRule="auto"/>
        <w:ind w:left="360"/>
        <w:jc w:val="both"/>
        <w:outlineLvl w:val="7"/>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Moc zainstalowana magazyn chemikalii                       </w:t>
      </w:r>
      <w:r w:rsidRPr="00D73806">
        <w:rPr>
          <w:rFonts w:ascii="Calibri" w:eastAsia="Times New Roman" w:hAnsi="Calibri" w:cs="Calibri"/>
          <w:color w:val="auto"/>
          <w:sz w:val="21"/>
          <w:szCs w:val="21"/>
          <w:lang w:val="pl-PL" w:eastAsia="pl-PL"/>
        </w:rPr>
        <w:tab/>
        <w:t xml:space="preserve">                    </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20,00 KW</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Moc zainstalowana oświetlenia zewnętrznego i budynków</w:t>
      </w:r>
      <w:r w:rsidRPr="00D73806">
        <w:rPr>
          <w:rFonts w:ascii="Calibri" w:eastAsia="Times New Roman" w:hAnsi="Calibri" w:cs="Calibri"/>
          <w:color w:val="auto"/>
          <w:sz w:val="21"/>
          <w:szCs w:val="21"/>
          <w:lang w:val="pl-PL" w:eastAsia="pl-PL"/>
        </w:rPr>
        <w:tab/>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150,00 KW</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Inne             </w:t>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u w:val="single"/>
          <w:lang w:val="pl-PL" w:eastAsia="pl-PL"/>
        </w:rPr>
        <w:t xml:space="preserve">        </w:t>
      </w:r>
      <w:r>
        <w:rPr>
          <w:rFonts w:ascii="Calibri" w:eastAsia="Times New Roman" w:hAnsi="Calibri" w:cs="Calibri"/>
          <w:color w:val="auto"/>
          <w:sz w:val="21"/>
          <w:szCs w:val="21"/>
          <w:u w:val="single"/>
          <w:lang w:val="pl-PL" w:eastAsia="pl-PL"/>
        </w:rPr>
        <w:t xml:space="preserve">               </w:t>
      </w:r>
      <w:r w:rsidRPr="00D73806">
        <w:rPr>
          <w:rFonts w:ascii="Calibri" w:eastAsia="Times New Roman" w:hAnsi="Calibri" w:cs="Calibri"/>
          <w:color w:val="auto"/>
          <w:sz w:val="21"/>
          <w:szCs w:val="21"/>
          <w:u w:val="single"/>
          <w:lang w:val="pl-PL" w:eastAsia="pl-PL"/>
        </w:rPr>
        <w:t>200,00 KW</w:t>
      </w:r>
      <w:r w:rsidRPr="00D73806">
        <w:rPr>
          <w:rFonts w:ascii="Calibri" w:eastAsia="Times New Roman" w:hAnsi="Calibri" w:cs="Calibri"/>
          <w:color w:val="auto"/>
          <w:sz w:val="21"/>
          <w:szCs w:val="21"/>
          <w:u w:val="single"/>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t xml:space="preserve"> </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5.280,00 KW</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Współczynnik zapotrzebowania  K</w:t>
      </w:r>
      <w:r w:rsidRPr="00D73806">
        <w:rPr>
          <w:rFonts w:ascii="Calibri" w:eastAsia="Times New Roman" w:hAnsi="Calibri" w:cs="Calibri"/>
          <w:color w:val="auto"/>
          <w:sz w:val="21"/>
          <w:szCs w:val="21"/>
          <w:vertAlign w:val="subscript"/>
          <w:lang w:val="pl-PL" w:eastAsia="pl-PL"/>
        </w:rPr>
        <w:t xml:space="preserve">z </w:t>
      </w:r>
      <w:r w:rsidRPr="00D73806">
        <w:rPr>
          <w:rFonts w:ascii="Calibri" w:eastAsia="Times New Roman" w:hAnsi="Calibri" w:cs="Calibri"/>
          <w:color w:val="auto"/>
          <w:sz w:val="21"/>
          <w:szCs w:val="21"/>
          <w:lang w:val="pl-PL" w:eastAsia="pl-PL"/>
        </w:rPr>
        <w:t xml:space="preserve"> = 0,8</w:t>
      </w:r>
    </w:p>
    <w:p w:rsidR="007C58BC" w:rsidRPr="00D7380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Moc zapotrzebowania</w:t>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t xml:space="preserve"> </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 xml:space="preserve"> 4.224 KW</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1"/>
          <w:numId w:val="42"/>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Woda chłodząca w obiegu</w:t>
      </w:r>
      <w:r w:rsidRPr="00D73806">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u w:val="single"/>
          <w:lang w:val="pl-PL" w:eastAsia="pl-PL"/>
        </w:rPr>
      </w:pPr>
    </w:p>
    <w:p w:rsidR="007C58BC" w:rsidRPr="00D73806" w:rsidRDefault="007C58BC" w:rsidP="007C58BC">
      <w:pPr>
        <w:spacing w:after="6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Ilość wody do chłodzenia  </w:t>
      </w:r>
      <w:r w:rsidRPr="00D73806">
        <w:rPr>
          <w:rFonts w:ascii="Calibri" w:eastAsia="Times New Roman" w:hAnsi="Calibri" w:cs="Calibri"/>
          <w:color w:val="auto"/>
          <w:sz w:val="21"/>
          <w:szCs w:val="21"/>
          <w:lang w:val="pl-PL" w:eastAsia="pl-PL"/>
        </w:rPr>
        <w:tab/>
        <w:t>V = 2550 m</w:t>
      </w:r>
      <w:r w:rsidRPr="00D73806">
        <w:rPr>
          <w:rFonts w:ascii="Calibri" w:eastAsia="Times New Roman" w:hAnsi="Calibri" w:cs="Calibri"/>
          <w:color w:val="auto"/>
          <w:sz w:val="21"/>
          <w:szCs w:val="21"/>
          <w:vertAlign w:val="superscript"/>
          <w:lang w:val="pl-PL" w:eastAsia="pl-PL"/>
        </w:rPr>
        <w:t>3</w:t>
      </w:r>
      <w:r w:rsidRPr="00D73806">
        <w:rPr>
          <w:rFonts w:ascii="Calibri" w:eastAsia="Times New Roman" w:hAnsi="Calibri" w:cs="Calibri"/>
          <w:color w:val="auto"/>
          <w:sz w:val="21"/>
          <w:szCs w:val="21"/>
          <w:lang w:val="pl-PL" w:eastAsia="pl-PL"/>
        </w:rPr>
        <w:t xml:space="preserve"> / h.</w:t>
      </w:r>
    </w:p>
    <w:p w:rsidR="007C58BC" w:rsidRPr="00D73806" w:rsidRDefault="007C58BC" w:rsidP="007C58BC">
      <w:pPr>
        <w:spacing w:after="60" w:line="240" w:lineRule="auto"/>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lang w:val="pl-PL" w:eastAsia="pl-PL"/>
        </w:rPr>
        <w:t xml:space="preserve">Ilość ciepła do usunięcia :    Q = V x ( t1 - t2 ) = 2550 x (38 - 27) = 28,05 Gcal / h = </w:t>
      </w:r>
      <w:r w:rsidRPr="00D73806">
        <w:rPr>
          <w:rFonts w:ascii="Calibri" w:eastAsia="Times New Roman" w:hAnsi="Calibri" w:cs="Calibri"/>
          <w:color w:val="auto"/>
          <w:sz w:val="21"/>
          <w:szCs w:val="21"/>
          <w:u w:val="single"/>
          <w:lang w:val="pl-PL" w:eastAsia="pl-PL"/>
        </w:rPr>
        <w:t>32,6 MW</w:t>
      </w:r>
    </w:p>
    <w:p w:rsidR="007C58BC" w:rsidRPr="00D73806" w:rsidRDefault="007C58BC" w:rsidP="007C58BC">
      <w:pPr>
        <w:spacing w:after="6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Zdolność chłodzenia chłodni typ GVI 112S wynosi q = 6,32 MW / celkę </w:t>
      </w:r>
    </w:p>
    <w:p w:rsidR="007C58BC" w:rsidRPr="00D73806" w:rsidRDefault="007C58BC" w:rsidP="007C58BC">
      <w:pPr>
        <w:spacing w:after="60" w:line="240" w:lineRule="auto"/>
        <w:jc w:val="both"/>
        <w:rPr>
          <w:rFonts w:ascii="Calibri" w:eastAsia="Times New Roman" w:hAnsi="Calibri" w:cs="Calibri"/>
          <w:color w:val="auto"/>
          <w:sz w:val="21"/>
          <w:szCs w:val="21"/>
          <w:lang w:val="pl-PL" w:eastAsia="pl-PL"/>
        </w:rPr>
      </w:pPr>
    </w:p>
    <w:tbl>
      <w:tblPr>
        <w:tblW w:w="3340" w:type="dxa"/>
        <w:tblInd w:w="1620" w:type="dxa"/>
        <w:tblCellMar>
          <w:left w:w="70" w:type="dxa"/>
          <w:right w:w="70" w:type="dxa"/>
        </w:tblCellMar>
        <w:tblLook w:val="0000" w:firstRow="0" w:lastRow="0" w:firstColumn="0" w:lastColumn="0" w:noHBand="0" w:noVBand="0"/>
      </w:tblPr>
      <w:tblGrid>
        <w:gridCol w:w="400"/>
        <w:gridCol w:w="560"/>
        <w:gridCol w:w="300"/>
        <w:gridCol w:w="820"/>
        <w:gridCol w:w="300"/>
        <w:gridCol w:w="960"/>
      </w:tblGrid>
      <w:tr w:rsidR="007C58BC" w:rsidRPr="004D12C8" w:rsidTr="009F5F50">
        <w:trPr>
          <w:trHeight w:val="255"/>
        </w:trPr>
        <w:tc>
          <w:tcPr>
            <w:tcW w:w="400" w:type="dxa"/>
            <w:vMerge w:val="restart"/>
            <w:tcBorders>
              <w:top w:val="nil"/>
              <w:left w:val="nil"/>
              <w:bottom w:val="nil"/>
              <w:right w:val="nil"/>
            </w:tcBorders>
            <w:shd w:val="clear" w:color="auto" w:fill="auto"/>
            <w:noWrap/>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i =</w:t>
            </w:r>
          </w:p>
        </w:tc>
        <w:tc>
          <w:tcPr>
            <w:tcW w:w="560" w:type="dxa"/>
            <w:tcBorders>
              <w:top w:val="nil"/>
              <w:left w:val="nil"/>
              <w:bottom w:val="single" w:sz="4" w:space="0" w:color="auto"/>
              <w:right w:val="nil"/>
            </w:tcBorders>
            <w:shd w:val="clear" w:color="auto" w:fill="auto"/>
            <w:noWrap/>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Q</w:t>
            </w:r>
          </w:p>
        </w:tc>
        <w:tc>
          <w:tcPr>
            <w:tcW w:w="300" w:type="dxa"/>
            <w:vMerge w:val="restart"/>
            <w:tcBorders>
              <w:top w:val="nil"/>
              <w:left w:val="nil"/>
              <w:bottom w:val="nil"/>
              <w:right w:val="nil"/>
            </w:tcBorders>
            <w:shd w:val="clear" w:color="auto" w:fill="auto"/>
            <w:noWrap/>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t>
            </w:r>
          </w:p>
        </w:tc>
        <w:tc>
          <w:tcPr>
            <w:tcW w:w="820" w:type="dxa"/>
            <w:tcBorders>
              <w:top w:val="nil"/>
              <w:left w:val="nil"/>
              <w:bottom w:val="single" w:sz="4" w:space="0" w:color="auto"/>
              <w:right w:val="nil"/>
            </w:tcBorders>
            <w:shd w:val="clear" w:color="auto" w:fill="auto"/>
            <w:noWrap/>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32,6</w:t>
            </w:r>
          </w:p>
        </w:tc>
        <w:tc>
          <w:tcPr>
            <w:tcW w:w="300" w:type="dxa"/>
            <w:vMerge w:val="restart"/>
            <w:tcBorders>
              <w:top w:val="nil"/>
              <w:left w:val="nil"/>
              <w:bottom w:val="nil"/>
              <w:right w:val="nil"/>
            </w:tcBorders>
            <w:shd w:val="clear" w:color="auto" w:fill="auto"/>
            <w:noWrap/>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t>
            </w:r>
          </w:p>
        </w:tc>
        <w:tc>
          <w:tcPr>
            <w:tcW w:w="960" w:type="dxa"/>
            <w:vMerge w:val="restart"/>
            <w:tcBorders>
              <w:top w:val="nil"/>
              <w:left w:val="nil"/>
              <w:bottom w:val="nil"/>
              <w:right w:val="nil"/>
            </w:tcBorders>
            <w:shd w:val="clear" w:color="auto" w:fill="auto"/>
            <w:noWrap/>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5,61 celki</w:t>
            </w:r>
          </w:p>
        </w:tc>
      </w:tr>
      <w:tr w:rsidR="007C58BC" w:rsidRPr="004D12C8" w:rsidTr="009F5F50">
        <w:trPr>
          <w:trHeight w:val="255"/>
        </w:trPr>
        <w:tc>
          <w:tcPr>
            <w:tcW w:w="400" w:type="dxa"/>
            <w:vMerge/>
            <w:tcBorders>
              <w:top w:val="nil"/>
              <w:left w:val="nil"/>
              <w:bottom w:val="nil"/>
              <w:right w:val="nil"/>
            </w:tcBorders>
            <w:shd w:val="clear" w:color="auto" w:fill="auto"/>
            <w:vAlign w:val="center"/>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p>
        </w:tc>
        <w:tc>
          <w:tcPr>
            <w:tcW w:w="560" w:type="dxa"/>
            <w:tcBorders>
              <w:top w:val="nil"/>
              <w:left w:val="nil"/>
              <w:bottom w:val="nil"/>
              <w:right w:val="nil"/>
            </w:tcBorders>
            <w:shd w:val="clear" w:color="auto" w:fill="auto"/>
            <w:noWrap/>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q</w:t>
            </w:r>
          </w:p>
        </w:tc>
        <w:tc>
          <w:tcPr>
            <w:tcW w:w="300" w:type="dxa"/>
            <w:vMerge/>
            <w:tcBorders>
              <w:top w:val="nil"/>
              <w:left w:val="nil"/>
              <w:bottom w:val="nil"/>
              <w:right w:val="nil"/>
            </w:tcBorders>
            <w:shd w:val="clear" w:color="auto" w:fill="auto"/>
            <w:vAlign w:val="center"/>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p>
        </w:tc>
        <w:tc>
          <w:tcPr>
            <w:tcW w:w="820" w:type="dxa"/>
            <w:tcBorders>
              <w:top w:val="nil"/>
              <w:left w:val="nil"/>
              <w:bottom w:val="nil"/>
              <w:right w:val="nil"/>
            </w:tcBorders>
            <w:shd w:val="clear" w:color="auto" w:fill="auto"/>
            <w:noWrap/>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6,32</w:t>
            </w:r>
          </w:p>
        </w:tc>
        <w:tc>
          <w:tcPr>
            <w:tcW w:w="300" w:type="dxa"/>
            <w:vMerge/>
            <w:tcBorders>
              <w:top w:val="nil"/>
              <w:left w:val="nil"/>
              <w:bottom w:val="nil"/>
              <w:right w:val="nil"/>
            </w:tcBorders>
            <w:shd w:val="clear" w:color="auto" w:fill="auto"/>
            <w:vAlign w:val="center"/>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p>
        </w:tc>
        <w:tc>
          <w:tcPr>
            <w:tcW w:w="960" w:type="dxa"/>
            <w:vMerge/>
            <w:tcBorders>
              <w:top w:val="nil"/>
              <w:left w:val="nil"/>
              <w:bottom w:val="nil"/>
              <w:right w:val="nil"/>
            </w:tcBorders>
            <w:shd w:val="clear" w:color="auto" w:fill="auto"/>
            <w:vAlign w:val="center"/>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p>
        </w:tc>
      </w:tr>
    </w:tbl>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6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Do realizacji przyjmuje się 6 szt. chłodni wentylatorowych typ GVI112S </w:t>
      </w:r>
    </w:p>
    <w:p w:rsidR="007C58BC" w:rsidRPr="00D73806" w:rsidRDefault="007C58BC" w:rsidP="007C58BC">
      <w:pPr>
        <w:spacing w:after="6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Moc zainstalowana w chłodniach    N = 3 x 30 x 6 = 540 KW</w:t>
      </w:r>
    </w:p>
    <w:p w:rsidR="007C58BC" w:rsidRPr="00D73806" w:rsidRDefault="007C58BC" w:rsidP="007C58BC">
      <w:pPr>
        <w:spacing w:after="6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Moc zainstalowana na pompowni wody do chłodzenia  +  woda do obiegu</w:t>
      </w:r>
    </w:p>
    <w:p w:rsidR="007C58BC" w:rsidRPr="00D73806" w:rsidRDefault="007C58BC" w:rsidP="007C58BC">
      <w:pPr>
        <w:spacing w:after="6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r>
      <w:r w:rsidRPr="00D73806">
        <w:rPr>
          <w:rFonts w:ascii="Calibri" w:eastAsia="Times New Roman" w:hAnsi="Calibri" w:cs="Calibri"/>
          <w:color w:val="auto"/>
          <w:sz w:val="21"/>
          <w:szCs w:val="21"/>
          <w:lang w:val="pl-PL" w:eastAsia="pl-PL"/>
        </w:rPr>
        <w:tab/>
        <w:t xml:space="preserve">     N = 250 KW  + 250 KW = 500KW</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6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Ilość wody odparowanej z obiegu chłodzenia     G = 9,0 m3 / h dla jednej celki</w:t>
      </w:r>
    </w:p>
    <w:p w:rsidR="007C58BC" w:rsidRPr="00D73806" w:rsidRDefault="007C58BC" w:rsidP="007C58BC">
      <w:pPr>
        <w:spacing w:after="6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Razem     </w:t>
      </w:r>
      <w:r w:rsidRPr="00D73806">
        <w:rPr>
          <w:rFonts w:ascii="Calibri" w:eastAsia="Times New Roman" w:hAnsi="Calibri" w:cs="Calibri"/>
          <w:color w:val="auto"/>
          <w:sz w:val="21"/>
          <w:szCs w:val="21"/>
          <w:lang w:val="pl-PL" w:eastAsia="pl-PL"/>
        </w:rPr>
        <w:tab/>
        <w:t>G = 6 x 9 =  54 m3 / h dla 6 celek</w:t>
      </w:r>
    </w:p>
    <w:p w:rsidR="007C58BC" w:rsidRPr="00D73806" w:rsidRDefault="007C58BC" w:rsidP="007C58BC">
      <w:pPr>
        <w:spacing w:after="6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Wymagana jest realizacja pompowni wody obiegowej wraz z sieciami zewnętrznymi oraz 6 celek chłodni wentylatorowych.</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1"/>
          <w:numId w:val="42"/>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Gaz do suszarki pasz</w:t>
      </w:r>
      <w:r w:rsidRPr="00D73806">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Cukrownia Witaszyce jest zaopatrywana gazem GZ 41,5 o dolnej wartości opałowej  </w:t>
      </w:r>
    </w:p>
    <w:p w:rsidR="007C58BC" w:rsidRPr="00D73806" w:rsidRDefault="007C58BC" w:rsidP="007C58BC">
      <w:pPr>
        <w:spacing w:after="6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Wd = 7032 kcal / Nm3.</w:t>
      </w:r>
    </w:p>
    <w:p w:rsidR="007C58BC" w:rsidRPr="00D73806" w:rsidRDefault="007C58BC" w:rsidP="007C58BC">
      <w:pPr>
        <w:spacing w:after="0" w:line="240" w:lineRule="auto"/>
        <w:jc w:val="both"/>
        <w:rPr>
          <w:rFonts w:ascii="Calibri" w:eastAsia="Times New Roman" w:hAnsi="Calibri" w:cs="Calibri"/>
          <w:color w:val="auto"/>
          <w:sz w:val="21"/>
          <w:szCs w:val="21"/>
          <w:vertAlign w:val="superscript"/>
          <w:lang w:val="pl-PL" w:eastAsia="pl-PL"/>
        </w:rPr>
      </w:pPr>
      <w:r w:rsidRPr="00D73806">
        <w:rPr>
          <w:rFonts w:ascii="Calibri" w:eastAsia="Times New Roman" w:hAnsi="Calibri" w:cs="Calibri"/>
          <w:color w:val="auto"/>
          <w:sz w:val="21"/>
          <w:szCs w:val="21"/>
          <w:lang w:val="pl-PL" w:eastAsia="pl-PL"/>
        </w:rPr>
        <w:t>Stąd zapotrzebowanie tego gazu będzie w stosunku do podanego w zestawieniu G = 1558 m</w:t>
      </w:r>
      <w:r w:rsidRPr="00D73806">
        <w:rPr>
          <w:rFonts w:ascii="Calibri" w:eastAsia="Times New Roman" w:hAnsi="Calibri" w:cs="Calibri"/>
          <w:color w:val="auto"/>
          <w:sz w:val="21"/>
          <w:szCs w:val="21"/>
          <w:vertAlign w:val="superscript"/>
          <w:lang w:val="pl-PL" w:eastAsia="pl-PL"/>
        </w:rPr>
        <w:t>3</w:t>
      </w:r>
      <w:r w:rsidRPr="00D73806">
        <w:rPr>
          <w:rFonts w:ascii="Calibri" w:eastAsia="Times New Roman" w:hAnsi="Calibri" w:cs="Calibri"/>
          <w:color w:val="auto"/>
          <w:sz w:val="21"/>
          <w:szCs w:val="21"/>
          <w:lang w:val="pl-PL" w:eastAsia="pl-PL"/>
        </w:rPr>
        <w:t xml:space="preserve"> przy W</w:t>
      </w:r>
      <w:r w:rsidRPr="00D73806">
        <w:rPr>
          <w:rFonts w:ascii="Calibri" w:eastAsia="Times New Roman" w:hAnsi="Calibri" w:cs="Calibri"/>
          <w:color w:val="auto"/>
          <w:sz w:val="21"/>
          <w:szCs w:val="21"/>
          <w:vertAlign w:val="subscript"/>
          <w:lang w:val="pl-PL" w:eastAsia="pl-PL"/>
        </w:rPr>
        <w:t>d</w:t>
      </w:r>
      <w:r w:rsidRPr="00D73806">
        <w:rPr>
          <w:rFonts w:ascii="Calibri" w:eastAsia="Times New Roman" w:hAnsi="Calibri" w:cs="Calibri"/>
          <w:color w:val="auto"/>
          <w:sz w:val="21"/>
          <w:szCs w:val="21"/>
          <w:lang w:val="pl-PL" w:eastAsia="pl-PL"/>
        </w:rPr>
        <w:t xml:space="preserve"> = 9800 kcal / Nm </w:t>
      </w:r>
      <w:r w:rsidRPr="00D73806">
        <w:rPr>
          <w:rFonts w:ascii="Calibri" w:eastAsia="Times New Roman" w:hAnsi="Calibri" w:cs="Calibri"/>
          <w:color w:val="auto"/>
          <w:sz w:val="21"/>
          <w:szCs w:val="21"/>
          <w:vertAlign w:val="superscript"/>
          <w:lang w:val="pl-PL" w:eastAsia="pl-PL"/>
        </w:rPr>
        <w:t>3</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tbl>
      <w:tblPr>
        <w:tblW w:w="4030" w:type="dxa"/>
        <w:tblInd w:w="1440" w:type="dxa"/>
        <w:tblCellMar>
          <w:left w:w="70" w:type="dxa"/>
          <w:right w:w="70" w:type="dxa"/>
        </w:tblCellMar>
        <w:tblLook w:val="0000" w:firstRow="0" w:lastRow="0" w:firstColumn="0" w:lastColumn="0" w:noHBand="0" w:noVBand="0"/>
      </w:tblPr>
      <w:tblGrid>
        <w:gridCol w:w="970"/>
        <w:gridCol w:w="1300"/>
        <w:gridCol w:w="300"/>
        <w:gridCol w:w="1460"/>
      </w:tblGrid>
      <w:tr w:rsidR="007C58BC" w:rsidRPr="004D12C8" w:rsidTr="009F5F50">
        <w:trPr>
          <w:trHeight w:val="255"/>
        </w:trPr>
        <w:tc>
          <w:tcPr>
            <w:tcW w:w="970" w:type="dxa"/>
            <w:vMerge w:val="restart"/>
            <w:tcBorders>
              <w:top w:val="nil"/>
              <w:left w:val="nil"/>
              <w:bottom w:val="nil"/>
              <w:right w:val="nil"/>
            </w:tcBorders>
            <w:shd w:val="clear" w:color="auto" w:fill="auto"/>
            <w:noWrap/>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G</w:t>
            </w:r>
            <w:r w:rsidRPr="00D73806">
              <w:rPr>
                <w:rFonts w:ascii="Calibri" w:eastAsia="Times New Roman" w:hAnsi="Calibri" w:cs="Calibri"/>
                <w:color w:val="auto"/>
                <w:sz w:val="21"/>
                <w:szCs w:val="21"/>
                <w:vertAlign w:val="subscript"/>
                <w:lang w:val="pl-PL" w:eastAsia="pl-PL"/>
              </w:rPr>
              <w:t>41,5</w:t>
            </w:r>
            <w:r w:rsidRPr="00D73806">
              <w:rPr>
                <w:rFonts w:ascii="Calibri" w:eastAsia="Times New Roman" w:hAnsi="Calibri" w:cs="Calibri"/>
                <w:color w:val="auto"/>
                <w:sz w:val="21"/>
                <w:szCs w:val="21"/>
                <w:lang w:val="pl-PL" w:eastAsia="pl-PL"/>
              </w:rPr>
              <w:t xml:space="preserve"> =</w:t>
            </w:r>
          </w:p>
        </w:tc>
        <w:tc>
          <w:tcPr>
            <w:tcW w:w="1300" w:type="dxa"/>
            <w:tcBorders>
              <w:top w:val="nil"/>
              <w:left w:val="nil"/>
              <w:bottom w:val="single" w:sz="4" w:space="0" w:color="auto"/>
              <w:right w:val="nil"/>
            </w:tcBorders>
            <w:shd w:val="clear" w:color="auto" w:fill="auto"/>
            <w:noWrap/>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9800 x 1558</w:t>
            </w:r>
          </w:p>
        </w:tc>
        <w:tc>
          <w:tcPr>
            <w:tcW w:w="300" w:type="dxa"/>
            <w:vMerge w:val="restart"/>
            <w:tcBorders>
              <w:top w:val="nil"/>
              <w:left w:val="nil"/>
              <w:bottom w:val="nil"/>
              <w:right w:val="nil"/>
            </w:tcBorders>
            <w:shd w:val="clear" w:color="auto" w:fill="auto"/>
            <w:noWrap/>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t>
            </w:r>
          </w:p>
        </w:tc>
        <w:tc>
          <w:tcPr>
            <w:tcW w:w="1460" w:type="dxa"/>
            <w:vMerge w:val="restart"/>
            <w:tcBorders>
              <w:top w:val="nil"/>
              <w:left w:val="nil"/>
              <w:bottom w:val="nil"/>
              <w:right w:val="nil"/>
            </w:tcBorders>
            <w:shd w:val="clear" w:color="auto" w:fill="auto"/>
            <w:noWrap/>
            <w:vAlign w:val="center"/>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2171 Nm</w:t>
            </w:r>
            <w:r w:rsidRPr="00D73806">
              <w:rPr>
                <w:rFonts w:ascii="Calibri" w:eastAsia="Times New Roman" w:hAnsi="Calibri" w:cs="Calibri"/>
                <w:color w:val="auto"/>
                <w:sz w:val="21"/>
                <w:szCs w:val="21"/>
                <w:vertAlign w:val="superscript"/>
                <w:lang w:val="pl-PL" w:eastAsia="pl-PL"/>
              </w:rPr>
              <w:t>3</w:t>
            </w:r>
            <w:r w:rsidRPr="00D73806">
              <w:rPr>
                <w:rFonts w:ascii="Calibri" w:eastAsia="Times New Roman" w:hAnsi="Calibri" w:cs="Calibri"/>
                <w:color w:val="auto"/>
                <w:sz w:val="21"/>
                <w:szCs w:val="21"/>
                <w:lang w:val="pl-PL" w:eastAsia="pl-PL"/>
              </w:rPr>
              <w:t>/h</w:t>
            </w:r>
          </w:p>
        </w:tc>
      </w:tr>
      <w:tr w:rsidR="007C58BC" w:rsidRPr="004D12C8" w:rsidTr="009F5F50">
        <w:trPr>
          <w:trHeight w:val="255"/>
        </w:trPr>
        <w:tc>
          <w:tcPr>
            <w:tcW w:w="970" w:type="dxa"/>
            <w:vMerge/>
            <w:tcBorders>
              <w:top w:val="nil"/>
              <w:left w:val="nil"/>
              <w:bottom w:val="nil"/>
              <w:right w:val="nil"/>
            </w:tcBorders>
            <w:shd w:val="clear" w:color="auto" w:fill="auto"/>
            <w:vAlign w:val="center"/>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p>
        </w:tc>
        <w:tc>
          <w:tcPr>
            <w:tcW w:w="1300" w:type="dxa"/>
            <w:tcBorders>
              <w:top w:val="nil"/>
              <w:left w:val="nil"/>
              <w:bottom w:val="nil"/>
              <w:right w:val="nil"/>
            </w:tcBorders>
            <w:shd w:val="clear" w:color="auto" w:fill="auto"/>
            <w:noWrap/>
            <w:vAlign w:val="center"/>
          </w:tcPr>
          <w:p w:rsidR="007C58BC" w:rsidRPr="00D73806" w:rsidRDefault="007C58BC" w:rsidP="009F5F50">
            <w:pPr>
              <w:spacing w:after="0" w:line="240" w:lineRule="auto"/>
              <w:jc w:val="center"/>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7032</w:t>
            </w:r>
          </w:p>
        </w:tc>
        <w:tc>
          <w:tcPr>
            <w:tcW w:w="300" w:type="dxa"/>
            <w:vMerge/>
            <w:tcBorders>
              <w:top w:val="nil"/>
              <w:left w:val="nil"/>
              <w:bottom w:val="nil"/>
              <w:right w:val="nil"/>
            </w:tcBorders>
            <w:shd w:val="clear" w:color="auto" w:fill="auto"/>
            <w:vAlign w:val="center"/>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p>
        </w:tc>
        <w:tc>
          <w:tcPr>
            <w:tcW w:w="1460" w:type="dxa"/>
            <w:vMerge/>
            <w:tcBorders>
              <w:top w:val="nil"/>
              <w:left w:val="nil"/>
              <w:bottom w:val="nil"/>
              <w:right w:val="nil"/>
            </w:tcBorders>
            <w:shd w:val="clear" w:color="auto" w:fill="auto"/>
            <w:vAlign w:val="center"/>
          </w:tcPr>
          <w:p w:rsidR="007C58BC" w:rsidRPr="00D73806" w:rsidRDefault="007C58BC" w:rsidP="009F5F50">
            <w:pPr>
              <w:spacing w:after="0" w:line="240" w:lineRule="auto"/>
              <w:rPr>
                <w:rFonts w:ascii="Calibri" w:eastAsia="Times New Roman" w:hAnsi="Calibri" w:cs="Calibri"/>
                <w:color w:val="auto"/>
                <w:sz w:val="21"/>
                <w:szCs w:val="21"/>
                <w:lang w:val="pl-PL" w:eastAsia="pl-PL"/>
              </w:rPr>
            </w:pPr>
          </w:p>
        </w:tc>
      </w:tr>
    </w:tbl>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Wymagany jest gazociąg podziemny lub napowietrzny od istniejącej stacji redukcyjnej do zakładu nowo projektowanego.</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Przewiduje się gaz o ciśnieniu około 3 </w:t>
      </w:r>
      <w:r w:rsidRPr="00D73806">
        <w:rPr>
          <w:rFonts w:ascii="Calibri" w:eastAsia="Times New Roman" w:hAnsi="Calibri" w:cs="Calibri"/>
          <w:color w:val="auto"/>
          <w:sz w:val="21"/>
          <w:szCs w:val="21"/>
          <w:lang w:val="pl-PL" w:eastAsia="pl-PL"/>
        </w:rPr>
        <w:sym w:font="Symbol" w:char="F0B8"/>
      </w:r>
      <w:r w:rsidRPr="00D73806">
        <w:rPr>
          <w:rFonts w:ascii="Calibri" w:eastAsia="Times New Roman" w:hAnsi="Calibri" w:cs="Calibri"/>
          <w:color w:val="auto"/>
          <w:sz w:val="21"/>
          <w:szCs w:val="21"/>
          <w:lang w:val="pl-PL" w:eastAsia="pl-PL"/>
        </w:rPr>
        <w:t xml:space="preserve"> 4 bar.</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1"/>
          <w:numId w:val="42"/>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lastRenderedPageBreak/>
        <w:t>Sprężone powietrze</w:t>
      </w:r>
      <w:r w:rsidRPr="00D73806">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u w:val="single"/>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Sprężone powietrze do automatyki p = 0,7 Mpa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Przewiduje się w centralnej kompresorowni wydzielone miejsce na sprężarkę śrubową o wydajności 2,5 </w:t>
      </w:r>
      <w:r w:rsidRPr="00D73806">
        <w:rPr>
          <w:rFonts w:ascii="Calibri" w:eastAsia="Times New Roman" w:hAnsi="Calibri" w:cs="Calibri"/>
          <w:color w:val="auto"/>
          <w:sz w:val="21"/>
          <w:szCs w:val="21"/>
          <w:lang w:val="pl-PL" w:eastAsia="pl-PL"/>
        </w:rPr>
        <w:sym w:font="Symbol" w:char="F0B8"/>
      </w:r>
      <w:r w:rsidRPr="00D73806">
        <w:rPr>
          <w:rFonts w:ascii="Calibri" w:eastAsia="Times New Roman" w:hAnsi="Calibri" w:cs="Calibri"/>
          <w:color w:val="auto"/>
          <w:sz w:val="21"/>
          <w:szCs w:val="21"/>
          <w:lang w:val="pl-PL" w:eastAsia="pl-PL"/>
        </w:rPr>
        <w:t xml:space="preserve"> 3 Nm</w:t>
      </w:r>
      <w:r w:rsidRPr="00D73806">
        <w:rPr>
          <w:rFonts w:ascii="Calibri" w:eastAsia="Times New Roman" w:hAnsi="Calibri" w:cs="Calibri"/>
          <w:color w:val="auto"/>
          <w:sz w:val="21"/>
          <w:szCs w:val="21"/>
          <w:vertAlign w:val="superscript"/>
          <w:lang w:val="pl-PL" w:eastAsia="pl-PL"/>
        </w:rPr>
        <w:t>3</w:t>
      </w:r>
      <w:r w:rsidRPr="00D73806">
        <w:rPr>
          <w:rFonts w:ascii="Calibri" w:eastAsia="Times New Roman" w:hAnsi="Calibri" w:cs="Calibri"/>
          <w:color w:val="auto"/>
          <w:sz w:val="21"/>
          <w:szCs w:val="21"/>
          <w:lang w:val="pl-PL" w:eastAsia="pl-PL"/>
        </w:rPr>
        <w:t xml:space="preserve"> / min.</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Moc potrzebna do napędu sprężarki wynosi N=20 KW.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Powietrze będzie odwodnione, odolejone i filtrowane.</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Sieć sprężonego powietrza dla automatyki niezależna.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Dla stabilizacji ciśnienia instaluje się zbiorniki wyrównawcze o pojemności około V=4m</w:t>
      </w:r>
      <w:r w:rsidRPr="00D73806">
        <w:rPr>
          <w:rFonts w:ascii="Calibri" w:eastAsia="Times New Roman" w:hAnsi="Calibri" w:cs="Calibri"/>
          <w:color w:val="auto"/>
          <w:sz w:val="21"/>
          <w:szCs w:val="21"/>
          <w:vertAlign w:val="superscript"/>
          <w:lang w:val="pl-PL" w:eastAsia="pl-PL"/>
        </w:rPr>
        <w:t>3</w:t>
      </w:r>
      <w:r w:rsidRPr="00D73806">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1"/>
          <w:numId w:val="42"/>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Kanalizacja</w:t>
      </w:r>
      <w:r w:rsidRPr="00D73806">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5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Kanalizacja przemysłowa.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Wybór technologii i know-how z amerykańskiej firmy RAPHAEL KATZEN ASSOCIATES INTRNATIONAL, INC., w proponowanym procesie technologicznym </w:t>
      </w:r>
      <w:r w:rsidRPr="00D73806">
        <w:rPr>
          <w:rFonts w:ascii="Calibri" w:eastAsia="Times New Roman" w:hAnsi="Calibri" w:cs="Calibri"/>
          <w:color w:val="auto"/>
          <w:sz w:val="21"/>
          <w:szCs w:val="21"/>
          <w:u w:val="single"/>
          <w:lang w:val="pl-PL" w:eastAsia="pl-PL"/>
        </w:rPr>
        <w:t>nie przewiduje żadnych ścieków przemysłowych</w:t>
      </w:r>
      <w:r w:rsidRPr="00D73806">
        <w:rPr>
          <w:rFonts w:ascii="Calibri" w:eastAsia="Times New Roman" w:hAnsi="Calibri" w:cs="Calibri"/>
          <w:color w:val="auto"/>
          <w:sz w:val="21"/>
          <w:szCs w:val="21"/>
          <w:lang w:val="pl-PL" w:eastAsia="pl-PL"/>
        </w:rPr>
        <w:t>. W tym miejscu należy zauważyć, że była to główna przesłanka w wyborze licencjodawcy przedmiotowej inwestycji.</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53"/>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Zakład będzie zatrudniał 90 osób.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Ścieki sanitarne z zakładu zostaną przepompowane do kanalizacji sanitarnej Cukrowni.</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Moc zainstalowana N=1 KW.</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52"/>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Istniejąca przepompownia ścieków Cukrowni Witaszyce.</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Istniejąca przepompownia ścieków przemysłowych z Cukrowni z uwagi na kolizję z nowo projektowanym zakładem musi być przeniesiona w inne miejsce.</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Wymaga to pobudowania budynku przepompowni i modernizację sieci kanalizacji na tym terenie.</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1"/>
          <w:numId w:val="42"/>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Woda pitna – wodociągowa</w:t>
      </w:r>
      <w:r w:rsidRPr="00D73806">
        <w:rPr>
          <w:rFonts w:ascii="Calibri" w:eastAsia="Times New Roman" w:hAnsi="Calibri" w:cs="Calibri"/>
          <w:color w:val="auto"/>
          <w:sz w:val="21"/>
          <w:szCs w:val="21"/>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Zapotrzebowanie wody przez zakład wynosi 113 m</w:t>
      </w:r>
      <w:r w:rsidRPr="00D73806">
        <w:rPr>
          <w:rFonts w:ascii="Calibri" w:eastAsia="Times New Roman" w:hAnsi="Calibri" w:cs="Calibri"/>
          <w:color w:val="auto"/>
          <w:sz w:val="21"/>
          <w:szCs w:val="21"/>
          <w:vertAlign w:val="superscript"/>
          <w:lang w:val="pl-PL" w:eastAsia="pl-PL"/>
        </w:rPr>
        <w:t>3</w:t>
      </w:r>
      <w:r w:rsidRPr="00D73806">
        <w:rPr>
          <w:rFonts w:ascii="Calibri" w:eastAsia="Times New Roman" w:hAnsi="Calibri" w:cs="Calibri"/>
          <w:color w:val="auto"/>
          <w:sz w:val="21"/>
          <w:szCs w:val="21"/>
          <w:lang w:val="pl-PL" w:eastAsia="pl-PL"/>
        </w:rPr>
        <w:t>/h.</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Przewiduje się dostawę wody do nowego zakładu z wodociągu gminnego (ewentualnie rozbudowanego dla potrzeb zakładu).</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Uzdatnianie wody z wodociągu dla celów technologicznych zostanie określone po uzyskaniu parametrów chemiczno-fizycznych dostarczanej wody.</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Dla nowego zakładu musi być wykonana sieć wody surowej – wodociągowej oraz sieć wody uzdatnionej dla potrzeb technologicznych.</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Przewidywana średnica przyłącza wodociągowego </w:t>
      </w:r>
      <w:r w:rsidRPr="00D73806">
        <w:rPr>
          <w:rFonts w:ascii="Calibri" w:eastAsia="Times New Roman" w:hAnsi="Calibri" w:cs="Calibri"/>
          <w:color w:val="auto"/>
          <w:sz w:val="21"/>
          <w:szCs w:val="21"/>
          <w:lang w:val="pl-PL" w:eastAsia="pl-PL"/>
        </w:rPr>
        <w:sym w:font="Symbol" w:char="F0C6"/>
      </w:r>
      <w:r w:rsidRPr="00D73806">
        <w:rPr>
          <w:rFonts w:ascii="Calibri" w:eastAsia="Times New Roman" w:hAnsi="Calibri" w:cs="Calibri"/>
          <w:color w:val="auto"/>
          <w:sz w:val="21"/>
          <w:szCs w:val="21"/>
          <w:lang w:val="pl-PL" w:eastAsia="pl-PL"/>
        </w:rPr>
        <w:t xml:space="preserve">130 </w:t>
      </w:r>
      <w:r w:rsidRPr="00D73806">
        <w:rPr>
          <w:rFonts w:ascii="Calibri" w:eastAsia="Times New Roman" w:hAnsi="Calibri" w:cs="Calibri"/>
          <w:color w:val="auto"/>
          <w:sz w:val="21"/>
          <w:szCs w:val="21"/>
          <w:lang w:val="pl-PL" w:eastAsia="pl-PL"/>
        </w:rPr>
        <w:sym w:font="Symbol" w:char="F0B8"/>
      </w:r>
      <w:r w:rsidRPr="00D73806">
        <w:rPr>
          <w:rFonts w:ascii="Calibri" w:eastAsia="Times New Roman" w:hAnsi="Calibri" w:cs="Calibri"/>
          <w:color w:val="auto"/>
          <w:sz w:val="21"/>
          <w:szCs w:val="21"/>
          <w:lang w:val="pl-PL" w:eastAsia="pl-PL"/>
        </w:rPr>
        <w:t xml:space="preserve"> 150 mm.</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Materiał - rury wodociągowe z PE.</w:t>
      </w:r>
    </w:p>
    <w:p w:rsidR="007C58BC" w:rsidRPr="00D73806" w:rsidRDefault="007C58BC" w:rsidP="007C58BC">
      <w:pPr>
        <w:spacing w:after="80" w:line="240" w:lineRule="auto"/>
        <w:jc w:val="both"/>
        <w:rPr>
          <w:rFonts w:ascii="Calibri" w:eastAsia="Times New Roman" w:hAnsi="Calibri" w:cs="Calibri"/>
          <w:b/>
          <w:color w:val="333399"/>
          <w:sz w:val="21"/>
          <w:szCs w:val="21"/>
          <w:lang w:val="pl-PL" w:eastAsia="pl-PL"/>
        </w:rPr>
      </w:pPr>
    </w:p>
    <w:p w:rsidR="007C58BC" w:rsidRPr="00D73806" w:rsidRDefault="007C58BC" w:rsidP="007C58BC">
      <w:pPr>
        <w:spacing w:after="80" w:line="240" w:lineRule="auto"/>
        <w:ind w:left="709"/>
        <w:jc w:val="both"/>
        <w:rPr>
          <w:rFonts w:ascii="Calibri" w:eastAsia="Times New Roman" w:hAnsi="Calibri" w:cs="Calibri"/>
          <w:b/>
          <w:color w:val="333399"/>
          <w:sz w:val="21"/>
          <w:szCs w:val="21"/>
          <w:lang w:val="pl-PL" w:eastAsia="pl-PL"/>
        </w:rPr>
      </w:pPr>
    </w:p>
    <w:p w:rsidR="007C58BC" w:rsidRPr="00D73806" w:rsidRDefault="007C58BC" w:rsidP="00AD78B4">
      <w:pPr>
        <w:numPr>
          <w:ilvl w:val="1"/>
          <w:numId w:val="89"/>
        </w:numPr>
        <w:spacing w:after="80" w:line="240" w:lineRule="auto"/>
        <w:ind w:left="1429"/>
        <w:rPr>
          <w:rFonts w:ascii="Calibri" w:eastAsia="Times New Roman" w:hAnsi="Calibri" w:cs="Calibri"/>
          <w:b/>
          <w:color w:val="333399"/>
          <w:sz w:val="21"/>
          <w:szCs w:val="21"/>
          <w:lang w:val="pl-PL" w:eastAsia="pl-PL"/>
        </w:rPr>
      </w:pPr>
      <w:r w:rsidRPr="00D73806">
        <w:rPr>
          <w:rFonts w:ascii="Calibri" w:eastAsia="Times New Roman" w:hAnsi="Calibri" w:cs="Calibri"/>
          <w:b/>
          <w:color w:val="333399"/>
          <w:sz w:val="21"/>
          <w:szCs w:val="21"/>
          <w:lang w:val="pl-PL" w:eastAsia="pl-PL"/>
        </w:rPr>
        <w:t>Magazynowanie i dystrybucja alkoholu.</w:t>
      </w: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AD78B4">
      <w:pPr>
        <w:numPr>
          <w:ilvl w:val="1"/>
          <w:numId w:val="55"/>
        </w:num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Alkohol odwodniony do 99,8%.</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Dobowa produkcja alkoholu odwodnionego do 99,8% wynosi: </w:t>
      </w:r>
      <w:r w:rsidRPr="00805241">
        <w:rPr>
          <w:rFonts w:ascii="Calibri" w:eastAsia="Times New Roman" w:hAnsi="Calibri" w:cs="Calibri"/>
          <w:color w:val="auto"/>
          <w:sz w:val="21"/>
          <w:szCs w:val="21"/>
          <w:lang w:val="pl-PL" w:eastAsia="pl-PL"/>
        </w:rPr>
        <w:t>3088</w:t>
      </w:r>
      <w:r w:rsidRPr="00D73806">
        <w:rPr>
          <w:rFonts w:ascii="Calibri" w:eastAsia="Times New Roman" w:hAnsi="Calibri" w:cs="Calibri"/>
          <w:color w:val="auto"/>
          <w:sz w:val="21"/>
          <w:szCs w:val="21"/>
          <w:lang w:val="pl-PL" w:eastAsia="pl-PL"/>
        </w:rPr>
        <w:t xml:space="preserve">hl/24h = </w:t>
      </w:r>
      <w:r w:rsidRPr="00805241">
        <w:rPr>
          <w:rFonts w:ascii="Calibri" w:eastAsia="Times New Roman" w:hAnsi="Calibri" w:cs="Calibri"/>
          <w:color w:val="auto"/>
          <w:sz w:val="21"/>
          <w:szCs w:val="21"/>
          <w:lang w:val="pl-PL" w:eastAsia="pl-PL"/>
        </w:rPr>
        <w:t xml:space="preserve">308.8 </w:t>
      </w:r>
      <w:r w:rsidRPr="00D73806">
        <w:rPr>
          <w:rFonts w:ascii="Calibri" w:eastAsia="Times New Roman" w:hAnsi="Calibri" w:cs="Calibri"/>
          <w:color w:val="auto"/>
          <w:sz w:val="21"/>
          <w:szCs w:val="21"/>
          <w:lang w:val="pl-PL" w:eastAsia="pl-PL"/>
        </w:rPr>
        <w:t>m</w:t>
      </w:r>
      <w:r w:rsidRPr="00D73806">
        <w:rPr>
          <w:rFonts w:ascii="Calibri" w:eastAsia="Times New Roman" w:hAnsi="Calibri" w:cs="Calibri"/>
          <w:color w:val="auto"/>
          <w:sz w:val="21"/>
          <w:szCs w:val="21"/>
          <w:vertAlign w:val="superscript"/>
          <w:lang w:val="pl-PL" w:eastAsia="pl-PL"/>
        </w:rPr>
        <w:t>3</w:t>
      </w:r>
      <w:r w:rsidRPr="00D73806">
        <w:rPr>
          <w:rFonts w:ascii="Calibri" w:eastAsia="Times New Roman" w:hAnsi="Calibri" w:cs="Calibri"/>
          <w:color w:val="auto"/>
          <w:sz w:val="21"/>
          <w:szCs w:val="21"/>
          <w:lang w:val="pl-PL" w:eastAsia="pl-PL"/>
        </w:rPr>
        <w:t>/24h</w:t>
      </w:r>
    </w:p>
    <w:p w:rsidR="007C58BC" w:rsidRPr="00805241" w:rsidRDefault="007C58BC" w:rsidP="007C58BC">
      <w:pPr>
        <w:spacing w:before="60" w:after="0" w:line="240" w:lineRule="auto"/>
        <w:jc w:val="both"/>
        <w:rPr>
          <w:rFonts w:ascii="Calibri" w:eastAsia="Times New Roman" w:hAnsi="Calibri" w:cs="Calibri"/>
          <w:color w:val="auto"/>
          <w:sz w:val="21"/>
          <w:szCs w:val="21"/>
          <w:lang w:val="pl-PL" w:eastAsia="pl-PL"/>
        </w:rPr>
      </w:pPr>
      <w:r w:rsidRPr="00805241">
        <w:rPr>
          <w:rFonts w:ascii="Calibri" w:eastAsia="Times New Roman" w:hAnsi="Calibri" w:cs="Calibri"/>
          <w:color w:val="auto"/>
          <w:sz w:val="21"/>
          <w:szCs w:val="21"/>
          <w:lang w:val="pl-PL" w:eastAsia="pl-PL"/>
        </w:rPr>
        <w:t xml:space="preserve">Magazynowanie alkoholu odwodnionego przewiduje się w 2 zbiornikach o poj. 2.000 m3 każdy (razem 4.000 m3) co odpowiada 13 dniowej produkcji </w:t>
      </w:r>
    </w:p>
    <w:p w:rsidR="007C58BC" w:rsidRDefault="007C58BC" w:rsidP="007C58BC">
      <w:pPr>
        <w:spacing w:before="60"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lastRenderedPageBreak/>
        <w:t>Zbiornik będzie wykonany ze stali zwykłej odpowiednio zabezpieczony antykorozyjnie.</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Posadowienie zbiornika w wannie ekologicznej odpornej na działanie alkoholu.</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Pojemność wanny 1,2 pojemności zbiornika.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before="60" w:after="0" w:line="240" w:lineRule="auto"/>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Dystrybucja:</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Przyjmuje się, że gotowy produkt tj. alkohol odwodniony do 99,8% będzie dostarczany odbiorcy transportem kolejowym.</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Zakładając pojemność cysterny V=50 m3 to otrzymamy dla dobowej produkcji  i=</w:t>
      </w:r>
      <w:r w:rsidRPr="00805241">
        <w:rPr>
          <w:rFonts w:ascii="Calibri" w:eastAsia="Times New Roman" w:hAnsi="Calibri" w:cs="Calibri"/>
          <w:color w:val="auto"/>
          <w:sz w:val="21"/>
          <w:szCs w:val="21"/>
          <w:lang w:val="pl-PL" w:eastAsia="pl-PL"/>
        </w:rPr>
        <w:t>308.8</w:t>
      </w:r>
      <w:r w:rsidRPr="00D73806">
        <w:rPr>
          <w:rFonts w:ascii="Calibri" w:eastAsia="Times New Roman" w:hAnsi="Calibri" w:cs="Calibri"/>
          <w:color w:val="auto"/>
          <w:sz w:val="21"/>
          <w:szCs w:val="21"/>
          <w:lang w:val="pl-PL" w:eastAsia="pl-PL"/>
        </w:rPr>
        <w:t>/50=</w:t>
      </w:r>
      <w:r w:rsidRPr="00805241">
        <w:rPr>
          <w:rFonts w:ascii="Calibri" w:eastAsia="Times New Roman" w:hAnsi="Calibri" w:cs="Calibri"/>
          <w:color w:val="auto"/>
          <w:sz w:val="21"/>
          <w:szCs w:val="21"/>
          <w:lang w:val="pl-PL" w:eastAsia="pl-PL"/>
        </w:rPr>
        <w:t xml:space="preserve">6.17 </w:t>
      </w:r>
      <w:r w:rsidRPr="00D73806">
        <w:rPr>
          <w:rFonts w:ascii="Calibri" w:eastAsia="Times New Roman" w:hAnsi="Calibri" w:cs="Calibri"/>
          <w:color w:val="auto"/>
          <w:sz w:val="21"/>
          <w:szCs w:val="21"/>
          <w:lang w:val="pl-PL" w:eastAsia="pl-PL"/>
        </w:rPr>
        <w:t>cysterny</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 przy pojemności cysterny kolejowych V=25m</w:t>
      </w:r>
      <w:r w:rsidRPr="00D73806">
        <w:rPr>
          <w:rFonts w:ascii="Calibri" w:eastAsia="Times New Roman" w:hAnsi="Calibri" w:cs="Calibri"/>
          <w:color w:val="auto"/>
          <w:sz w:val="21"/>
          <w:szCs w:val="21"/>
          <w:vertAlign w:val="superscript"/>
          <w:lang w:val="pl-PL" w:eastAsia="pl-PL"/>
        </w:rPr>
        <w:t>3</w:t>
      </w:r>
      <w:r w:rsidRPr="00D73806">
        <w:rPr>
          <w:rFonts w:ascii="Calibri" w:eastAsia="Times New Roman" w:hAnsi="Calibri" w:cs="Calibri"/>
          <w:color w:val="auto"/>
          <w:sz w:val="21"/>
          <w:szCs w:val="21"/>
          <w:lang w:val="pl-PL" w:eastAsia="pl-PL"/>
        </w:rPr>
        <w:t xml:space="preserve"> to liczba cystern na dobową produkcję będzie i=</w:t>
      </w:r>
      <w:r>
        <w:rPr>
          <w:rFonts w:ascii="Calibri" w:eastAsia="Times New Roman" w:hAnsi="Calibri" w:cs="Calibri"/>
          <w:color w:val="auto"/>
          <w:sz w:val="21"/>
          <w:szCs w:val="21"/>
          <w:lang w:val="pl-PL" w:eastAsia="pl-PL"/>
        </w:rPr>
        <w:t>308,8</w:t>
      </w:r>
      <w:r w:rsidRPr="00D73806">
        <w:rPr>
          <w:rFonts w:ascii="Calibri" w:eastAsia="Times New Roman" w:hAnsi="Calibri" w:cs="Calibri"/>
          <w:color w:val="auto"/>
          <w:sz w:val="21"/>
          <w:szCs w:val="21"/>
          <w:lang w:val="pl-PL" w:eastAsia="pl-PL"/>
        </w:rPr>
        <w:t>/25=</w:t>
      </w:r>
      <w:r w:rsidRPr="00805241">
        <w:rPr>
          <w:rFonts w:ascii="Calibri" w:eastAsia="Times New Roman" w:hAnsi="Calibri" w:cs="Calibri"/>
          <w:color w:val="auto"/>
          <w:sz w:val="21"/>
          <w:szCs w:val="21"/>
          <w:lang w:val="pl-PL" w:eastAsia="pl-PL"/>
        </w:rPr>
        <w:t xml:space="preserve">12.35 </w:t>
      </w:r>
      <w:r w:rsidRPr="00D73806">
        <w:rPr>
          <w:rFonts w:ascii="Calibri" w:eastAsia="Times New Roman" w:hAnsi="Calibri" w:cs="Calibri"/>
          <w:color w:val="auto"/>
          <w:sz w:val="21"/>
          <w:szCs w:val="21"/>
          <w:lang w:val="pl-PL" w:eastAsia="pl-PL"/>
        </w:rPr>
        <w:t>cysterny</w:t>
      </w:r>
    </w:p>
    <w:p w:rsidR="007C58BC" w:rsidRPr="00D73806" w:rsidRDefault="007C58BC" w:rsidP="007C58BC">
      <w:pPr>
        <w:spacing w:before="12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Dla obsługi cystern kolejowych musi być wykonana rampa załadunku z pomiarem wydawanego produktu oraz pompownia.</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Średnia godzinowa wydajność pompowni winna wynosić około 12m3/h.</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Dla bardziej sprawnej dystrybucji przyjmuje się wydajność pompowni i rampy na 25 m3/h.</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Oznacza to, że cysterna 25m3 będzie tankowana w czasie około 1 godziny.</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Dla ustawienia pociągu (wahadła) składającego się z 38 cystern wymagana jest długość martwego toru - bocznicy o długości około 500 </w:t>
      </w:r>
      <w:r w:rsidRPr="00D73806">
        <w:rPr>
          <w:rFonts w:ascii="Calibri" w:eastAsia="Times New Roman" w:hAnsi="Calibri" w:cs="Calibri"/>
          <w:color w:val="auto"/>
          <w:sz w:val="21"/>
          <w:szCs w:val="21"/>
          <w:lang w:val="pl-PL" w:eastAsia="pl-PL"/>
        </w:rPr>
        <w:sym w:font="Symbol" w:char="F0B8"/>
      </w:r>
      <w:r w:rsidRPr="00D73806">
        <w:rPr>
          <w:rFonts w:ascii="Calibri" w:eastAsia="Times New Roman" w:hAnsi="Calibri" w:cs="Calibri"/>
          <w:color w:val="auto"/>
          <w:sz w:val="21"/>
          <w:szCs w:val="21"/>
          <w:lang w:val="pl-PL" w:eastAsia="pl-PL"/>
        </w:rPr>
        <w:t xml:space="preserve"> 600m.</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Moc zainstalowana w pompowni paliwa N=4 KW pompy + 2 KW wentylacji.</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1"/>
          <w:numId w:val="55"/>
        </w:numPr>
        <w:spacing w:after="0" w:line="240" w:lineRule="auto"/>
        <w:jc w:val="both"/>
        <w:rPr>
          <w:rFonts w:ascii="Calibri" w:eastAsia="Times New Roman" w:hAnsi="Calibri" w:cs="Calibri"/>
          <w:b/>
          <w:color w:val="auto"/>
          <w:sz w:val="21"/>
          <w:szCs w:val="21"/>
          <w:lang w:val="pl-PL" w:eastAsia="pl-PL"/>
        </w:rPr>
      </w:pPr>
      <w:r w:rsidRPr="00D73806">
        <w:rPr>
          <w:rFonts w:ascii="Calibri" w:eastAsia="Times New Roman" w:hAnsi="Calibri" w:cs="Calibri"/>
          <w:b/>
          <w:color w:val="auto"/>
          <w:sz w:val="21"/>
          <w:szCs w:val="21"/>
          <w:lang w:val="pl-PL" w:eastAsia="pl-PL"/>
        </w:rPr>
        <w:t>Alkohol rektyfikowany.</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Dobowa produkcja alkoholu rektyfikowanego wynosi </w:t>
      </w:r>
      <w:r w:rsidRPr="00805241">
        <w:rPr>
          <w:rFonts w:ascii="Calibri" w:eastAsia="Times New Roman" w:hAnsi="Calibri" w:cs="Calibri"/>
          <w:color w:val="auto"/>
          <w:sz w:val="21"/>
          <w:szCs w:val="21"/>
          <w:lang w:val="pl-PL" w:eastAsia="pl-PL"/>
        </w:rPr>
        <w:t xml:space="preserve">588 </w:t>
      </w:r>
      <w:r w:rsidRPr="00D73806">
        <w:rPr>
          <w:rFonts w:ascii="Calibri" w:eastAsia="Times New Roman" w:hAnsi="Calibri" w:cs="Calibri"/>
          <w:color w:val="auto"/>
          <w:sz w:val="21"/>
          <w:szCs w:val="21"/>
          <w:lang w:val="pl-PL" w:eastAsia="pl-PL"/>
        </w:rPr>
        <w:t xml:space="preserve"> hl/24h = </w:t>
      </w:r>
      <w:r w:rsidRPr="00805241">
        <w:rPr>
          <w:rFonts w:ascii="Calibri" w:eastAsia="Times New Roman" w:hAnsi="Calibri" w:cs="Calibri"/>
          <w:color w:val="auto"/>
          <w:sz w:val="21"/>
          <w:szCs w:val="21"/>
          <w:lang w:val="pl-PL" w:eastAsia="pl-PL"/>
        </w:rPr>
        <w:t xml:space="preserve">58.5 </w:t>
      </w:r>
      <w:r w:rsidRPr="00D73806">
        <w:rPr>
          <w:rFonts w:ascii="Calibri" w:eastAsia="Times New Roman" w:hAnsi="Calibri" w:cs="Calibri"/>
          <w:color w:val="auto"/>
          <w:sz w:val="21"/>
          <w:szCs w:val="21"/>
          <w:lang w:val="pl-PL" w:eastAsia="pl-PL"/>
        </w:rPr>
        <w:t>m</w:t>
      </w:r>
      <w:r w:rsidRPr="00D73806">
        <w:rPr>
          <w:rFonts w:ascii="Calibri" w:eastAsia="Times New Roman" w:hAnsi="Calibri" w:cs="Calibri"/>
          <w:color w:val="auto"/>
          <w:sz w:val="21"/>
          <w:szCs w:val="21"/>
          <w:vertAlign w:val="superscript"/>
          <w:lang w:val="pl-PL" w:eastAsia="pl-PL"/>
        </w:rPr>
        <w:t>3</w:t>
      </w:r>
      <w:r w:rsidRPr="00D73806">
        <w:rPr>
          <w:rFonts w:ascii="Calibri" w:eastAsia="Times New Roman" w:hAnsi="Calibri" w:cs="Calibri"/>
          <w:color w:val="auto"/>
          <w:sz w:val="21"/>
          <w:szCs w:val="21"/>
          <w:lang w:val="pl-PL" w:eastAsia="pl-PL"/>
        </w:rPr>
        <w:t>/24h</w:t>
      </w:r>
    </w:p>
    <w:p w:rsidR="007C58BC" w:rsidRPr="00805241" w:rsidRDefault="007C58BC" w:rsidP="007C58BC">
      <w:pPr>
        <w:spacing w:before="60" w:after="0" w:line="240" w:lineRule="auto"/>
        <w:jc w:val="both"/>
        <w:rPr>
          <w:rFonts w:ascii="Calibri" w:eastAsia="Times New Roman" w:hAnsi="Calibri" w:cs="Calibri"/>
          <w:color w:val="auto"/>
          <w:sz w:val="21"/>
          <w:szCs w:val="21"/>
          <w:lang w:val="pl-PL" w:eastAsia="pl-PL"/>
        </w:rPr>
      </w:pPr>
      <w:r w:rsidRPr="00805241">
        <w:rPr>
          <w:rFonts w:ascii="Calibri" w:eastAsia="Times New Roman" w:hAnsi="Calibri" w:cs="Calibri"/>
          <w:color w:val="auto"/>
          <w:sz w:val="21"/>
          <w:szCs w:val="21"/>
          <w:lang w:val="pl-PL" w:eastAsia="pl-PL"/>
        </w:rPr>
        <w:t>Alkohol rektyfikowany może być przeznaczony do sprzedaży w formie:</w:t>
      </w:r>
    </w:p>
    <w:p w:rsidR="007C58BC" w:rsidRPr="00805241" w:rsidRDefault="007C58BC" w:rsidP="007C58BC">
      <w:pPr>
        <w:spacing w:before="60" w:after="0" w:line="240" w:lineRule="auto"/>
        <w:jc w:val="both"/>
        <w:rPr>
          <w:rFonts w:ascii="Calibri" w:eastAsia="Times New Roman" w:hAnsi="Calibri" w:cs="Calibri"/>
          <w:color w:val="auto"/>
          <w:sz w:val="21"/>
          <w:szCs w:val="21"/>
          <w:lang w:val="pl-PL" w:eastAsia="pl-PL"/>
        </w:rPr>
      </w:pPr>
      <w:r w:rsidRPr="00805241">
        <w:rPr>
          <w:rFonts w:ascii="Calibri" w:eastAsia="Times New Roman" w:hAnsi="Calibri" w:cs="Calibri"/>
          <w:color w:val="auto"/>
          <w:sz w:val="21"/>
          <w:szCs w:val="21"/>
          <w:lang w:val="pl-PL" w:eastAsia="pl-PL"/>
        </w:rPr>
        <w:t>-</w:t>
      </w:r>
      <w:r w:rsidRPr="00805241">
        <w:rPr>
          <w:rFonts w:ascii="Calibri" w:eastAsia="Times New Roman" w:hAnsi="Calibri" w:cs="Calibri"/>
          <w:color w:val="auto"/>
          <w:sz w:val="21"/>
          <w:szCs w:val="21"/>
          <w:lang w:val="pl-PL" w:eastAsia="pl-PL"/>
        </w:rPr>
        <w:tab/>
        <w:t>alkoholu naturalnego (czystego)</w:t>
      </w:r>
    </w:p>
    <w:p w:rsidR="007C58BC" w:rsidRPr="00805241" w:rsidRDefault="007C58BC" w:rsidP="007C58BC">
      <w:pPr>
        <w:spacing w:before="60" w:after="0" w:line="240" w:lineRule="auto"/>
        <w:jc w:val="both"/>
        <w:rPr>
          <w:rFonts w:ascii="Calibri" w:eastAsia="Times New Roman" w:hAnsi="Calibri" w:cs="Calibri"/>
          <w:color w:val="auto"/>
          <w:sz w:val="21"/>
          <w:szCs w:val="21"/>
          <w:lang w:val="pl-PL" w:eastAsia="pl-PL"/>
        </w:rPr>
      </w:pPr>
      <w:r w:rsidRPr="00805241">
        <w:rPr>
          <w:rFonts w:ascii="Calibri" w:eastAsia="Times New Roman" w:hAnsi="Calibri" w:cs="Calibri"/>
          <w:color w:val="auto"/>
          <w:sz w:val="21"/>
          <w:szCs w:val="21"/>
          <w:lang w:val="pl-PL" w:eastAsia="pl-PL"/>
        </w:rPr>
        <w:t>-</w:t>
      </w:r>
      <w:r w:rsidRPr="00805241">
        <w:rPr>
          <w:rFonts w:ascii="Calibri" w:eastAsia="Times New Roman" w:hAnsi="Calibri" w:cs="Calibri"/>
          <w:color w:val="auto"/>
          <w:sz w:val="21"/>
          <w:szCs w:val="21"/>
          <w:lang w:val="pl-PL" w:eastAsia="pl-PL"/>
        </w:rPr>
        <w:tab/>
        <w:t>alkoholu spożywczego</w:t>
      </w:r>
    </w:p>
    <w:p w:rsidR="007C58BC" w:rsidRPr="00805241" w:rsidRDefault="007C58BC" w:rsidP="007C58BC">
      <w:pPr>
        <w:spacing w:before="60" w:after="0" w:line="240" w:lineRule="auto"/>
        <w:jc w:val="both"/>
        <w:rPr>
          <w:rFonts w:ascii="Calibri" w:eastAsia="Times New Roman" w:hAnsi="Calibri" w:cs="Calibri"/>
          <w:color w:val="auto"/>
          <w:sz w:val="21"/>
          <w:szCs w:val="21"/>
          <w:lang w:val="pl-PL" w:eastAsia="pl-PL"/>
        </w:rPr>
      </w:pPr>
      <w:r w:rsidRPr="00805241">
        <w:rPr>
          <w:rFonts w:ascii="Calibri" w:eastAsia="Times New Roman" w:hAnsi="Calibri" w:cs="Calibri"/>
          <w:color w:val="auto"/>
          <w:sz w:val="21"/>
          <w:szCs w:val="21"/>
          <w:lang w:val="pl-PL" w:eastAsia="pl-PL"/>
        </w:rPr>
        <w:t>-</w:t>
      </w:r>
      <w:r w:rsidRPr="00805241">
        <w:rPr>
          <w:rFonts w:ascii="Calibri" w:eastAsia="Times New Roman" w:hAnsi="Calibri" w:cs="Calibri"/>
          <w:color w:val="auto"/>
          <w:sz w:val="21"/>
          <w:szCs w:val="21"/>
          <w:lang w:val="pl-PL" w:eastAsia="pl-PL"/>
        </w:rPr>
        <w:tab/>
        <w:t>alkoholu farmaceutycznego</w:t>
      </w:r>
    </w:p>
    <w:p w:rsidR="007C58BC" w:rsidRPr="00805241" w:rsidRDefault="007C58BC" w:rsidP="007C58BC">
      <w:pPr>
        <w:spacing w:before="60" w:after="0" w:line="240" w:lineRule="auto"/>
        <w:jc w:val="both"/>
        <w:rPr>
          <w:rFonts w:ascii="Calibri" w:eastAsia="Times New Roman" w:hAnsi="Calibri" w:cs="Calibri"/>
          <w:color w:val="auto"/>
          <w:sz w:val="21"/>
          <w:szCs w:val="21"/>
          <w:lang w:val="pl-PL" w:eastAsia="pl-PL"/>
        </w:rPr>
      </w:pPr>
    </w:p>
    <w:p w:rsidR="007C58BC" w:rsidRPr="00805241" w:rsidRDefault="007C58BC" w:rsidP="007C58BC">
      <w:pPr>
        <w:spacing w:before="60" w:after="0" w:line="240" w:lineRule="auto"/>
        <w:jc w:val="both"/>
        <w:rPr>
          <w:rFonts w:ascii="Calibri" w:eastAsia="Times New Roman" w:hAnsi="Calibri" w:cs="Calibri"/>
          <w:color w:val="auto"/>
          <w:sz w:val="21"/>
          <w:szCs w:val="21"/>
          <w:lang w:val="pl-PL" w:eastAsia="pl-PL"/>
        </w:rPr>
      </w:pPr>
      <w:r w:rsidRPr="00805241">
        <w:rPr>
          <w:rFonts w:ascii="Calibri" w:eastAsia="Times New Roman" w:hAnsi="Calibri" w:cs="Calibri"/>
          <w:color w:val="auto"/>
          <w:sz w:val="21"/>
          <w:szCs w:val="21"/>
          <w:lang w:val="pl-PL" w:eastAsia="pl-PL"/>
        </w:rPr>
        <w:t>Z uwagi na fakt, że specyfikacje techniczne dla powyższych gatunków alkoholi (określone przez właściwe normy PN) nieco różnią się od siebie, dla każdego z w/w gatunków alkoholi przewidziano oddzielne zbiorniki o pojemności 560 m3 każdy (razem 1.680 m3). Pozwala to na magazynowanie 9-cio dniowej produkcji każdego rodzaju alkoholu (razem 27 dni)</w:t>
      </w:r>
      <w:r>
        <w:rPr>
          <w:rFonts w:ascii="Calibri" w:eastAsia="Times New Roman" w:hAnsi="Calibri" w:cs="Calibri"/>
          <w:color w:val="auto"/>
          <w:sz w:val="21"/>
          <w:szCs w:val="21"/>
          <w:lang w:val="pl-PL" w:eastAsia="pl-PL"/>
        </w:rPr>
        <w:t>.</w:t>
      </w:r>
    </w:p>
    <w:p w:rsidR="007C58BC" w:rsidRDefault="007C58BC" w:rsidP="007C58BC">
      <w:pPr>
        <w:spacing w:before="60"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Zbiorniki będą wykonane ze stali nierdzewnej 1H18N9T.</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Zbiorniki magazynowe będą umieszczone w wannie ekologicznej odpornej na działanie alkoholu.</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Pojemność wanny 1,2 pojemności magazynu buforowego.</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Dobowa produkcja tego alkoholu będzie odebrana przez 2 </w:t>
      </w:r>
      <w:r w:rsidRPr="00D73806">
        <w:rPr>
          <w:rFonts w:ascii="Calibri" w:eastAsia="Times New Roman" w:hAnsi="Calibri" w:cs="Calibri"/>
          <w:color w:val="auto"/>
          <w:sz w:val="21"/>
          <w:szCs w:val="21"/>
          <w:lang w:val="pl-PL" w:eastAsia="pl-PL"/>
        </w:rPr>
        <w:sym w:font="Symbol" w:char="F0B8"/>
      </w:r>
      <w:r w:rsidRPr="00D73806">
        <w:rPr>
          <w:rFonts w:ascii="Calibri" w:eastAsia="Times New Roman" w:hAnsi="Calibri" w:cs="Calibri"/>
          <w:color w:val="auto"/>
          <w:sz w:val="21"/>
          <w:szCs w:val="21"/>
          <w:lang w:val="pl-PL" w:eastAsia="pl-PL"/>
        </w:rPr>
        <w:t xml:space="preserve"> 3 cysterny kolejowe lub samochodowe (25m3).</w:t>
      </w: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firstLine="720"/>
        <w:jc w:val="both"/>
        <w:rPr>
          <w:rFonts w:ascii="Calibri" w:eastAsia="Times New Roman" w:hAnsi="Calibri" w:cs="Calibri"/>
          <w:b/>
          <w:color w:val="000080"/>
          <w:sz w:val="21"/>
          <w:szCs w:val="21"/>
          <w:u w:val="single"/>
          <w:lang w:val="pl-PL" w:eastAsia="pl-PL"/>
        </w:rPr>
      </w:pPr>
    </w:p>
    <w:p w:rsidR="007C58BC" w:rsidRPr="00D73806" w:rsidRDefault="007C58BC" w:rsidP="007C58BC">
      <w:pPr>
        <w:spacing w:after="0" w:line="240" w:lineRule="auto"/>
        <w:jc w:val="both"/>
        <w:rPr>
          <w:rFonts w:ascii="Calibri" w:eastAsia="Times New Roman" w:hAnsi="Calibri" w:cs="Calibri"/>
          <w:b/>
          <w:color w:val="000080"/>
          <w:sz w:val="21"/>
          <w:szCs w:val="21"/>
          <w:u w:val="single"/>
          <w:lang w:val="pl-PL" w:eastAsia="pl-PL"/>
        </w:rPr>
      </w:pPr>
    </w:p>
    <w:p w:rsidR="007C58BC" w:rsidRPr="00D73806" w:rsidRDefault="007C58BC" w:rsidP="00AD78B4">
      <w:pPr>
        <w:numPr>
          <w:ilvl w:val="2"/>
          <w:numId w:val="34"/>
        </w:numPr>
        <w:spacing w:after="0" w:line="240" w:lineRule="auto"/>
        <w:rPr>
          <w:rFonts w:ascii="Calibri" w:eastAsia="Times New Roman" w:hAnsi="Calibri" w:cs="Calibri"/>
          <w:b/>
          <w:caps/>
          <w:color w:val="000080"/>
          <w:sz w:val="21"/>
          <w:szCs w:val="21"/>
          <w:lang w:val="pl-PL" w:eastAsia="pl-PL"/>
        </w:rPr>
      </w:pPr>
      <w:r w:rsidRPr="00D73806">
        <w:rPr>
          <w:rFonts w:ascii="Calibri" w:hAnsi="Calibri" w:cs="Calibri"/>
          <w:b/>
          <w:caps/>
          <w:color w:val="000080"/>
          <w:sz w:val="21"/>
          <w:szCs w:val="21"/>
          <w:lang w:val="pl-PL"/>
        </w:rPr>
        <w:t>Organizacja procesu inwestycyjnego.</w:t>
      </w:r>
    </w:p>
    <w:p w:rsidR="007C58BC" w:rsidRPr="00D73806" w:rsidRDefault="007C58BC" w:rsidP="007C58BC">
      <w:pPr>
        <w:tabs>
          <w:tab w:val="left" w:pos="1260"/>
        </w:tabs>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r w:rsidRPr="00D73806">
        <w:rPr>
          <w:rFonts w:ascii="Calibri" w:eastAsia="Times New Roman" w:hAnsi="Calibri" w:cs="Calibri"/>
          <w:sz w:val="21"/>
          <w:szCs w:val="21"/>
          <w:lang w:val="pl-PL" w:eastAsia="pl-PL"/>
        </w:rPr>
        <w:t xml:space="preserve">Na podstawie podpisanych, długoterminowych umów zawartych z Cukrownią i Rafinerią „Witaszyce” S.A. oraz trwających rozmów dotyczących zakupu majątku Cukrowni, Inwestor może w każdej chwili przystąpić do realizacji projektu inwestycyjnego w postaci budowy zakładu produkującego bioetanol i spirytus rektyfikowany. </w:t>
      </w: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lastRenderedPageBreak/>
        <w:t xml:space="preserve">Realizacja procesu inwestycyjnego odbywać się będzie w oparciu o budżet inwestycji przedstawiony w rozdziale 3 „Założenia dotyczące realizowanej inwestycji” punkt IV „Budżet inwestycji”.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Budżet ten może podlegać jeszcze niewielkim modyfikacjom, które wynikną w trakcie przejecia majątku należącego do Cukrowni, a także z przyczyn makroekonomicznych związanych już z realizacją samego przedsięwzięcia.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79"/>
        </w:numPr>
        <w:spacing w:after="0" w:line="240" w:lineRule="auto"/>
        <w:jc w:val="both"/>
        <w:rPr>
          <w:rFonts w:ascii="Calibri" w:eastAsia="Times New Roman" w:hAnsi="Calibri" w:cs="Calibri"/>
          <w:b/>
          <w:sz w:val="21"/>
          <w:szCs w:val="21"/>
          <w:lang w:val="pl-PL" w:eastAsia="pl-PL"/>
        </w:rPr>
      </w:pPr>
      <w:r w:rsidRPr="00D73806">
        <w:rPr>
          <w:rFonts w:ascii="Calibri" w:hAnsi="Calibri" w:cs="Calibri"/>
          <w:b/>
          <w:sz w:val="21"/>
          <w:szCs w:val="21"/>
          <w:lang w:val="pl-PL"/>
        </w:rPr>
        <w:t>Realizacja</w:t>
      </w:r>
      <w:r>
        <w:rPr>
          <w:rFonts w:ascii="Calibri" w:hAnsi="Calibri" w:cs="Calibri"/>
          <w:b/>
          <w:sz w:val="21"/>
          <w:szCs w:val="21"/>
          <w:lang w:val="pl-PL"/>
        </w:rPr>
        <w:t>.</w:t>
      </w:r>
      <w:r w:rsidRPr="00D73806">
        <w:rPr>
          <w:rFonts w:ascii="Calibri" w:hAnsi="Calibri" w:cs="Calibri"/>
          <w:b/>
          <w:sz w:val="21"/>
          <w:szCs w:val="21"/>
          <w:lang w:val="pl-PL"/>
        </w:rPr>
        <w:t xml:space="preserv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Realizacja prac budowlanych odbywać się będzie na podstawie wykonanych prac projektowych, w oparciu o system „generalnego wykonawstwa”.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Na chwilę obecną nie jest jeszcze wybrana firma budowlana, która będzie generalnym wykonawcą i objęłaby patronat nad całym realizowanym projektem.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Jako zasadnicze kryterium wyboru generalnego wykonawcy, będą przyjmowane:</w:t>
      </w:r>
    </w:p>
    <w:p w:rsidR="007C58BC" w:rsidRPr="00D73806" w:rsidRDefault="007C58BC" w:rsidP="00AD78B4">
      <w:pPr>
        <w:numPr>
          <w:ilvl w:val="0"/>
          <w:numId w:val="56"/>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oferowana cena, </w:t>
      </w:r>
    </w:p>
    <w:p w:rsidR="007C58BC" w:rsidRPr="00D73806" w:rsidRDefault="007C58BC" w:rsidP="00AD78B4">
      <w:pPr>
        <w:numPr>
          <w:ilvl w:val="0"/>
          <w:numId w:val="56"/>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doświadczenie i referencje, </w:t>
      </w:r>
    </w:p>
    <w:p w:rsidR="007C58BC" w:rsidRPr="00D73806" w:rsidRDefault="007C58BC" w:rsidP="00AD78B4">
      <w:pPr>
        <w:numPr>
          <w:ilvl w:val="0"/>
          <w:numId w:val="56"/>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sytuacja finansowa, </w:t>
      </w:r>
    </w:p>
    <w:p w:rsidR="007C58BC" w:rsidRPr="00D73806" w:rsidRDefault="007C58BC" w:rsidP="00AD78B4">
      <w:pPr>
        <w:numPr>
          <w:ilvl w:val="0"/>
          <w:numId w:val="56"/>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proponowane zabezpieczenie i gwarancje.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Zastrzeżeniem dodatkowym przy wyborze generalnego wykonawcy robót budowlanych, będzie również nadzór Inwestora nad ewentualnym wyborem podwykonawców realizowanych prac.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Przyjęty system wyłaniania wykonawców i realizacji inwestycji zapewni dużą skuteczność działania, możliwość efektywnej egzekucji terminów realizacji i - w razie konieczności - szybkiego zastąpienia niesolidnego wykonawcy przez inną firmę. </w:t>
      </w: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7C58BC">
      <w:pPr>
        <w:spacing w:after="0" w:line="240" w:lineRule="auto"/>
        <w:jc w:val="both"/>
        <w:rPr>
          <w:rFonts w:ascii="Calibri" w:eastAsia="Times New Roman" w:hAnsi="Calibri" w:cs="Calibri"/>
          <w:sz w:val="21"/>
          <w:szCs w:val="21"/>
          <w:lang w:val="pl-PL" w:eastAsia="pl-PL"/>
        </w:rPr>
      </w:pPr>
    </w:p>
    <w:p w:rsidR="007C58BC" w:rsidRPr="00D73806" w:rsidRDefault="007C58BC" w:rsidP="00AD78B4">
      <w:pPr>
        <w:numPr>
          <w:ilvl w:val="0"/>
          <w:numId w:val="79"/>
        </w:numPr>
        <w:spacing w:after="0" w:line="240" w:lineRule="auto"/>
        <w:jc w:val="both"/>
        <w:rPr>
          <w:rFonts w:ascii="Calibri" w:eastAsia="Times New Roman" w:hAnsi="Calibri" w:cs="Calibri"/>
          <w:b/>
          <w:sz w:val="21"/>
          <w:szCs w:val="21"/>
          <w:lang w:val="pl-PL" w:eastAsia="pl-PL"/>
        </w:rPr>
      </w:pPr>
      <w:r w:rsidRPr="00D73806">
        <w:rPr>
          <w:rFonts w:ascii="Calibri" w:hAnsi="Calibri" w:cs="Calibri"/>
          <w:b/>
          <w:sz w:val="21"/>
          <w:szCs w:val="21"/>
          <w:lang w:val="pl-PL"/>
        </w:rPr>
        <w:t>Bankowy Inspektor Nadzoru</w:t>
      </w:r>
      <w:r>
        <w:rPr>
          <w:rFonts w:ascii="Calibri" w:hAnsi="Calibri" w:cs="Calibri"/>
          <w:b/>
          <w:sz w:val="21"/>
          <w:szCs w:val="21"/>
          <w:lang w:val="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związku z zakładanym finansowaniem inwestycji z kredytu bankowego, przewiduje się konieczność powołania zewnętrznej firmy, zaakceptowanej przez bank kredytujący, jako bankowego inspektora nadzoru realizowanych prac budowlanych.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Przewidziano opracowanie raportu końcowego oraz w miarę potrzeb </w:t>
      </w:r>
      <w:r>
        <w:rPr>
          <w:rFonts w:ascii="Calibri" w:eastAsia="Times New Roman" w:hAnsi="Calibri" w:cs="Calibri"/>
          <w:color w:val="auto"/>
          <w:sz w:val="21"/>
          <w:szCs w:val="21"/>
          <w:lang w:val="pl-PL" w:eastAsia="pl-PL"/>
        </w:rPr>
        <w:t>b</w:t>
      </w:r>
      <w:r w:rsidRPr="00D73806">
        <w:rPr>
          <w:rFonts w:ascii="Calibri" w:eastAsia="Times New Roman" w:hAnsi="Calibri" w:cs="Calibri"/>
          <w:color w:val="auto"/>
          <w:sz w:val="21"/>
          <w:szCs w:val="21"/>
          <w:lang w:val="pl-PL" w:eastAsia="pl-PL"/>
        </w:rPr>
        <w:t xml:space="preserve">anków, raportów obrazujących stopień zaawansowania prowadzonych prac budowlanych.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Default="007C58BC" w:rsidP="007C58BC">
      <w:pPr>
        <w:spacing w:after="0" w:line="240" w:lineRule="auto"/>
        <w:jc w:val="both"/>
        <w:rPr>
          <w:rFonts w:ascii="Calibri" w:eastAsia="Times New Roman" w:hAnsi="Calibri" w:cs="Calibri"/>
          <w:color w:val="auto"/>
          <w:sz w:val="21"/>
          <w:szCs w:val="21"/>
          <w:lang w:val="pl-PL" w:eastAsia="pl-PL"/>
        </w:rPr>
      </w:pPr>
    </w:p>
    <w:p w:rsidR="000C083E" w:rsidRDefault="000C083E" w:rsidP="007C58BC">
      <w:pPr>
        <w:spacing w:after="0" w:line="240" w:lineRule="auto"/>
        <w:jc w:val="both"/>
        <w:rPr>
          <w:rFonts w:ascii="Calibri" w:eastAsia="Times New Roman" w:hAnsi="Calibri" w:cs="Calibri"/>
          <w:color w:val="auto"/>
          <w:sz w:val="21"/>
          <w:szCs w:val="21"/>
          <w:lang w:val="pl-PL" w:eastAsia="pl-PL"/>
        </w:rPr>
      </w:pPr>
    </w:p>
    <w:p w:rsidR="007C58BC"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2"/>
          <w:numId w:val="34"/>
        </w:numPr>
        <w:spacing w:after="0" w:line="240" w:lineRule="auto"/>
        <w:jc w:val="both"/>
        <w:rPr>
          <w:rFonts w:ascii="Calibri" w:eastAsia="Times New Roman" w:hAnsi="Calibri" w:cs="Calibri"/>
          <w:b/>
          <w:caps/>
          <w:color w:val="000080"/>
          <w:sz w:val="21"/>
          <w:szCs w:val="21"/>
          <w:lang w:val="pl-PL" w:eastAsia="pl-PL"/>
        </w:rPr>
      </w:pPr>
      <w:r w:rsidRPr="00D73806">
        <w:rPr>
          <w:rFonts w:ascii="Calibri" w:hAnsi="Calibri" w:cs="Calibri"/>
          <w:b/>
          <w:caps/>
          <w:color w:val="000080"/>
          <w:sz w:val="21"/>
          <w:szCs w:val="21"/>
          <w:lang w:val="pl-PL"/>
        </w:rPr>
        <w:t>Budżet inwestycji.</w:t>
      </w:r>
    </w:p>
    <w:p w:rsidR="007C58BC" w:rsidRPr="00D73806" w:rsidRDefault="007C58BC" w:rsidP="007C58BC">
      <w:pPr>
        <w:spacing w:after="0" w:line="240" w:lineRule="auto"/>
        <w:jc w:val="both"/>
        <w:rPr>
          <w:rFonts w:ascii="Calibri" w:eastAsia="Times New Roman" w:hAnsi="Calibri" w:cs="Calibri"/>
          <w:b/>
          <w:color w:val="000080"/>
          <w:sz w:val="21"/>
          <w:szCs w:val="21"/>
          <w:u w:val="single"/>
          <w:lang w:val="pl-PL" w:eastAsia="pl-PL"/>
        </w:rPr>
      </w:pPr>
    </w:p>
    <w:p w:rsidR="007C58BC" w:rsidRDefault="007C58BC" w:rsidP="00391E14">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b/>
          <w:color w:val="auto"/>
          <w:sz w:val="21"/>
          <w:szCs w:val="21"/>
          <w:lang w:val="pl-PL" w:eastAsia="pl-PL"/>
        </w:rPr>
        <w:t>Budżet realizowanej inwestycji w postaci budowy zakładu produkcyjnego</w:t>
      </w:r>
      <w:r w:rsidR="000B2AA5">
        <w:rPr>
          <w:rFonts w:ascii="Calibri" w:eastAsia="Times New Roman" w:hAnsi="Calibri" w:cs="Calibri"/>
          <w:b/>
          <w:color w:val="auto"/>
          <w:sz w:val="21"/>
          <w:szCs w:val="21"/>
          <w:lang w:val="pl-PL" w:eastAsia="pl-PL"/>
        </w:rPr>
        <w:t xml:space="preserve"> został przedstawiony w załącznikach (model finansowy).</w:t>
      </w:r>
    </w:p>
    <w:p w:rsidR="007C58BC" w:rsidRDefault="007C58BC" w:rsidP="007C58BC">
      <w:pPr>
        <w:spacing w:before="60"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before="60"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2"/>
          <w:numId w:val="34"/>
        </w:numPr>
        <w:spacing w:after="0" w:line="240" w:lineRule="auto"/>
        <w:jc w:val="both"/>
        <w:rPr>
          <w:rFonts w:ascii="Calibri" w:eastAsia="Times New Roman" w:hAnsi="Calibri" w:cs="Calibri"/>
          <w:b/>
          <w:caps/>
          <w:color w:val="000080"/>
          <w:sz w:val="21"/>
          <w:szCs w:val="21"/>
          <w:lang w:val="pl-PL" w:eastAsia="pl-PL"/>
        </w:rPr>
      </w:pPr>
      <w:r w:rsidRPr="00D73806">
        <w:rPr>
          <w:rFonts w:ascii="Calibri" w:hAnsi="Calibri" w:cs="Calibri"/>
          <w:b/>
          <w:caps/>
          <w:color w:val="000080"/>
          <w:sz w:val="21"/>
          <w:szCs w:val="21"/>
          <w:lang w:val="pl-PL"/>
        </w:rPr>
        <w:t>Harmonogram rzeczowo-finansowy okresu inwestycji.</w:t>
      </w:r>
    </w:p>
    <w:p w:rsidR="007C58BC" w:rsidRPr="00D73806" w:rsidRDefault="007C58BC" w:rsidP="007C58BC">
      <w:pPr>
        <w:spacing w:after="0" w:line="240" w:lineRule="auto"/>
        <w:jc w:val="both"/>
        <w:rPr>
          <w:rFonts w:ascii="Calibri" w:eastAsia="Times New Roman" w:hAnsi="Calibri" w:cs="Calibri"/>
          <w:b/>
          <w:color w:val="000080"/>
          <w:sz w:val="21"/>
          <w:szCs w:val="21"/>
          <w:u w:val="single"/>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Okres realizacji in</w:t>
      </w:r>
      <w:r>
        <w:rPr>
          <w:rFonts w:ascii="Calibri" w:eastAsia="Times New Roman" w:hAnsi="Calibri" w:cs="Calibri"/>
          <w:color w:val="auto"/>
          <w:sz w:val="21"/>
          <w:szCs w:val="21"/>
          <w:lang w:val="pl-PL" w:eastAsia="pl-PL"/>
        </w:rPr>
        <w:t xml:space="preserve">westycji wyniesie 30 miesiący.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b/>
          <w:color w:val="auto"/>
          <w:sz w:val="21"/>
          <w:szCs w:val="21"/>
          <w:lang w:val="pl-PL" w:eastAsia="pl-PL"/>
        </w:rPr>
        <w:t>W załączniku</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 xml:space="preserve">do </w:t>
      </w:r>
      <w:r>
        <w:rPr>
          <w:rFonts w:ascii="Calibri" w:eastAsia="Times New Roman" w:hAnsi="Calibri" w:cs="Calibri"/>
          <w:color w:val="auto"/>
          <w:sz w:val="21"/>
          <w:szCs w:val="21"/>
          <w:lang w:val="pl-PL" w:eastAsia="pl-PL"/>
        </w:rPr>
        <w:t>b</w:t>
      </w:r>
      <w:r w:rsidRPr="00D73806">
        <w:rPr>
          <w:rFonts w:ascii="Calibri" w:eastAsia="Times New Roman" w:hAnsi="Calibri" w:cs="Calibri"/>
          <w:color w:val="auto"/>
          <w:sz w:val="21"/>
          <w:szCs w:val="21"/>
          <w:lang w:val="pl-PL" w:eastAsia="pl-PL"/>
        </w:rPr>
        <w:t>iznes planu został</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 xml:space="preserve">przedstawiony szczegółowy harmonogram rzeczowo-finansowy inwestycji, z uwzględnieniem kosztu: </w:t>
      </w:r>
    </w:p>
    <w:p w:rsidR="007C58BC" w:rsidRPr="00D73806" w:rsidRDefault="007C58BC" w:rsidP="00AD78B4">
      <w:pPr>
        <w:numPr>
          <w:ilvl w:val="0"/>
          <w:numId w:val="9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lastRenderedPageBreak/>
        <w:t xml:space="preserve">prac projektowych, nadzoru, </w:t>
      </w:r>
    </w:p>
    <w:p w:rsidR="007C58BC" w:rsidRPr="00D73806" w:rsidRDefault="007C58BC" w:rsidP="00AD78B4">
      <w:pPr>
        <w:numPr>
          <w:ilvl w:val="0"/>
          <w:numId w:val="9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usług z zakresu robót drogowych, </w:t>
      </w:r>
    </w:p>
    <w:p w:rsidR="007C58BC" w:rsidRPr="00D73806" w:rsidRDefault="007C58BC" w:rsidP="00AD78B4">
      <w:pPr>
        <w:numPr>
          <w:ilvl w:val="0"/>
          <w:numId w:val="9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instalacji mediów, </w:t>
      </w:r>
    </w:p>
    <w:p w:rsidR="007C58BC" w:rsidRPr="00D73806" w:rsidRDefault="007C58BC" w:rsidP="00AD78B4">
      <w:pPr>
        <w:numPr>
          <w:ilvl w:val="0"/>
          <w:numId w:val="9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kosztu prac budowlanych, </w:t>
      </w:r>
    </w:p>
    <w:p w:rsidR="007C58BC" w:rsidRPr="00D73806" w:rsidRDefault="007C58BC" w:rsidP="00AD78B4">
      <w:pPr>
        <w:numPr>
          <w:ilvl w:val="0"/>
          <w:numId w:val="9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kosztu urządzeń technicznych, </w:t>
      </w:r>
    </w:p>
    <w:p w:rsidR="007C58BC" w:rsidRPr="00D73806" w:rsidRDefault="007C58BC" w:rsidP="00AD78B4">
      <w:pPr>
        <w:numPr>
          <w:ilvl w:val="0"/>
          <w:numId w:val="9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wyposażenia, </w:t>
      </w:r>
    </w:p>
    <w:p w:rsidR="007C58BC" w:rsidRPr="00D73806" w:rsidRDefault="007C58BC" w:rsidP="00AD78B4">
      <w:pPr>
        <w:numPr>
          <w:ilvl w:val="0"/>
          <w:numId w:val="9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przygotowania procesu technologicznego, oraz</w:t>
      </w:r>
    </w:p>
    <w:p w:rsidR="007C58BC" w:rsidRPr="00D73806" w:rsidRDefault="007C58BC" w:rsidP="00AD78B4">
      <w:pPr>
        <w:numPr>
          <w:ilvl w:val="0"/>
          <w:numId w:val="90"/>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rezerw. </w:t>
      </w:r>
    </w:p>
    <w:p w:rsidR="000C0C5C" w:rsidRDefault="000C0C5C">
      <w:pPr>
        <w:spacing w:after="200"/>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Default="007C58BC" w:rsidP="000C0C5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poszczególnych miesiącach okresu inwestycji planuje się poniesienie łącznych wydatków inwestycyjnych (bez kosztów finansowych) w sposób </w:t>
      </w:r>
      <w:r w:rsidR="000C0C5C">
        <w:rPr>
          <w:rFonts w:ascii="Calibri" w:eastAsia="Times New Roman" w:hAnsi="Calibri" w:cs="Calibri"/>
          <w:color w:val="auto"/>
          <w:sz w:val="21"/>
          <w:szCs w:val="21"/>
          <w:lang w:val="pl-PL" w:eastAsia="pl-PL"/>
        </w:rPr>
        <w:t xml:space="preserve">zawarty w załączonym modelu finansowym. </w:t>
      </w:r>
    </w:p>
    <w:p w:rsidR="007C58BC" w:rsidRDefault="007C58BC" w:rsidP="007C58BC">
      <w:pPr>
        <w:spacing w:after="0" w:line="240" w:lineRule="auto"/>
        <w:jc w:val="both"/>
        <w:rPr>
          <w:rFonts w:ascii="Calibri" w:eastAsia="Times New Roman" w:hAnsi="Calibri" w:cs="Calibri"/>
          <w:color w:val="auto"/>
          <w:sz w:val="21"/>
          <w:szCs w:val="21"/>
          <w:lang w:val="pl-PL" w:eastAsia="pl-PL"/>
        </w:rPr>
      </w:pPr>
    </w:p>
    <w:p w:rsidR="007C58BC"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23"/>
        </w:numPr>
        <w:spacing w:after="0" w:line="240" w:lineRule="auto"/>
        <w:jc w:val="center"/>
        <w:rPr>
          <w:rFonts w:ascii="Calibri" w:eastAsia="Times New Roman" w:hAnsi="Calibri" w:cs="Calibri"/>
          <w:b/>
          <w:caps/>
          <w:color w:val="000080"/>
          <w:sz w:val="21"/>
          <w:szCs w:val="21"/>
          <w:lang w:val="pl-PL" w:eastAsia="pl-PL"/>
        </w:rPr>
      </w:pPr>
      <w:r w:rsidRPr="00D73806">
        <w:rPr>
          <w:rFonts w:ascii="Calibri" w:hAnsi="Calibri" w:cs="Calibri"/>
          <w:b/>
          <w:caps/>
          <w:color w:val="000080"/>
          <w:sz w:val="21"/>
          <w:szCs w:val="21"/>
          <w:lang w:val="pl-PL"/>
        </w:rPr>
        <w:t>Finansowanie</w:t>
      </w:r>
      <w:r>
        <w:rPr>
          <w:rFonts w:ascii="Calibri" w:hAnsi="Calibri" w:cs="Calibri"/>
          <w:b/>
          <w:caps/>
          <w:color w:val="000080"/>
          <w:sz w:val="21"/>
          <w:szCs w:val="21"/>
          <w:lang w:val="pl-PL"/>
        </w:rPr>
        <w:t>.</w:t>
      </w: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AD78B4">
      <w:pPr>
        <w:numPr>
          <w:ilvl w:val="0"/>
          <w:numId w:val="80"/>
        </w:numPr>
        <w:spacing w:after="0" w:line="240" w:lineRule="auto"/>
        <w:jc w:val="both"/>
        <w:rPr>
          <w:rFonts w:ascii="Calibri" w:eastAsia="Times New Roman" w:hAnsi="Calibri" w:cs="Calibri"/>
          <w:b/>
          <w:color w:val="auto"/>
          <w:sz w:val="21"/>
          <w:szCs w:val="21"/>
          <w:lang w:val="pl-PL" w:eastAsia="pl-PL"/>
        </w:rPr>
      </w:pPr>
      <w:r w:rsidRPr="00D73806">
        <w:rPr>
          <w:rFonts w:ascii="Calibri" w:hAnsi="Calibri" w:cs="Calibri"/>
          <w:b/>
          <w:sz w:val="21"/>
          <w:szCs w:val="21"/>
          <w:lang w:val="pl-PL"/>
        </w:rPr>
        <w:t>Założenia</w:t>
      </w:r>
      <w:r>
        <w:rPr>
          <w:rFonts w:ascii="Calibri" w:hAnsi="Calibri" w:cs="Calibri"/>
          <w:b/>
          <w:sz w:val="21"/>
          <w:szCs w:val="21"/>
          <w:lang w:val="pl-PL"/>
        </w:rPr>
        <w:t>.</w:t>
      </w:r>
      <w:r w:rsidRPr="00D73806">
        <w:rPr>
          <w:rFonts w:ascii="Calibri" w:hAnsi="Calibri" w:cs="Calibri"/>
          <w:b/>
          <w:sz w:val="21"/>
          <w:szCs w:val="21"/>
          <w:lang w:val="pl-PL"/>
        </w:rPr>
        <w:t xml:space="preserv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486D1A" w:rsidRDefault="007C58BC" w:rsidP="007C58BC">
      <w:pPr>
        <w:spacing w:after="0" w:line="240" w:lineRule="auto"/>
        <w:jc w:val="both"/>
        <w:rPr>
          <w:rFonts w:ascii="Calibri" w:eastAsia="Times New Roman" w:hAnsi="Calibri" w:cs="Calibri"/>
          <w:color w:val="FF0000"/>
          <w:sz w:val="21"/>
          <w:szCs w:val="21"/>
          <w:lang w:val="pl-PL" w:eastAsia="pl-PL"/>
        </w:rPr>
      </w:pPr>
      <w:r w:rsidRPr="00486D1A">
        <w:rPr>
          <w:rFonts w:ascii="Calibri" w:eastAsia="Times New Roman" w:hAnsi="Calibri" w:cs="Calibri"/>
          <w:color w:val="FF0000"/>
          <w:sz w:val="21"/>
          <w:szCs w:val="21"/>
          <w:lang w:val="pl-PL" w:eastAsia="pl-PL"/>
        </w:rPr>
        <w:t>Zgodnie z przyjętymi dla tego typu transakcji modelami finansowania zakładamy połączenie finansowania ze środków własnych i z kredytów bankowych.</w:t>
      </w:r>
    </w:p>
    <w:p w:rsidR="007C58BC" w:rsidRPr="00486D1A" w:rsidRDefault="007C58BC" w:rsidP="007C58BC">
      <w:pPr>
        <w:spacing w:after="0" w:line="240" w:lineRule="auto"/>
        <w:jc w:val="both"/>
        <w:rPr>
          <w:rFonts w:ascii="Calibri" w:eastAsia="Times New Roman" w:hAnsi="Calibri" w:cs="Calibri"/>
          <w:color w:val="FF0000"/>
          <w:sz w:val="21"/>
          <w:szCs w:val="21"/>
          <w:lang w:val="pl-PL" w:eastAsia="pl-PL"/>
        </w:rPr>
      </w:pPr>
    </w:p>
    <w:p w:rsidR="007C58BC" w:rsidRPr="00486D1A" w:rsidRDefault="007C58BC" w:rsidP="007C58BC">
      <w:pPr>
        <w:spacing w:after="0" w:line="240" w:lineRule="auto"/>
        <w:jc w:val="both"/>
        <w:rPr>
          <w:rFonts w:ascii="Calibri" w:eastAsia="Times New Roman" w:hAnsi="Calibri" w:cs="Calibri"/>
          <w:color w:val="FF0000"/>
          <w:sz w:val="21"/>
          <w:szCs w:val="21"/>
          <w:lang w:val="pl-PL" w:eastAsia="pl-PL"/>
        </w:rPr>
      </w:pPr>
      <w:r w:rsidRPr="00486D1A">
        <w:rPr>
          <w:rFonts w:ascii="Calibri" w:eastAsia="Times New Roman" w:hAnsi="Calibri" w:cs="Calibri"/>
          <w:color w:val="FF0000"/>
          <w:sz w:val="21"/>
          <w:szCs w:val="21"/>
          <w:lang w:val="pl-PL" w:eastAsia="pl-PL"/>
        </w:rPr>
        <w:t xml:space="preserve">Środki własne przewidziano na pokrycie zarówno zapotrzebowania na finansowanie długoterminowe (kapitały własne) jak i na pokrycie zapotrzebowania na środki obrotowe. </w:t>
      </w:r>
    </w:p>
    <w:p w:rsidR="00C1517C" w:rsidRPr="00486D1A" w:rsidRDefault="00C1517C" w:rsidP="007C58BC">
      <w:pPr>
        <w:spacing w:after="0" w:line="240" w:lineRule="auto"/>
        <w:jc w:val="both"/>
        <w:rPr>
          <w:rFonts w:ascii="Calibri" w:eastAsia="Times New Roman" w:hAnsi="Calibri" w:cs="Calibri"/>
          <w:color w:val="FF0000"/>
          <w:sz w:val="21"/>
          <w:szCs w:val="21"/>
          <w:lang w:val="pl-PL" w:eastAsia="pl-PL"/>
        </w:rPr>
      </w:pPr>
    </w:p>
    <w:p w:rsidR="007C58BC" w:rsidRPr="00486D1A" w:rsidRDefault="007C58BC" w:rsidP="007C58BC">
      <w:pPr>
        <w:spacing w:after="0" w:line="240" w:lineRule="auto"/>
        <w:jc w:val="both"/>
        <w:rPr>
          <w:rFonts w:ascii="Calibri" w:eastAsia="Times New Roman" w:hAnsi="Calibri" w:cs="Calibri"/>
          <w:color w:val="FF0000"/>
          <w:sz w:val="21"/>
          <w:szCs w:val="21"/>
          <w:lang w:val="pl-PL" w:eastAsia="pl-PL"/>
        </w:rPr>
      </w:pPr>
    </w:p>
    <w:p w:rsidR="007C58BC" w:rsidRPr="00486D1A" w:rsidRDefault="007C58BC" w:rsidP="007C58BC">
      <w:pPr>
        <w:spacing w:after="0" w:line="240" w:lineRule="auto"/>
        <w:jc w:val="both"/>
        <w:rPr>
          <w:rFonts w:ascii="Calibri" w:eastAsia="Times New Roman" w:hAnsi="Calibri" w:cs="Calibri"/>
          <w:color w:val="FF0000"/>
          <w:sz w:val="21"/>
          <w:szCs w:val="21"/>
          <w:lang w:val="pl-PL" w:eastAsia="pl-PL"/>
        </w:rPr>
      </w:pPr>
      <w:r w:rsidRPr="00486D1A">
        <w:rPr>
          <w:rFonts w:ascii="Calibri" w:eastAsia="Times New Roman" w:hAnsi="Calibri" w:cs="Calibri"/>
          <w:color w:val="FF0000"/>
          <w:sz w:val="21"/>
          <w:szCs w:val="21"/>
          <w:lang w:val="pl-PL" w:eastAsia="pl-PL"/>
        </w:rPr>
        <w:t xml:space="preserve">Środki z kredytu przewidziano na pokrycie zapotrzebowania na finansowanie długo- jak i krótkoterminowe. </w:t>
      </w:r>
    </w:p>
    <w:p w:rsidR="007C58BC" w:rsidRPr="00486D1A" w:rsidRDefault="007C58BC" w:rsidP="007C58BC">
      <w:pPr>
        <w:spacing w:after="0" w:line="240" w:lineRule="auto"/>
        <w:jc w:val="both"/>
        <w:rPr>
          <w:rFonts w:ascii="Calibri" w:eastAsia="Times New Roman" w:hAnsi="Calibri" w:cs="Calibri"/>
          <w:color w:val="FF0000"/>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Długoterminowy kredyt bankowy powinien stanowić pokrycie przewidywanych nakładów inwestycyjnych, kosztów finansowych okresu inwestycji i aktywowanych kosztów operacyjnych Spółki, czyli wszystkich nakładów jakie zgodnie z ustawą o rachunkowości mogą być zaliczone do środków trwałych</w:t>
      </w:r>
      <w:r w:rsidRPr="00D73806">
        <w:rPr>
          <w:rFonts w:ascii="Calibri" w:eastAsia="Times New Roman" w:hAnsi="Calibri" w:cs="Calibri"/>
          <w:color w:val="auto"/>
          <w:sz w:val="21"/>
          <w:szCs w:val="21"/>
          <w:vertAlign w:val="superscript"/>
          <w:lang w:val="pl-PL" w:eastAsia="pl-PL"/>
        </w:rPr>
        <w:footnoteReference w:id="1"/>
      </w:r>
      <w:r w:rsidRPr="00D73806">
        <w:rPr>
          <w:rFonts w:ascii="Calibri" w:eastAsia="Times New Roman" w:hAnsi="Calibri" w:cs="Calibri"/>
          <w:color w:val="auto"/>
          <w:sz w:val="21"/>
          <w:szCs w:val="21"/>
          <w:lang w:val="pl-PL" w:eastAsia="pl-PL"/>
        </w:rPr>
        <w:t xml:space="preserv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Ponadto kredyt krótko/średnioterminowy powinien zapewnić dofinansowanie środków obrotowych w Spółce (kredyt na VAT oraz kredyt przeznaczony na zakup surowca niezbędnego do rozpoczęcia produkcji).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Źródłem spłaty kredytów będą:</w:t>
      </w:r>
    </w:p>
    <w:p w:rsidR="007C58BC" w:rsidRPr="00D73806" w:rsidRDefault="007C58BC" w:rsidP="00AD78B4">
      <w:pPr>
        <w:numPr>
          <w:ilvl w:val="0"/>
          <w:numId w:val="63"/>
        </w:numPr>
        <w:spacing w:before="60" w:after="0" w:line="240" w:lineRule="auto"/>
        <w:ind w:left="1066" w:hanging="357"/>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rozliczenia z tytułu podatku VAT – w odniesieniu do kredytu krótko-/średnioterminowego, </w:t>
      </w:r>
    </w:p>
    <w:p w:rsidR="007C58BC" w:rsidRPr="00D73806" w:rsidRDefault="007C58BC" w:rsidP="00AD78B4">
      <w:pPr>
        <w:numPr>
          <w:ilvl w:val="0"/>
          <w:numId w:val="63"/>
        </w:numPr>
        <w:spacing w:before="60" w:after="0" w:line="240" w:lineRule="auto"/>
        <w:ind w:left="1066" w:hanging="357"/>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przychody ze sprzedaży produkcji gotowej w postaci spirytusu rektyfikowanego, bioetanolu oraz granulatu do paszy – w odniesieniu do kredytu długoterminowego oraz krótkoterminowego na zakup surowca. </w:t>
      </w:r>
    </w:p>
    <w:p w:rsidR="000C083E" w:rsidRPr="00D73806" w:rsidRDefault="000C083E"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Kalendarz spłat dostosowany będzie dostosowany do prognozowanych przepływów gotówkowych w Spółce.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1080"/>
        <w:jc w:val="both"/>
        <w:rPr>
          <w:rFonts w:ascii="Calibri" w:eastAsia="Times New Roman" w:hAnsi="Calibri" w:cs="Calibri"/>
          <w:b/>
          <w:color w:val="auto"/>
          <w:sz w:val="21"/>
          <w:szCs w:val="21"/>
          <w:lang w:val="pl-PL" w:eastAsia="pl-PL"/>
        </w:rPr>
      </w:pPr>
    </w:p>
    <w:p w:rsidR="007C58BC" w:rsidRPr="00D73806" w:rsidRDefault="007C58BC" w:rsidP="00AD78B4">
      <w:pPr>
        <w:numPr>
          <w:ilvl w:val="0"/>
          <w:numId w:val="80"/>
        </w:numPr>
        <w:spacing w:after="0" w:line="240" w:lineRule="auto"/>
        <w:jc w:val="both"/>
        <w:rPr>
          <w:rFonts w:ascii="Calibri" w:eastAsia="Times New Roman" w:hAnsi="Calibri" w:cs="Calibri"/>
          <w:b/>
          <w:color w:val="auto"/>
          <w:sz w:val="21"/>
          <w:szCs w:val="21"/>
          <w:lang w:val="pl-PL" w:eastAsia="pl-PL"/>
        </w:rPr>
      </w:pPr>
      <w:r w:rsidRPr="00D73806">
        <w:rPr>
          <w:rFonts w:ascii="Calibri" w:hAnsi="Calibri" w:cs="Calibri"/>
          <w:b/>
          <w:sz w:val="21"/>
          <w:szCs w:val="21"/>
          <w:lang w:val="pl-PL"/>
        </w:rPr>
        <w:t>Kapitały własne</w:t>
      </w:r>
      <w:r>
        <w:rPr>
          <w:rFonts w:ascii="Calibri" w:hAnsi="Calibri" w:cs="Calibri"/>
          <w:b/>
          <w:sz w:val="21"/>
          <w:szCs w:val="21"/>
          <w:lang w:val="pl-PL"/>
        </w:rPr>
        <w:t>.</w:t>
      </w:r>
    </w:p>
    <w:p w:rsidR="007C58BC" w:rsidRPr="00D73806" w:rsidRDefault="007C58BC" w:rsidP="007C58BC">
      <w:pPr>
        <w:spacing w:after="0" w:line="240" w:lineRule="auto"/>
        <w:ind w:left="1080"/>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Środki własne zostały już całkowicie wniesione na przełomie ostatnich kilku lat, a mianowicie:</w:t>
      </w:r>
    </w:p>
    <w:p w:rsidR="007C58BC" w:rsidRPr="00D73806" w:rsidRDefault="007C58BC" w:rsidP="00AD78B4">
      <w:pPr>
        <w:numPr>
          <w:ilvl w:val="0"/>
          <w:numId w:val="36"/>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Inwestor zakupił w miejscowości Witaszyce, teren składający się z działek nr: 570/2, 599, 600/1, 600/2 objętych księgą wieczystą nr KW 21017 prowadzoną przez Sąd Rejonowy w Jarocinie, o łącznej powierzchni 4,92 ha. </w:t>
      </w:r>
    </w:p>
    <w:p w:rsidR="007C58BC" w:rsidRPr="00D73806" w:rsidRDefault="007C58BC" w:rsidP="00AD78B4">
      <w:pPr>
        <w:numPr>
          <w:ilvl w:val="0"/>
          <w:numId w:val="36"/>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Inwestor zakupił licencje firmy R. Katzen Associates International Inc., w technologii której będzie prowadzona produkcja spirytusu.  </w:t>
      </w:r>
    </w:p>
    <w:p w:rsidR="007C58BC" w:rsidRPr="00D73806" w:rsidRDefault="007C58BC" w:rsidP="00AD78B4">
      <w:pPr>
        <w:numPr>
          <w:ilvl w:val="0"/>
          <w:numId w:val="36"/>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wykonano projekt budowlano-architektoniczny przyszłego zakładu produkującego spirytus, </w:t>
      </w:r>
    </w:p>
    <w:p w:rsidR="007C58BC" w:rsidRPr="00D73806" w:rsidRDefault="007C58BC" w:rsidP="00AD78B4">
      <w:pPr>
        <w:numPr>
          <w:ilvl w:val="0"/>
          <w:numId w:val="36"/>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dokonano renowacji i modernizacji istniejącej na dzierżawionej działce bocznicy kolejowej, która docelowo ułatwi transport wyprodukowanego spirytusu, </w:t>
      </w:r>
    </w:p>
    <w:p w:rsidR="007C58BC" w:rsidRPr="00D73806" w:rsidRDefault="007C58BC" w:rsidP="00AD78B4">
      <w:pPr>
        <w:numPr>
          <w:ilvl w:val="0"/>
          <w:numId w:val="36"/>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poniesiono pierwsze nakłady na budowę wieży odwodnienia spirytusu.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80"/>
        </w:numPr>
        <w:spacing w:after="0" w:line="240" w:lineRule="auto"/>
        <w:jc w:val="both"/>
        <w:rPr>
          <w:rFonts w:ascii="Calibri" w:eastAsia="Times New Roman" w:hAnsi="Calibri" w:cs="Calibri"/>
          <w:b/>
          <w:color w:val="auto"/>
          <w:sz w:val="21"/>
          <w:szCs w:val="21"/>
          <w:lang w:val="pl-PL" w:eastAsia="pl-PL"/>
        </w:rPr>
      </w:pPr>
      <w:r w:rsidRPr="00D73806">
        <w:rPr>
          <w:rFonts w:ascii="Calibri" w:hAnsi="Calibri" w:cs="Calibri"/>
          <w:b/>
          <w:sz w:val="21"/>
          <w:szCs w:val="21"/>
          <w:lang w:val="pl-PL"/>
        </w:rPr>
        <w:t>Kredyt długoterminowy</w:t>
      </w:r>
      <w:r>
        <w:rPr>
          <w:rFonts w:ascii="Calibri" w:hAnsi="Calibri" w:cs="Calibri"/>
          <w:b/>
          <w:sz w:val="21"/>
          <w:szCs w:val="21"/>
          <w:lang w:val="pl-PL"/>
        </w:rPr>
        <w:t>.</w:t>
      </w: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sz w:val="21"/>
          <w:szCs w:val="21"/>
          <w:lang w:val="pl-PL" w:eastAsia="pl-PL"/>
        </w:rPr>
        <w:t>Zakłada się sfinansowanie zakładanego budżetu realizowanej inwestycji ze środków pieniężnych podchodzonych z kredytu długoterminowego</w:t>
      </w:r>
      <w:r w:rsidR="00846E7E">
        <w:rPr>
          <w:rFonts w:ascii="Calibri" w:eastAsia="Times New Roman" w:hAnsi="Calibri" w:cs="Calibri"/>
          <w:sz w:val="21"/>
          <w:szCs w:val="21"/>
          <w:lang w:val="pl-PL" w:eastAsia="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 uwagi na przyjęty harmonogram rzeczowo-finansowy realizowanej inwestycji, zakłada się:</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59"/>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okres kredytowania </w:t>
      </w:r>
      <w:r w:rsidR="00812E1E">
        <w:rPr>
          <w:rFonts w:ascii="Calibri" w:eastAsia="Times New Roman" w:hAnsi="Calibri" w:cs="Calibri"/>
          <w:color w:val="auto"/>
          <w:sz w:val="21"/>
          <w:szCs w:val="21"/>
          <w:lang w:val="pl-PL" w:eastAsia="pl-PL"/>
        </w:rPr>
        <w:t>będzie składał się z</w:t>
      </w:r>
      <w:r w:rsidRPr="00D73806">
        <w:rPr>
          <w:rFonts w:ascii="Calibri" w:eastAsia="Times New Roman" w:hAnsi="Calibri" w:cs="Calibri"/>
          <w:color w:val="auto"/>
          <w:sz w:val="21"/>
          <w:szCs w:val="21"/>
          <w:lang w:val="pl-PL" w:eastAsia="pl-PL"/>
        </w:rPr>
        <w:t>:</w:t>
      </w:r>
    </w:p>
    <w:p w:rsidR="007C58BC" w:rsidRPr="00D73806" w:rsidRDefault="007C58BC" w:rsidP="00AD78B4">
      <w:pPr>
        <w:numPr>
          <w:ilvl w:val="1"/>
          <w:numId w:val="59"/>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okres</w:t>
      </w:r>
      <w:r w:rsidR="00812E1E">
        <w:rPr>
          <w:rFonts w:ascii="Calibri" w:eastAsia="Times New Roman" w:hAnsi="Calibri" w:cs="Calibri"/>
          <w:color w:val="auto"/>
          <w:sz w:val="21"/>
          <w:szCs w:val="21"/>
          <w:lang w:val="pl-PL" w:eastAsia="pl-PL"/>
        </w:rPr>
        <w:t>u realizacji inwestycji</w:t>
      </w:r>
    </w:p>
    <w:p w:rsidR="00812E1E" w:rsidRDefault="007C58BC" w:rsidP="00AD78B4">
      <w:pPr>
        <w:numPr>
          <w:ilvl w:val="1"/>
          <w:numId w:val="59"/>
        </w:numPr>
        <w:spacing w:after="0" w:line="240" w:lineRule="auto"/>
        <w:jc w:val="both"/>
        <w:rPr>
          <w:rFonts w:ascii="Calibri" w:eastAsia="Times New Roman" w:hAnsi="Calibri" w:cs="Calibri"/>
          <w:color w:val="auto"/>
          <w:sz w:val="21"/>
          <w:szCs w:val="21"/>
          <w:lang w:val="pl-PL" w:eastAsia="pl-PL"/>
        </w:rPr>
      </w:pPr>
      <w:r w:rsidRPr="00812E1E">
        <w:rPr>
          <w:rFonts w:ascii="Calibri" w:eastAsia="Times New Roman" w:hAnsi="Calibri" w:cs="Calibri"/>
          <w:color w:val="auto"/>
          <w:sz w:val="21"/>
          <w:szCs w:val="21"/>
          <w:lang w:val="pl-PL" w:eastAsia="pl-PL"/>
        </w:rPr>
        <w:t>okres</w:t>
      </w:r>
      <w:r w:rsidR="00812E1E" w:rsidRPr="00812E1E">
        <w:rPr>
          <w:rFonts w:ascii="Calibri" w:eastAsia="Times New Roman" w:hAnsi="Calibri" w:cs="Calibri"/>
          <w:color w:val="auto"/>
          <w:sz w:val="21"/>
          <w:szCs w:val="21"/>
          <w:lang w:val="pl-PL" w:eastAsia="pl-PL"/>
        </w:rPr>
        <w:t>u</w:t>
      </w:r>
      <w:r w:rsidRPr="00812E1E">
        <w:rPr>
          <w:rFonts w:ascii="Calibri" w:eastAsia="Times New Roman" w:hAnsi="Calibri" w:cs="Calibri"/>
          <w:color w:val="auto"/>
          <w:sz w:val="21"/>
          <w:szCs w:val="21"/>
          <w:lang w:val="pl-PL" w:eastAsia="pl-PL"/>
        </w:rPr>
        <w:t xml:space="preserve"> karencji w spłacie </w:t>
      </w:r>
    </w:p>
    <w:p w:rsidR="007C58BC" w:rsidRPr="00812E1E" w:rsidRDefault="007C58BC" w:rsidP="00AD78B4">
      <w:pPr>
        <w:numPr>
          <w:ilvl w:val="1"/>
          <w:numId w:val="59"/>
        </w:numPr>
        <w:spacing w:after="0" w:line="240" w:lineRule="auto"/>
        <w:jc w:val="both"/>
        <w:rPr>
          <w:rFonts w:ascii="Calibri" w:eastAsia="Times New Roman" w:hAnsi="Calibri" w:cs="Calibri"/>
          <w:color w:val="auto"/>
          <w:sz w:val="21"/>
          <w:szCs w:val="21"/>
          <w:lang w:val="pl-PL" w:eastAsia="pl-PL"/>
        </w:rPr>
      </w:pPr>
      <w:r w:rsidRPr="00812E1E">
        <w:rPr>
          <w:rFonts w:ascii="Calibri" w:eastAsia="Times New Roman" w:hAnsi="Calibri" w:cs="Calibri"/>
          <w:color w:val="auto"/>
          <w:sz w:val="21"/>
          <w:szCs w:val="21"/>
          <w:lang w:val="pl-PL" w:eastAsia="pl-PL"/>
        </w:rPr>
        <w:t>okres</w:t>
      </w:r>
      <w:r w:rsidR="00812E1E">
        <w:rPr>
          <w:rFonts w:ascii="Calibri" w:eastAsia="Times New Roman" w:hAnsi="Calibri" w:cs="Calibri"/>
          <w:color w:val="auto"/>
          <w:sz w:val="21"/>
          <w:szCs w:val="21"/>
          <w:lang w:val="pl-PL" w:eastAsia="pl-PL"/>
        </w:rPr>
        <w:t>u</w:t>
      </w:r>
      <w:r w:rsidRPr="00812E1E">
        <w:rPr>
          <w:rFonts w:ascii="Calibri" w:eastAsia="Times New Roman" w:hAnsi="Calibri" w:cs="Calibri"/>
          <w:color w:val="auto"/>
          <w:sz w:val="21"/>
          <w:szCs w:val="21"/>
          <w:lang w:val="pl-PL" w:eastAsia="pl-PL"/>
        </w:rPr>
        <w:t xml:space="preserve"> spłaty kapitału</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tabs>
          <w:tab w:val="left" w:pos="2151"/>
        </w:tabs>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b/>
      </w:r>
    </w:p>
    <w:p w:rsidR="007C58BC" w:rsidRPr="00D73806" w:rsidRDefault="007C58BC" w:rsidP="00AD78B4">
      <w:pPr>
        <w:numPr>
          <w:ilvl w:val="0"/>
          <w:numId w:val="80"/>
        </w:numPr>
        <w:spacing w:after="0" w:line="240" w:lineRule="auto"/>
        <w:jc w:val="both"/>
        <w:rPr>
          <w:rFonts w:ascii="Calibri" w:eastAsia="Times New Roman" w:hAnsi="Calibri" w:cs="Calibri"/>
          <w:b/>
          <w:color w:val="auto"/>
          <w:sz w:val="21"/>
          <w:szCs w:val="21"/>
          <w:lang w:val="pl-PL" w:eastAsia="pl-PL"/>
        </w:rPr>
      </w:pPr>
      <w:r w:rsidRPr="00D73806">
        <w:rPr>
          <w:rFonts w:ascii="Calibri" w:hAnsi="Calibri" w:cs="Calibri"/>
          <w:b/>
          <w:sz w:val="21"/>
          <w:szCs w:val="21"/>
          <w:lang w:val="pl-PL"/>
        </w:rPr>
        <w:t>Kredyt na VAT</w:t>
      </w:r>
      <w:r>
        <w:rPr>
          <w:rFonts w:ascii="Calibri" w:hAnsi="Calibri" w:cs="Calibri"/>
          <w:b/>
          <w:sz w:val="21"/>
          <w:szCs w:val="21"/>
          <w:lang w:val="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Zgodnie z obowiązującą ustawą o podatku od towarów i usług (podatek VAT), realizowane prace budowalno-montażowe oraz zakupywana linia technologiczna objęta</w:t>
      </w:r>
      <w:r w:rsidR="00F868A2">
        <w:rPr>
          <w:rFonts w:ascii="Calibri" w:eastAsia="Times New Roman" w:hAnsi="Calibri" w:cs="Calibri"/>
          <w:color w:val="auto"/>
          <w:sz w:val="21"/>
          <w:szCs w:val="21"/>
          <w:lang w:val="pl-PL" w:eastAsia="pl-PL"/>
        </w:rPr>
        <w:t xml:space="preserve"> są podatkiem VAT w wysokości 23</w:t>
      </w:r>
      <w:r w:rsidRPr="00D73806">
        <w:rPr>
          <w:rFonts w:ascii="Calibri" w:eastAsia="Times New Roman" w:hAnsi="Calibri" w:cs="Calibri"/>
          <w:color w:val="auto"/>
          <w:sz w:val="21"/>
          <w:szCs w:val="21"/>
          <w:lang w:val="pl-PL" w:eastAsia="pl-PL"/>
        </w:rPr>
        <w:t xml:space="preserve">%. Z uwagi na konieczność płatności podatku VAT w dniu płatności faktury kontrahentowi i narzucony przez ustawodawcę nawet kilkumiesięczny termin zwrotu należnego podatku VAT, zakłada się finansowanie zobowiązań z tytułu podatku VAT  z krótkoterminowego kredytu.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Kwota kredytu została oszacowana przy założeniu, że po rozpoczęciu zwrotów bezpośrednich saldo VAT naliczonego do zwrotu, będzie się kształtowało na poziomie sumy VAT naliczonego z ostatnich sześciu miesięcy.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80"/>
        </w:numPr>
        <w:spacing w:after="0" w:line="240" w:lineRule="auto"/>
        <w:jc w:val="both"/>
        <w:rPr>
          <w:rFonts w:ascii="Calibri" w:eastAsia="Times New Roman" w:hAnsi="Calibri" w:cs="Calibri"/>
          <w:b/>
          <w:color w:val="auto"/>
          <w:sz w:val="21"/>
          <w:szCs w:val="21"/>
          <w:lang w:val="pl-PL" w:eastAsia="pl-PL"/>
        </w:rPr>
      </w:pPr>
      <w:r w:rsidRPr="00D73806">
        <w:rPr>
          <w:rFonts w:ascii="Calibri" w:hAnsi="Calibri" w:cs="Calibri"/>
          <w:b/>
          <w:sz w:val="21"/>
          <w:szCs w:val="21"/>
          <w:lang w:val="pl-PL"/>
        </w:rPr>
        <w:t>Kredyt na zakup surowca</w:t>
      </w:r>
      <w:r>
        <w:rPr>
          <w:rFonts w:ascii="Calibri" w:hAnsi="Calibri" w:cs="Calibri"/>
          <w:b/>
          <w:sz w:val="21"/>
          <w:szCs w:val="21"/>
          <w:lang w:val="pl-PL"/>
        </w:rPr>
        <w:t>.</w:t>
      </w:r>
      <w:r w:rsidRPr="00D73806">
        <w:rPr>
          <w:rFonts w:ascii="Calibri" w:hAnsi="Calibri" w:cs="Calibri"/>
          <w:b/>
          <w:sz w:val="21"/>
          <w:szCs w:val="21"/>
          <w:lang w:val="pl-PL"/>
        </w:rPr>
        <w:t xml:space="preserv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Okres realizacji inwestycji wynosić będzie około 30 miesięcy, dlatego też zakłada się, rozpoczęcie produkcji od </w:t>
      </w:r>
      <w:r w:rsidR="0014627A">
        <w:rPr>
          <w:rFonts w:ascii="Calibri" w:eastAsia="Times New Roman" w:hAnsi="Calibri" w:cs="Calibri"/>
          <w:color w:val="auto"/>
          <w:sz w:val="21"/>
          <w:szCs w:val="21"/>
          <w:lang w:val="pl-PL" w:eastAsia="pl-PL"/>
        </w:rPr>
        <w:t>września-grudnia 2015</w:t>
      </w:r>
      <w:r w:rsidRPr="00D73806">
        <w:rPr>
          <w:rFonts w:ascii="Calibri" w:eastAsia="Times New Roman" w:hAnsi="Calibri" w:cs="Calibri"/>
          <w:color w:val="auto"/>
          <w:sz w:val="21"/>
          <w:szCs w:val="21"/>
          <w:lang w:val="pl-PL" w:eastAsia="pl-PL"/>
        </w:rPr>
        <w:t xml:space="preserve"> roku. Inwestor, z uwagi na poniesione nakłady na realizowaną inwestycję będzie posiadał zapotrzebowanie na kredyt krótkoterminowy, z którego środki pieniężne w całości zostaną przeznaczone na zakup surowca.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Default="007C58BC" w:rsidP="007C58BC">
      <w:pPr>
        <w:spacing w:after="0" w:line="240" w:lineRule="auto"/>
        <w:jc w:val="both"/>
        <w:rPr>
          <w:rFonts w:ascii="Calibri" w:eastAsia="Times New Roman" w:hAnsi="Calibri" w:cs="Calibri"/>
          <w:color w:val="auto"/>
          <w:sz w:val="21"/>
          <w:szCs w:val="21"/>
          <w:lang w:val="pl-PL" w:eastAsia="pl-PL"/>
        </w:rPr>
      </w:pPr>
    </w:p>
    <w:p w:rsidR="000C083E" w:rsidRPr="00D73806" w:rsidRDefault="000C083E"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80"/>
        </w:numPr>
        <w:spacing w:after="0" w:line="240" w:lineRule="auto"/>
        <w:jc w:val="both"/>
        <w:rPr>
          <w:rFonts w:ascii="Calibri" w:eastAsia="Times New Roman" w:hAnsi="Calibri" w:cs="Calibri"/>
          <w:b/>
          <w:color w:val="auto"/>
          <w:sz w:val="21"/>
          <w:szCs w:val="21"/>
          <w:lang w:val="pl-PL" w:eastAsia="pl-PL"/>
        </w:rPr>
      </w:pPr>
      <w:r w:rsidRPr="00D73806">
        <w:rPr>
          <w:rFonts w:ascii="Calibri" w:hAnsi="Calibri" w:cs="Calibri"/>
          <w:b/>
          <w:sz w:val="21"/>
          <w:szCs w:val="21"/>
          <w:lang w:val="pl-PL"/>
        </w:rPr>
        <w:lastRenderedPageBreak/>
        <w:t>Przewidywane warunki handlowe kredytu</w:t>
      </w:r>
      <w:r>
        <w:rPr>
          <w:rFonts w:ascii="Calibri" w:hAnsi="Calibri" w:cs="Calibri"/>
          <w:b/>
          <w:sz w:val="21"/>
          <w:szCs w:val="21"/>
          <w:lang w:val="pl-PL"/>
        </w:rPr>
        <w:t>.</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Założenia odnośnie warunków handlowych kredytu uwzględniają aktualną ofertę kredytową banków odnośnie długoterminowych kredytów inwestycyjnych zabezpieczony hipotecznie.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Ponadto wzięto pod uwagę potencjał Spółki „Aspen” oraz wielkość realizowanej inwestycji.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Założenia handlowe dotyczące kosztów udzielenia kredytów zostały przedstawione w punktach:</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AD78B4">
      <w:pPr>
        <w:numPr>
          <w:ilvl w:val="0"/>
          <w:numId w:val="6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C. Kredyt długoterminowy</w:t>
      </w:r>
      <w:r>
        <w:rPr>
          <w:rFonts w:ascii="Calibri" w:eastAsia="Times New Roman" w:hAnsi="Calibri" w:cs="Calibri"/>
          <w:color w:val="auto"/>
          <w:sz w:val="21"/>
          <w:szCs w:val="21"/>
          <w:lang w:val="pl-PL" w:eastAsia="pl-PL"/>
        </w:rPr>
        <w:t>,</w:t>
      </w:r>
    </w:p>
    <w:p w:rsidR="007C58BC" w:rsidRPr="00D73806" w:rsidRDefault="007C58BC" w:rsidP="00AD78B4">
      <w:pPr>
        <w:numPr>
          <w:ilvl w:val="0"/>
          <w:numId w:val="6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 Kredyt na VAT, </w:t>
      </w:r>
    </w:p>
    <w:p w:rsidR="007C58BC" w:rsidRPr="00D73806" w:rsidRDefault="007C58BC" w:rsidP="00AD78B4">
      <w:pPr>
        <w:numPr>
          <w:ilvl w:val="0"/>
          <w:numId w:val="6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E. Kredyt na zakup surowca.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Każdorazowo założono:</w:t>
      </w:r>
    </w:p>
    <w:p w:rsidR="007C58BC" w:rsidRPr="00D73806" w:rsidRDefault="007C58BC" w:rsidP="00AD78B4">
      <w:pPr>
        <w:numPr>
          <w:ilvl w:val="1"/>
          <w:numId w:val="64"/>
        </w:numPr>
        <w:tabs>
          <w:tab w:val="num" w:pos="540"/>
        </w:tabs>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oprocentowanie kredytów w oparciu o zmienną stopę Wibor powiększoną o marżę </w:t>
      </w:r>
      <w:r>
        <w:rPr>
          <w:rFonts w:ascii="Calibri" w:eastAsia="Times New Roman" w:hAnsi="Calibri" w:cs="Calibri"/>
          <w:color w:val="auto"/>
          <w:sz w:val="21"/>
          <w:szCs w:val="21"/>
          <w:lang w:val="pl-PL" w:eastAsia="pl-PL"/>
        </w:rPr>
        <w:t>b</w:t>
      </w:r>
      <w:r w:rsidRPr="00D73806">
        <w:rPr>
          <w:rFonts w:ascii="Calibri" w:eastAsia="Times New Roman" w:hAnsi="Calibri" w:cs="Calibri"/>
          <w:color w:val="auto"/>
          <w:sz w:val="21"/>
          <w:szCs w:val="21"/>
          <w:lang w:val="pl-PL" w:eastAsia="pl-PL"/>
        </w:rPr>
        <w:t xml:space="preserve">anku, </w:t>
      </w:r>
    </w:p>
    <w:p w:rsidR="007C58BC" w:rsidRPr="00D73806" w:rsidRDefault="007C58BC" w:rsidP="00AD78B4">
      <w:pPr>
        <w:numPr>
          <w:ilvl w:val="1"/>
          <w:numId w:val="64"/>
        </w:numPr>
        <w:tabs>
          <w:tab w:val="num" w:pos="540"/>
        </w:tabs>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prowizje z tytułu udzielenia kredytów w wysokości 0,75%. </w:t>
      </w:r>
    </w:p>
    <w:p w:rsidR="007C58BC" w:rsidRDefault="007C58BC" w:rsidP="007C58BC">
      <w:pPr>
        <w:spacing w:after="0" w:line="240" w:lineRule="auto"/>
        <w:jc w:val="both"/>
        <w:rPr>
          <w:rFonts w:ascii="Calibri" w:eastAsia="Times New Roman" w:hAnsi="Calibri" w:cs="Calibri"/>
          <w:b/>
          <w:color w:val="auto"/>
          <w:sz w:val="21"/>
          <w:szCs w:val="21"/>
          <w:lang w:val="pl-PL" w:eastAsia="pl-PL"/>
        </w:rPr>
      </w:pPr>
    </w:p>
    <w:p w:rsidR="00DD5D76" w:rsidRDefault="00DD5D76" w:rsidP="007C58BC">
      <w:pPr>
        <w:spacing w:after="0" w:line="240" w:lineRule="auto"/>
        <w:jc w:val="both"/>
        <w:rPr>
          <w:rFonts w:ascii="Calibri" w:eastAsia="Times New Roman" w:hAnsi="Calibri" w:cs="Calibri"/>
          <w:b/>
          <w:color w:val="auto"/>
          <w:sz w:val="21"/>
          <w:szCs w:val="21"/>
          <w:lang w:val="pl-PL" w:eastAsia="pl-PL"/>
        </w:rPr>
      </w:pPr>
    </w:p>
    <w:p w:rsidR="00DD5D76" w:rsidRDefault="00DD5D76" w:rsidP="007C58BC">
      <w:pPr>
        <w:spacing w:after="0" w:line="240" w:lineRule="auto"/>
        <w:jc w:val="both"/>
        <w:rPr>
          <w:rFonts w:ascii="Calibri" w:eastAsia="Times New Roman" w:hAnsi="Calibri" w:cs="Calibri"/>
          <w:b/>
          <w:color w:val="auto"/>
          <w:sz w:val="21"/>
          <w:szCs w:val="21"/>
          <w:lang w:val="pl-PL" w:eastAsia="pl-PL"/>
        </w:rPr>
      </w:pPr>
    </w:p>
    <w:p w:rsidR="00DD5D76" w:rsidRPr="00D73806" w:rsidRDefault="00DD5D76"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D73806" w:rsidRDefault="007C58BC" w:rsidP="00AD78B4">
      <w:pPr>
        <w:numPr>
          <w:ilvl w:val="0"/>
          <w:numId w:val="80"/>
        </w:numPr>
        <w:spacing w:after="0" w:line="240" w:lineRule="auto"/>
        <w:jc w:val="both"/>
        <w:rPr>
          <w:rFonts w:ascii="Calibri" w:eastAsia="Times New Roman" w:hAnsi="Calibri" w:cs="Calibri"/>
          <w:b/>
          <w:color w:val="auto"/>
          <w:sz w:val="21"/>
          <w:szCs w:val="21"/>
          <w:lang w:val="pl-PL" w:eastAsia="pl-PL"/>
        </w:rPr>
      </w:pPr>
      <w:r w:rsidRPr="00D73806">
        <w:rPr>
          <w:rFonts w:ascii="Calibri" w:hAnsi="Calibri" w:cs="Calibri"/>
          <w:b/>
          <w:sz w:val="21"/>
          <w:szCs w:val="21"/>
          <w:lang w:val="pl-PL"/>
        </w:rPr>
        <w:t>Zabezpieczenie</w:t>
      </w:r>
      <w:r>
        <w:rPr>
          <w:rFonts w:ascii="Calibri" w:hAnsi="Calibri" w:cs="Calibri"/>
          <w:b/>
          <w:sz w:val="21"/>
          <w:szCs w:val="21"/>
          <w:lang w:val="pl-PL"/>
        </w:rPr>
        <w:t>.</w:t>
      </w:r>
      <w:r w:rsidRPr="00D73806">
        <w:rPr>
          <w:rFonts w:ascii="Calibri" w:hAnsi="Calibri" w:cs="Calibri"/>
          <w:b/>
          <w:sz w:val="21"/>
          <w:szCs w:val="21"/>
          <w:lang w:val="pl-PL"/>
        </w:rPr>
        <w:t xml:space="preserv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Założono, iż podstawowym zabezpieczeniem kredytu będzie:</w:t>
      </w:r>
    </w:p>
    <w:p w:rsidR="007C58BC" w:rsidRPr="0014627A" w:rsidRDefault="007C58BC" w:rsidP="00AD78B4">
      <w:pPr>
        <w:numPr>
          <w:ilvl w:val="0"/>
          <w:numId w:val="88"/>
        </w:numPr>
        <w:spacing w:after="0" w:line="240" w:lineRule="auto"/>
        <w:jc w:val="both"/>
        <w:rPr>
          <w:rFonts w:ascii="Calibri" w:eastAsia="Times New Roman" w:hAnsi="Calibri" w:cs="Calibri"/>
          <w:color w:val="auto"/>
          <w:sz w:val="21"/>
          <w:szCs w:val="21"/>
          <w:lang w:val="pl-PL" w:eastAsia="pl-PL"/>
        </w:rPr>
      </w:pPr>
      <w:r w:rsidRPr="00D73806">
        <w:rPr>
          <w:rFonts w:ascii="Calibri" w:hAnsi="Calibri" w:cs="Calibri"/>
          <w:sz w:val="21"/>
          <w:szCs w:val="21"/>
          <w:lang w:val="pl-PL"/>
        </w:rPr>
        <w:t>hipoteka kaucyjna na działce o powierzchni 4,92 ha</w:t>
      </w:r>
      <w:r>
        <w:rPr>
          <w:rFonts w:ascii="Calibri" w:hAnsi="Calibri" w:cs="Calibri"/>
          <w:sz w:val="21"/>
          <w:szCs w:val="21"/>
          <w:lang w:val="pl-PL"/>
        </w:rPr>
        <w:t xml:space="preserve">, </w:t>
      </w:r>
      <w:r w:rsidRPr="00D73806">
        <w:rPr>
          <w:rFonts w:ascii="Calibri" w:hAnsi="Calibri" w:cs="Calibri"/>
          <w:sz w:val="21"/>
          <w:szCs w:val="21"/>
          <w:lang w:val="pl-PL"/>
        </w:rPr>
        <w:t xml:space="preserve"> zlokalizowanej w miejscowości Witaszyce (KW nr 21017) stanowiącej własność Inwestora</w:t>
      </w:r>
      <w:r>
        <w:rPr>
          <w:rFonts w:ascii="Calibri" w:hAnsi="Calibri" w:cs="Calibri"/>
          <w:sz w:val="21"/>
          <w:szCs w:val="21"/>
          <w:lang w:val="pl-PL"/>
        </w:rPr>
        <w:t>,</w:t>
      </w:r>
      <w:r w:rsidRPr="00D73806">
        <w:rPr>
          <w:rFonts w:ascii="Calibri" w:hAnsi="Calibri" w:cs="Calibri"/>
          <w:sz w:val="21"/>
          <w:szCs w:val="21"/>
          <w:lang w:val="pl-PL"/>
        </w:rPr>
        <w:t xml:space="preserve"> </w:t>
      </w:r>
    </w:p>
    <w:p w:rsidR="0014627A" w:rsidRPr="00DC6BCA" w:rsidRDefault="00B80624" w:rsidP="00AD78B4">
      <w:pPr>
        <w:numPr>
          <w:ilvl w:val="0"/>
          <w:numId w:val="88"/>
        </w:numPr>
        <w:spacing w:after="0" w:line="240" w:lineRule="auto"/>
        <w:jc w:val="both"/>
        <w:rPr>
          <w:rFonts w:ascii="Calibri" w:eastAsia="Times New Roman" w:hAnsi="Calibri" w:cs="Calibri"/>
          <w:color w:val="auto"/>
          <w:sz w:val="21"/>
          <w:szCs w:val="21"/>
          <w:lang w:val="pl-PL" w:eastAsia="pl-PL"/>
        </w:rPr>
      </w:pPr>
      <w:r>
        <w:rPr>
          <w:rFonts w:ascii="Calibri" w:hAnsi="Calibri" w:cs="Calibri"/>
          <w:sz w:val="21"/>
          <w:szCs w:val="21"/>
          <w:lang w:val="pl-PL"/>
        </w:rPr>
        <w:t>hipoteka na zakupionych działkach (cukrownia)</w:t>
      </w:r>
    </w:p>
    <w:p w:rsidR="00DC6BCA" w:rsidRPr="00D73806" w:rsidRDefault="00DC6BCA" w:rsidP="00DC6BCA">
      <w:pPr>
        <w:spacing w:after="0" w:line="240" w:lineRule="auto"/>
        <w:ind w:left="720"/>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Jako dodatkowe zabezpieczenie przewiduje się:</w:t>
      </w:r>
    </w:p>
    <w:p w:rsidR="00DC6BCA" w:rsidRPr="00DC6BCA" w:rsidRDefault="00DC6BCA" w:rsidP="007C58BC">
      <w:pPr>
        <w:numPr>
          <w:ilvl w:val="0"/>
          <w:numId w:val="65"/>
        </w:num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przewłaszczenie maszyn i urządzeń</w:t>
      </w:r>
    </w:p>
    <w:p w:rsidR="007C58BC" w:rsidRPr="00D73806" w:rsidRDefault="007C58BC" w:rsidP="00AD78B4">
      <w:pPr>
        <w:numPr>
          <w:ilvl w:val="0"/>
          <w:numId w:val="65"/>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przelew wierzytelności z tytułu zawartych kontraktów na sprzedaż produkcji,</w:t>
      </w:r>
    </w:p>
    <w:p w:rsidR="007C58BC" w:rsidRPr="00D73806" w:rsidRDefault="007C58BC" w:rsidP="00AD78B4">
      <w:pPr>
        <w:numPr>
          <w:ilvl w:val="0"/>
          <w:numId w:val="65"/>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przewłaszczenie na zabezpieczenie wartości produkcji w toku i wyrobów gotowych, </w:t>
      </w:r>
    </w:p>
    <w:p w:rsidR="007C58BC" w:rsidRPr="00D73806" w:rsidRDefault="007C58BC" w:rsidP="00AD78B4">
      <w:pPr>
        <w:numPr>
          <w:ilvl w:val="0"/>
          <w:numId w:val="65"/>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cesję praw z polis ubezpieczeniowych majątku Spółki „Aspen”,</w:t>
      </w:r>
    </w:p>
    <w:p w:rsidR="007C58BC" w:rsidRDefault="007C58BC" w:rsidP="00AD78B4">
      <w:pPr>
        <w:numPr>
          <w:ilvl w:val="0"/>
          <w:numId w:val="65"/>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weksel własny Inwestora,</w:t>
      </w:r>
    </w:p>
    <w:p w:rsidR="00391E14" w:rsidRPr="00DD5D76" w:rsidRDefault="00391E14" w:rsidP="00DD5D76">
      <w:pPr>
        <w:spacing w:after="0" w:line="240" w:lineRule="auto"/>
        <w:ind w:left="1068"/>
        <w:jc w:val="both"/>
        <w:rPr>
          <w:rFonts w:ascii="Calibri" w:eastAsia="Times New Roman" w:hAnsi="Calibri" w:cs="Calibri"/>
          <w:color w:val="auto"/>
          <w:sz w:val="21"/>
          <w:szCs w:val="21"/>
          <w:lang w:val="pl-PL" w:eastAsia="pl-PL"/>
        </w:rPr>
      </w:pPr>
    </w:p>
    <w:p w:rsidR="007C58BC" w:rsidRPr="00820F28" w:rsidRDefault="007C58BC" w:rsidP="007C58BC">
      <w:pPr>
        <w:spacing w:after="0" w:line="240" w:lineRule="auto"/>
        <w:ind w:left="1440"/>
        <w:rPr>
          <w:rFonts w:ascii="Franklin Gothic Book" w:eastAsia="Times New Roman" w:hAnsi="Franklin Gothic Book" w:cs="Calibri"/>
          <w:b/>
          <w:smallCaps/>
          <w:sz w:val="24"/>
          <w:szCs w:val="24"/>
          <w:lang w:val="pl-PL" w:eastAsia="pl-PL"/>
        </w:rPr>
      </w:pPr>
    </w:p>
    <w:p w:rsidR="007C58BC" w:rsidRPr="00820F28" w:rsidRDefault="007C58BC" w:rsidP="007C58BC">
      <w:pPr>
        <w:spacing w:after="0" w:line="240" w:lineRule="auto"/>
        <w:ind w:left="1440"/>
        <w:rPr>
          <w:rFonts w:ascii="Franklin Gothic Book" w:eastAsia="Times New Roman" w:hAnsi="Franklin Gothic Book" w:cs="Calibri"/>
          <w:b/>
          <w:smallCaps/>
          <w:sz w:val="24"/>
          <w:szCs w:val="24"/>
          <w:lang w:val="pl-PL" w:eastAsia="pl-PL"/>
        </w:rPr>
      </w:pPr>
    </w:p>
    <w:p w:rsidR="007C58BC" w:rsidRPr="004D12C8" w:rsidRDefault="007C58BC" w:rsidP="00AD78B4">
      <w:pPr>
        <w:numPr>
          <w:ilvl w:val="1"/>
          <w:numId w:val="87"/>
        </w:numPr>
        <w:spacing w:after="0" w:line="240" w:lineRule="auto"/>
        <w:rPr>
          <w:rFonts w:ascii="Franklin Gothic Book" w:eastAsia="Times New Roman" w:hAnsi="Franklin Gothic Book" w:cs="Calibri"/>
          <w:b/>
          <w:smallCaps/>
          <w:sz w:val="24"/>
          <w:szCs w:val="24"/>
          <w:lang w:val="pl-PL" w:eastAsia="pl-PL"/>
        </w:rPr>
      </w:pPr>
      <w:r w:rsidRPr="004D12C8">
        <w:rPr>
          <w:rFonts w:ascii="Franklin Gothic Book" w:hAnsi="Franklin Gothic Book" w:cs="Calibri"/>
          <w:b/>
          <w:smallCaps/>
          <w:lang w:val="pl-PL"/>
        </w:rPr>
        <w:t>Projekcje finansowe okresu inwestycji</w:t>
      </w:r>
      <w:r>
        <w:rPr>
          <w:rFonts w:ascii="Franklin Gothic Book" w:hAnsi="Franklin Gothic Book" w:cs="Calibri"/>
          <w:b/>
          <w:smallCaps/>
          <w:lang w:val="pl-PL"/>
        </w:rPr>
        <w:t>.</w:t>
      </w:r>
    </w:p>
    <w:p w:rsidR="007C58BC" w:rsidRPr="00D73806" w:rsidRDefault="007C58BC" w:rsidP="007C58BC">
      <w:pPr>
        <w:spacing w:after="0" w:line="240" w:lineRule="auto"/>
        <w:jc w:val="both"/>
        <w:rPr>
          <w:rFonts w:ascii="Calibri" w:eastAsia="Times New Roman" w:hAnsi="Calibri" w:cs="Calibri"/>
          <w:b/>
          <w:color w:val="000080"/>
          <w:sz w:val="21"/>
          <w:szCs w:val="21"/>
          <w:u w:val="single"/>
          <w:lang w:val="pl-PL" w:eastAsia="pl-PL"/>
        </w:rPr>
      </w:pPr>
    </w:p>
    <w:p w:rsidR="007C58BC" w:rsidRPr="00D73806" w:rsidRDefault="007C58BC" w:rsidP="00AD78B4">
      <w:pPr>
        <w:numPr>
          <w:ilvl w:val="0"/>
          <w:numId w:val="66"/>
        </w:numPr>
        <w:spacing w:after="0" w:line="240" w:lineRule="auto"/>
        <w:jc w:val="both"/>
        <w:rPr>
          <w:rFonts w:ascii="Calibri" w:eastAsia="Times New Roman" w:hAnsi="Calibri" w:cs="Calibri"/>
          <w:b/>
          <w:caps/>
          <w:color w:val="000080"/>
          <w:sz w:val="21"/>
          <w:szCs w:val="21"/>
          <w:lang w:val="pl-PL" w:eastAsia="pl-PL"/>
        </w:rPr>
      </w:pPr>
      <w:r w:rsidRPr="00D73806">
        <w:rPr>
          <w:rFonts w:ascii="Calibri" w:eastAsia="Times New Roman" w:hAnsi="Calibri" w:cs="Calibri"/>
          <w:b/>
          <w:caps/>
          <w:color w:val="000080"/>
          <w:sz w:val="21"/>
          <w:szCs w:val="21"/>
          <w:lang w:val="pl-PL" w:eastAsia="pl-PL"/>
        </w:rPr>
        <w:t>Założenia</w:t>
      </w:r>
      <w:r>
        <w:rPr>
          <w:rFonts w:ascii="Calibri" w:eastAsia="Times New Roman" w:hAnsi="Calibri" w:cs="Calibri"/>
          <w:b/>
          <w:caps/>
          <w:color w:val="000080"/>
          <w:sz w:val="21"/>
          <w:szCs w:val="21"/>
          <w:lang w:val="pl-PL" w:eastAsia="pl-PL"/>
        </w:rPr>
        <w:t>.</w:t>
      </w:r>
      <w:r w:rsidRPr="00D73806">
        <w:rPr>
          <w:rFonts w:ascii="Calibri" w:eastAsia="Times New Roman" w:hAnsi="Calibri" w:cs="Calibri"/>
          <w:b/>
          <w:caps/>
          <w:color w:val="000080"/>
          <w:sz w:val="21"/>
          <w:szCs w:val="21"/>
          <w:lang w:val="pl-PL" w:eastAsia="pl-PL"/>
        </w:rPr>
        <w:t xml:space="preserv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załączeniu do biznes planu znajdują się prognozy sprawozdań finansowych.  Poniżej przedstawiono podstawowe założenia dotyczące kształtowania się wyników finansowych oraz uproszczone wersje sprawozdań finansowych.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Należy podkreślić, iż prognozy finansowe zostały przygotowane z dużym marginesem bezpieczeństwa, ponieważ prognozowane ceny sprzedaży wyrobów gotowych Spółki będą zapewne kształtować się na wyższym poziomie niż zostały w tym biznes </w:t>
      </w:r>
      <w:r>
        <w:rPr>
          <w:rFonts w:ascii="Calibri" w:eastAsia="Times New Roman" w:hAnsi="Calibri" w:cs="Calibri"/>
          <w:color w:val="auto"/>
          <w:sz w:val="21"/>
          <w:szCs w:val="21"/>
          <w:lang w:val="pl-PL" w:eastAsia="pl-PL"/>
        </w:rPr>
        <w:t>planie zaprezentowane, ponadto</w:t>
      </w:r>
      <w:r w:rsidRPr="00D73806">
        <w:rPr>
          <w:rFonts w:ascii="Calibri" w:eastAsia="Times New Roman" w:hAnsi="Calibri" w:cs="Calibri"/>
          <w:color w:val="auto"/>
          <w:sz w:val="21"/>
          <w:szCs w:val="21"/>
          <w:lang w:val="pl-PL" w:eastAsia="pl-PL"/>
        </w:rPr>
        <w:t xml:space="preserve"> ceny zakupu surowców zostały podane nieco wyższe niż spodziewana inflacja i aktualne ceny surowców i materiałów na rynku polskim.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b/>
          <w:smallCaps/>
          <w:color w:val="auto"/>
          <w:sz w:val="21"/>
          <w:szCs w:val="21"/>
          <w:lang w:val="pl-PL" w:eastAsia="pl-PL"/>
        </w:rPr>
      </w:pPr>
      <w:r w:rsidRPr="00D73806">
        <w:rPr>
          <w:rFonts w:ascii="Calibri" w:eastAsia="Times New Roman" w:hAnsi="Calibri" w:cs="Calibri"/>
          <w:b/>
          <w:smallCaps/>
          <w:color w:val="auto"/>
          <w:sz w:val="21"/>
          <w:szCs w:val="21"/>
          <w:lang w:val="pl-PL" w:eastAsia="pl-PL"/>
        </w:rPr>
        <w:lastRenderedPageBreak/>
        <w:t xml:space="preserve">Bilans: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Pozycje bilansu będą kształtowane przez czynniki wielkości produkcji, kosztów jej wytworzenia oraz wielkość sprzedaży. </w:t>
      </w:r>
    </w:p>
    <w:p w:rsidR="007C58BC" w:rsidRPr="00D73806" w:rsidRDefault="007C58BC" w:rsidP="007C58BC">
      <w:pPr>
        <w:spacing w:after="0" w:line="240" w:lineRule="auto"/>
        <w:rPr>
          <w:rFonts w:ascii="Calibri" w:eastAsia="Times New Roman" w:hAnsi="Calibri" w:cs="Calibri"/>
          <w:b/>
          <w:color w:val="003366"/>
          <w:sz w:val="21"/>
          <w:szCs w:val="21"/>
          <w:lang w:val="pl-PL" w:eastAsia="pl-PL"/>
        </w:rPr>
      </w:pPr>
    </w:p>
    <w:p w:rsidR="007C58BC" w:rsidRPr="00D73806" w:rsidRDefault="007C58BC" w:rsidP="007C58BC">
      <w:pPr>
        <w:spacing w:after="0" w:line="240" w:lineRule="auto"/>
        <w:rPr>
          <w:rFonts w:ascii="Calibri" w:eastAsia="Times New Roman" w:hAnsi="Calibri" w:cs="Calibri"/>
          <w:b/>
          <w:color w:val="003366"/>
          <w:sz w:val="21"/>
          <w:szCs w:val="21"/>
          <w:lang w:val="pl-PL" w:eastAsia="pl-PL"/>
        </w:rPr>
      </w:pPr>
      <w:r w:rsidRPr="00D73806">
        <w:rPr>
          <w:rFonts w:ascii="Calibri" w:eastAsia="Times New Roman" w:hAnsi="Calibri" w:cs="Calibri"/>
          <w:b/>
          <w:color w:val="003366"/>
          <w:sz w:val="21"/>
          <w:szCs w:val="21"/>
          <w:lang w:val="pl-PL" w:eastAsia="pl-PL"/>
        </w:rPr>
        <w:t>Aktywa trwałe:</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Wartości niematerialne i prawne:</w:t>
      </w:r>
    </w:p>
    <w:p w:rsidR="007C58BC" w:rsidRPr="00D73806" w:rsidRDefault="007C58BC" w:rsidP="007C58BC">
      <w:pPr>
        <w:spacing w:after="0" w:line="240" w:lineRule="auto"/>
        <w:ind w:left="36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b/>
        <w:t>- wartość licencji oraz know how technologii Katzen.</w:t>
      </w:r>
    </w:p>
    <w:p w:rsidR="007C58BC" w:rsidRPr="00D73806" w:rsidRDefault="007C58BC" w:rsidP="007C58BC">
      <w:pPr>
        <w:spacing w:after="0" w:line="240" w:lineRule="auto"/>
        <w:ind w:left="360"/>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Grunty:</w:t>
      </w:r>
    </w:p>
    <w:p w:rsidR="007C58BC" w:rsidRPr="00D73806" w:rsidRDefault="007C58BC" w:rsidP="007C58BC">
      <w:pPr>
        <w:spacing w:after="0" w:line="240" w:lineRule="auto"/>
        <w:ind w:left="708"/>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grunt, na który składają się działki nr: 570/2, 599, 600/1, 600/2 objęte księgą wieczystą nr KW 21017 prowadzoną przez Sąd Rejonowy w Jarocinie, o powierzchni 4,92 ha. </w:t>
      </w:r>
    </w:p>
    <w:p w:rsidR="007C58BC" w:rsidRPr="00D73806" w:rsidRDefault="007C58BC" w:rsidP="007C58BC">
      <w:pPr>
        <w:spacing w:after="0" w:line="240" w:lineRule="auto"/>
        <w:ind w:left="360"/>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Budynki i budowle, urządzenia techniczne oraz inne środki trwałe:</w:t>
      </w:r>
    </w:p>
    <w:p w:rsidR="007C58BC" w:rsidRPr="00D73806" w:rsidRDefault="007C58BC" w:rsidP="007C58BC">
      <w:pPr>
        <w:spacing w:after="0" w:line="240" w:lineRule="auto"/>
        <w:ind w:left="72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zgodnie z przyjętym zakresem rzeczowym inwestycji oraz zakupiony majątek  trwały Cukrowni. </w:t>
      </w:r>
    </w:p>
    <w:p w:rsidR="007C58BC" w:rsidRPr="00D73806" w:rsidRDefault="007C58BC" w:rsidP="007C58BC">
      <w:pPr>
        <w:spacing w:after="0" w:line="240" w:lineRule="auto"/>
        <w:ind w:left="360"/>
        <w:rPr>
          <w:rFonts w:ascii="Calibri" w:eastAsia="Times New Roman" w:hAnsi="Calibri" w:cs="Calibri"/>
          <w:color w:val="auto"/>
          <w:sz w:val="21"/>
          <w:szCs w:val="21"/>
          <w:u w:val="single"/>
          <w:lang w:val="pl-PL" w:eastAsia="pl-PL"/>
        </w:rPr>
      </w:pPr>
    </w:p>
    <w:p w:rsidR="007C58BC" w:rsidRPr="00D73806" w:rsidRDefault="007C58BC" w:rsidP="007C58BC">
      <w:pPr>
        <w:spacing w:after="0" w:line="240" w:lineRule="auto"/>
        <w:ind w:left="360"/>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Środki trwałe w budowie:</w:t>
      </w:r>
    </w:p>
    <w:p w:rsidR="007C58BC" w:rsidRPr="00D73806" w:rsidRDefault="007C58BC" w:rsidP="007C58BC">
      <w:pPr>
        <w:spacing w:after="0" w:line="240" w:lineRule="auto"/>
        <w:ind w:left="708" w:hanging="72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b/>
        <w:t xml:space="preserve">- nakłady inwestycyjne związane z budową zakładu produkującego bioetanol oraz spirytus rektyfikowany oraz kapitalizowane koszty finansowe wraz z operacyjnymi kosztami Spółki dotyczącymi realizowanej inwestycji. </w:t>
      </w:r>
    </w:p>
    <w:p w:rsidR="007C58BC" w:rsidRPr="00D73806" w:rsidRDefault="007C58BC" w:rsidP="007C58BC">
      <w:pPr>
        <w:spacing w:after="0" w:line="240" w:lineRule="auto"/>
        <w:ind w:left="360"/>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Przyjęto systematyczne umarzanie środków trwałych, przyjęto tylko nakłady odtworzeniowe w zakresie innych środków trwałych oraz środków transportu. </w:t>
      </w:r>
    </w:p>
    <w:p w:rsidR="007C58BC" w:rsidRPr="00D73806" w:rsidRDefault="007C58BC" w:rsidP="007C58BC">
      <w:pPr>
        <w:spacing w:after="0" w:line="240" w:lineRule="auto"/>
        <w:rPr>
          <w:rFonts w:ascii="Calibri" w:eastAsia="Times New Roman" w:hAnsi="Calibri" w:cs="Calibri"/>
          <w:b/>
          <w:color w:val="003366"/>
          <w:sz w:val="21"/>
          <w:szCs w:val="21"/>
          <w:lang w:val="pl-PL" w:eastAsia="pl-PL"/>
        </w:rPr>
      </w:pPr>
    </w:p>
    <w:p w:rsidR="007C58BC" w:rsidRPr="00D73806" w:rsidRDefault="007C58BC" w:rsidP="007C58BC">
      <w:pPr>
        <w:spacing w:after="0" w:line="240" w:lineRule="auto"/>
        <w:rPr>
          <w:rFonts w:ascii="Calibri" w:eastAsia="Times New Roman" w:hAnsi="Calibri" w:cs="Calibri"/>
          <w:b/>
          <w:color w:val="003366"/>
          <w:sz w:val="21"/>
          <w:szCs w:val="21"/>
          <w:lang w:val="pl-PL" w:eastAsia="pl-PL"/>
        </w:rPr>
      </w:pPr>
      <w:r w:rsidRPr="00D73806">
        <w:rPr>
          <w:rFonts w:ascii="Calibri" w:eastAsia="Times New Roman" w:hAnsi="Calibri" w:cs="Calibri"/>
          <w:b/>
          <w:color w:val="003366"/>
          <w:sz w:val="21"/>
          <w:szCs w:val="21"/>
          <w:lang w:val="pl-PL" w:eastAsia="pl-PL"/>
        </w:rPr>
        <w:t>Aktywa obrotowe:</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Zapasy:</w:t>
      </w:r>
    </w:p>
    <w:p w:rsidR="007C58BC" w:rsidRPr="00D73806" w:rsidRDefault="007C58BC" w:rsidP="007C58BC">
      <w:pPr>
        <w:spacing w:after="0" w:line="240" w:lineRule="auto"/>
        <w:ind w:left="36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b/>
        <w:t>- m</w:t>
      </w:r>
      <w:r w:rsidR="00DC6BCA">
        <w:rPr>
          <w:rFonts w:ascii="Calibri" w:eastAsia="Times New Roman" w:hAnsi="Calibri" w:cs="Calibri"/>
          <w:color w:val="auto"/>
          <w:sz w:val="21"/>
          <w:szCs w:val="21"/>
          <w:lang w:val="pl-PL" w:eastAsia="pl-PL"/>
        </w:rPr>
        <w:t>ateriały – założono od roku 2015</w:t>
      </w:r>
      <w:r w:rsidRPr="00D73806">
        <w:rPr>
          <w:rFonts w:ascii="Calibri" w:eastAsia="Times New Roman" w:hAnsi="Calibri" w:cs="Calibri"/>
          <w:color w:val="auto"/>
          <w:sz w:val="21"/>
          <w:szCs w:val="21"/>
          <w:lang w:val="pl-PL" w:eastAsia="pl-PL"/>
        </w:rPr>
        <w:t xml:space="preserve"> utrzymywanie zapasów materiałów na poziomie 7 dni i </w:t>
      </w:r>
    </w:p>
    <w:p w:rsidR="007C58BC" w:rsidRPr="00D73806" w:rsidRDefault="007C58BC" w:rsidP="007C58BC">
      <w:pPr>
        <w:spacing w:after="0" w:line="240" w:lineRule="auto"/>
        <w:ind w:left="72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produkty gotowe – założono od roku 201</w:t>
      </w:r>
      <w:r w:rsidR="00DC6BCA">
        <w:rPr>
          <w:rFonts w:ascii="Calibri" w:eastAsia="Times New Roman" w:hAnsi="Calibri" w:cs="Calibri"/>
          <w:color w:val="auto"/>
          <w:sz w:val="21"/>
          <w:szCs w:val="21"/>
          <w:lang w:val="pl-PL" w:eastAsia="pl-PL"/>
        </w:rPr>
        <w:t xml:space="preserve">5 </w:t>
      </w:r>
      <w:r w:rsidRPr="00D73806">
        <w:rPr>
          <w:rFonts w:ascii="Calibri" w:eastAsia="Times New Roman" w:hAnsi="Calibri" w:cs="Calibri"/>
          <w:color w:val="auto"/>
          <w:sz w:val="21"/>
          <w:szCs w:val="21"/>
          <w:lang w:val="pl-PL" w:eastAsia="pl-PL"/>
        </w:rPr>
        <w:t xml:space="preserve">utrzymywanie zapasu produktów gotowych na poziomie 7 dni. </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 xml:space="preserve">Należności z tytułu dostaw i usług: </w:t>
      </w:r>
    </w:p>
    <w:p w:rsidR="007C58BC" w:rsidRDefault="007C58BC" w:rsidP="007C58BC">
      <w:pPr>
        <w:spacing w:after="0" w:line="240" w:lineRule="auto"/>
        <w:ind w:left="720" w:hanging="12"/>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handlowe w wysokości jednomiesięcznej sprzedaży, zgodnie z założeniami przyszłego kontraktu sprzedaży.</w:t>
      </w:r>
    </w:p>
    <w:p w:rsidR="007C58BC" w:rsidRPr="00D73806" w:rsidRDefault="007C58BC" w:rsidP="007C58BC">
      <w:pPr>
        <w:spacing w:after="0" w:line="240" w:lineRule="auto"/>
        <w:ind w:left="720" w:hanging="12"/>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 xml:space="preserve">Należności budżetowe: </w:t>
      </w:r>
    </w:p>
    <w:p w:rsidR="007C58BC" w:rsidRPr="00D73806" w:rsidRDefault="007C58BC" w:rsidP="007C58BC">
      <w:pPr>
        <w:spacing w:after="0" w:line="240" w:lineRule="auto"/>
        <w:ind w:firstLine="708"/>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należności z tytułu podatku VAT, od : </w:t>
      </w:r>
    </w:p>
    <w:p w:rsidR="007C58BC" w:rsidRPr="00D73806" w:rsidRDefault="007C58BC" w:rsidP="00AD78B4">
      <w:pPr>
        <w:numPr>
          <w:ilvl w:val="0"/>
          <w:numId w:val="71"/>
        </w:numPr>
        <w:tabs>
          <w:tab w:val="left" w:pos="720"/>
        </w:tabs>
        <w:spacing w:after="0" w:line="240" w:lineRule="auto"/>
        <w:ind w:left="360" w:firstLine="36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nakładów inwestycyjnych w okresie inwestycji, </w:t>
      </w:r>
    </w:p>
    <w:p w:rsidR="007C58BC" w:rsidRPr="00D73806" w:rsidRDefault="007C58BC" w:rsidP="00AD78B4">
      <w:pPr>
        <w:numPr>
          <w:ilvl w:val="0"/>
          <w:numId w:val="71"/>
        </w:numPr>
        <w:tabs>
          <w:tab w:val="left" w:pos="720"/>
        </w:tabs>
        <w:spacing w:after="0" w:line="240" w:lineRule="auto"/>
        <w:ind w:left="360" w:firstLine="36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do rozliczenia z podatkiem VAT od sprzedaży. </w:t>
      </w:r>
    </w:p>
    <w:p w:rsidR="007C58BC" w:rsidRPr="00D73806" w:rsidRDefault="007C58BC" w:rsidP="007C58BC">
      <w:pPr>
        <w:spacing w:after="0" w:line="240" w:lineRule="auto"/>
        <w:ind w:left="360"/>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left="360"/>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Środki pieniężne:</w:t>
      </w:r>
    </w:p>
    <w:p w:rsidR="007C58BC" w:rsidRPr="00D73806" w:rsidRDefault="007C58BC" w:rsidP="007C58BC">
      <w:pPr>
        <w:spacing w:after="0" w:line="240" w:lineRule="auto"/>
        <w:ind w:left="36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b/>
        <w:t>- wyliczone</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b/>
          <w:color w:val="003366"/>
          <w:sz w:val="21"/>
          <w:szCs w:val="21"/>
          <w:lang w:val="pl-PL" w:eastAsia="pl-PL"/>
        </w:rPr>
      </w:pPr>
      <w:r w:rsidRPr="00D73806">
        <w:rPr>
          <w:rFonts w:ascii="Calibri" w:eastAsia="Times New Roman" w:hAnsi="Calibri" w:cs="Calibri"/>
          <w:b/>
          <w:color w:val="003366"/>
          <w:sz w:val="21"/>
          <w:szCs w:val="21"/>
          <w:lang w:val="pl-PL" w:eastAsia="pl-PL"/>
        </w:rPr>
        <w:t xml:space="preserve">Pasywa: </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b/>
          <w:color w:val="003366"/>
          <w:sz w:val="21"/>
          <w:szCs w:val="21"/>
          <w:lang w:val="pl-PL" w:eastAsia="pl-PL"/>
        </w:rPr>
      </w:pPr>
      <w:r w:rsidRPr="00D73806">
        <w:rPr>
          <w:rFonts w:ascii="Calibri" w:eastAsia="Times New Roman" w:hAnsi="Calibri" w:cs="Calibri"/>
          <w:b/>
          <w:color w:val="003366"/>
          <w:sz w:val="21"/>
          <w:szCs w:val="21"/>
          <w:lang w:val="pl-PL" w:eastAsia="pl-PL"/>
        </w:rPr>
        <w:t>Kapitał własny:</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b/>
        <w:t xml:space="preserve">- wniesiony do Spółki. </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b/>
        <w:t>- zakłada się coroczne powiększenie kapitału własnego z tytułu nie</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podziel</w:t>
      </w:r>
      <w:r>
        <w:rPr>
          <w:rFonts w:ascii="Calibri" w:eastAsia="Times New Roman" w:hAnsi="Calibri" w:cs="Calibri"/>
          <w:color w:val="auto"/>
          <w:sz w:val="21"/>
          <w:szCs w:val="21"/>
          <w:lang w:val="pl-PL" w:eastAsia="pl-PL"/>
        </w:rPr>
        <w:t>o</w:t>
      </w:r>
      <w:r w:rsidRPr="00D73806">
        <w:rPr>
          <w:rFonts w:ascii="Calibri" w:eastAsia="Times New Roman" w:hAnsi="Calibri" w:cs="Calibri"/>
          <w:color w:val="auto"/>
          <w:sz w:val="21"/>
          <w:szCs w:val="21"/>
          <w:lang w:val="pl-PL" w:eastAsia="pl-PL"/>
        </w:rPr>
        <w:t xml:space="preserve">nego zysku. </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b/>
          <w:color w:val="003366"/>
          <w:sz w:val="21"/>
          <w:szCs w:val="21"/>
          <w:lang w:val="pl-PL" w:eastAsia="pl-PL"/>
        </w:rPr>
      </w:pPr>
      <w:r w:rsidRPr="00D73806">
        <w:rPr>
          <w:rFonts w:ascii="Calibri" w:eastAsia="Times New Roman" w:hAnsi="Calibri" w:cs="Calibri"/>
          <w:b/>
          <w:color w:val="003366"/>
          <w:sz w:val="21"/>
          <w:szCs w:val="21"/>
          <w:lang w:val="pl-PL" w:eastAsia="pl-PL"/>
        </w:rPr>
        <w:t>Zobowiązania długoterminowe:</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b/>
        <w:t>- kredyt inwestycyjny.</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b/>
          <w:color w:val="003366"/>
          <w:sz w:val="21"/>
          <w:szCs w:val="21"/>
          <w:lang w:val="pl-PL" w:eastAsia="pl-PL"/>
        </w:rPr>
      </w:pPr>
      <w:r w:rsidRPr="00D73806">
        <w:rPr>
          <w:rFonts w:ascii="Calibri" w:eastAsia="Times New Roman" w:hAnsi="Calibri" w:cs="Calibri"/>
          <w:b/>
          <w:color w:val="003366"/>
          <w:sz w:val="21"/>
          <w:szCs w:val="21"/>
          <w:lang w:val="pl-PL" w:eastAsia="pl-PL"/>
        </w:rPr>
        <w:t>Zobowiązania krótkoterminowe:</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firstLine="540"/>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Kredyty i pożyczki:</w:t>
      </w:r>
    </w:p>
    <w:p w:rsidR="007C58BC" w:rsidRPr="00D73806" w:rsidRDefault="007C58BC" w:rsidP="007C58BC">
      <w:pPr>
        <w:spacing w:after="0" w:line="240" w:lineRule="auto"/>
        <w:ind w:firstLine="54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b/>
        <w:t xml:space="preserve">- kredyt na VAT w okresie inwestycji, </w:t>
      </w:r>
    </w:p>
    <w:p w:rsidR="007C58BC" w:rsidRPr="00D73806" w:rsidRDefault="007C58BC" w:rsidP="007C58BC">
      <w:pPr>
        <w:spacing w:after="0" w:line="240" w:lineRule="auto"/>
        <w:ind w:firstLine="540"/>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ab/>
        <w:t xml:space="preserve">- kredyt w rachunku bieżącym, </w:t>
      </w:r>
    </w:p>
    <w:p w:rsidR="007C58BC" w:rsidRDefault="007C58BC" w:rsidP="007C58BC">
      <w:pPr>
        <w:spacing w:after="0" w:line="240" w:lineRule="auto"/>
        <w:ind w:left="720" w:firstLine="540"/>
        <w:rPr>
          <w:rFonts w:ascii="Calibri" w:eastAsia="Times New Roman" w:hAnsi="Calibri" w:cs="Calibri"/>
          <w:color w:val="auto"/>
          <w:sz w:val="21"/>
          <w:szCs w:val="21"/>
          <w:lang w:val="pl-PL" w:eastAsia="pl-PL"/>
        </w:rPr>
      </w:pPr>
    </w:p>
    <w:p w:rsidR="00C3447C" w:rsidRPr="00D73806" w:rsidRDefault="00C3447C" w:rsidP="007C58BC">
      <w:pPr>
        <w:spacing w:after="0" w:line="240" w:lineRule="auto"/>
        <w:ind w:left="720" w:firstLine="540"/>
        <w:rPr>
          <w:rFonts w:ascii="Calibri" w:eastAsia="Times New Roman" w:hAnsi="Calibri" w:cs="Calibri"/>
          <w:color w:val="auto"/>
          <w:sz w:val="21"/>
          <w:szCs w:val="21"/>
          <w:lang w:val="pl-PL" w:eastAsia="pl-PL"/>
        </w:rPr>
      </w:pPr>
    </w:p>
    <w:p w:rsidR="007C58BC" w:rsidRPr="00D73806" w:rsidRDefault="007C58BC" w:rsidP="007C58BC">
      <w:pPr>
        <w:spacing w:after="0" w:line="240" w:lineRule="auto"/>
        <w:ind w:firstLine="540"/>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 xml:space="preserve">Zobowiązania z tytułu dostaw i usług: </w:t>
      </w:r>
    </w:p>
    <w:p w:rsidR="007C58BC" w:rsidRPr="00D73806" w:rsidRDefault="007C58BC" w:rsidP="007C58BC">
      <w:pPr>
        <w:spacing w:after="0" w:line="240" w:lineRule="auto"/>
        <w:ind w:left="720" w:hanging="12"/>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handlowe w wysokości dwutygodniowejwartości kosztów produkcji.</w:t>
      </w: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Nie</w:t>
      </w:r>
      <w:r>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 xml:space="preserve">wymienione pozycje bilansu uznano za nieistotne i pominięto.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hd w:val="clear" w:color="auto" w:fill="FFFFFF"/>
        <w:spacing w:after="0" w:line="240" w:lineRule="auto"/>
        <w:jc w:val="both"/>
        <w:rPr>
          <w:rFonts w:ascii="Calibri" w:eastAsia="Times New Roman" w:hAnsi="Calibri" w:cs="Calibri"/>
          <w:color w:val="auto"/>
          <w:sz w:val="21"/>
          <w:szCs w:val="21"/>
          <w:lang w:val="pl-PL" w:eastAsia="pl-PL"/>
        </w:rPr>
      </w:pPr>
    </w:p>
    <w:p w:rsidR="007C58BC" w:rsidRPr="00140666" w:rsidRDefault="007C58BC" w:rsidP="007C58BC">
      <w:pPr>
        <w:shd w:val="clear" w:color="auto" w:fill="FFFFFF"/>
        <w:spacing w:after="0" w:line="240" w:lineRule="auto"/>
        <w:jc w:val="center"/>
        <w:rPr>
          <w:rFonts w:ascii="Calibri" w:eastAsia="Times New Roman" w:hAnsi="Calibri" w:cs="Calibri"/>
          <w:b/>
          <w:smallCaps/>
          <w:color w:val="auto"/>
          <w:sz w:val="24"/>
          <w:szCs w:val="24"/>
          <w:lang w:val="pl-PL" w:eastAsia="pl-PL"/>
        </w:rPr>
      </w:pPr>
      <w:r w:rsidRPr="00140666">
        <w:rPr>
          <w:rFonts w:ascii="Calibri" w:eastAsia="Times New Roman" w:hAnsi="Calibri" w:cs="Calibri"/>
          <w:b/>
          <w:smallCaps/>
          <w:color w:val="auto"/>
          <w:sz w:val="24"/>
          <w:szCs w:val="24"/>
          <w:lang w:val="pl-PL" w:eastAsia="pl-PL"/>
        </w:rPr>
        <w:t>Rachunek zysków i strat:</w:t>
      </w:r>
    </w:p>
    <w:p w:rsidR="007C58BC" w:rsidRPr="00D73806" w:rsidRDefault="007C58BC" w:rsidP="007C58BC">
      <w:pPr>
        <w:shd w:val="clear" w:color="auto" w:fill="FFFFFF"/>
        <w:spacing w:after="0" w:line="240" w:lineRule="auto"/>
        <w:jc w:val="both"/>
        <w:rPr>
          <w:rFonts w:ascii="Calibri" w:eastAsia="Times New Roman" w:hAnsi="Calibri" w:cs="Calibri"/>
          <w:b/>
          <w:smallCaps/>
          <w:color w:val="auto"/>
          <w:sz w:val="21"/>
          <w:szCs w:val="21"/>
          <w:highlight w:val="yellow"/>
          <w:lang w:val="pl-PL" w:eastAsia="pl-PL"/>
        </w:rPr>
      </w:pPr>
    </w:p>
    <w:p w:rsidR="007C58BC" w:rsidRPr="00D73806" w:rsidRDefault="007C58BC" w:rsidP="007C58BC">
      <w:pPr>
        <w:shd w:val="clear" w:color="auto" w:fill="FFFFFF"/>
        <w:spacing w:after="0" w:line="240" w:lineRule="auto"/>
        <w:rPr>
          <w:rFonts w:ascii="Calibri" w:eastAsia="Times New Roman" w:hAnsi="Calibri" w:cs="Calibri"/>
          <w:b/>
          <w:color w:val="003366"/>
          <w:sz w:val="21"/>
          <w:szCs w:val="21"/>
          <w:lang w:val="pl-PL" w:eastAsia="pl-PL"/>
        </w:rPr>
      </w:pPr>
      <w:r w:rsidRPr="00D73806">
        <w:rPr>
          <w:rFonts w:ascii="Calibri" w:eastAsia="Times New Roman" w:hAnsi="Calibri" w:cs="Calibri"/>
          <w:b/>
          <w:color w:val="003366"/>
          <w:sz w:val="21"/>
          <w:szCs w:val="21"/>
          <w:lang w:val="pl-PL" w:eastAsia="pl-PL"/>
        </w:rPr>
        <w:t>Przychody ze sprzedaży:</w:t>
      </w:r>
    </w:p>
    <w:p w:rsidR="007C58BC" w:rsidRPr="00D73806" w:rsidRDefault="007C58BC" w:rsidP="007C58BC">
      <w:pPr>
        <w:shd w:val="clear" w:color="auto" w:fill="FFFFFF"/>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Założono rozpoczęcie produkcji </w:t>
      </w:r>
      <w:r w:rsidR="00BA5FB0">
        <w:rPr>
          <w:rFonts w:ascii="Calibri" w:eastAsia="Times New Roman" w:hAnsi="Calibri" w:cs="Calibri"/>
          <w:color w:val="auto"/>
          <w:sz w:val="21"/>
          <w:szCs w:val="21"/>
          <w:lang w:val="pl-PL" w:eastAsia="pl-PL"/>
        </w:rPr>
        <w:t>w</w:t>
      </w:r>
      <w:r w:rsidR="00B12923">
        <w:rPr>
          <w:rFonts w:ascii="Calibri" w:eastAsia="Times New Roman" w:hAnsi="Calibri" w:cs="Calibri"/>
          <w:color w:val="auto"/>
          <w:sz w:val="21"/>
          <w:szCs w:val="21"/>
          <w:lang w:val="pl-PL" w:eastAsia="pl-PL"/>
        </w:rPr>
        <w:t>e</w:t>
      </w:r>
      <w:r w:rsidR="00BA5FB0">
        <w:rPr>
          <w:rFonts w:ascii="Calibri" w:eastAsia="Times New Roman" w:hAnsi="Calibri" w:cs="Calibri"/>
          <w:color w:val="auto"/>
          <w:sz w:val="21"/>
          <w:szCs w:val="21"/>
          <w:lang w:val="pl-PL" w:eastAsia="pl-PL"/>
        </w:rPr>
        <w:t xml:space="preserve"> wrześniu-grudniu 2015</w:t>
      </w:r>
      <w:r w:rsidRPr="00D73806">
        <w:rPr>
          <w:rFonts w:ascii="Calibri" w:eastAsia="Times New Roman" w:hAnsi="Calibri" w:cs="Calibri"/>
          <w:color w:val="auto"/>
          <w:sz w:val="21"/>
          <w:szCs w:val="21"/>
          <w:lang w:val="pl-PL" w:eastAsia="pl-PL"/>
        </w:rPr>
        <w:t xml:space="preserve"> roku. </w:t>
      </w:r>
    </w:p>
    <w:p w:rsidR="007C58BC" w:rsidRPr="00D73806" w:rsidRDefault="007C58BC" w:rsidP="007C58BC">
      <w:pPr>
        <w:shd w:val="clear" w:color="auto" w:fill="FFFFFF"/>
        <w:spacing w:after="0" w:line="240" w:lineRule="auto"/>
        <w:jc w:val="both"/>
        <w:rPr>
          <w:rFonts w:ascii="Calibri" w:eastAsia="Times New Roman" w:hAnsi="Calibri" w:cs="Calibri"/>
          <w:color w:val="auto"/>
          <w:sz w:val="21"/>
          <w:szCs w:val="21"/>
          <w:highlight w:val="yellow"/>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Moce produkcyjne:</w:t>
      </w:r>
    </w:p>
    <w:p w:rsidR="007C58BC" w:rsidRPr="00D73806" w:rsidRDefault="007C58BC" w:rsidP="00AD78B4">
      <w:pPr>
        <w:numPr>
          <w:ilvl w:val="0"/>
          <w:numId w:val="72"/>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w:t>
      </w:r>
      <w:r w:rsidR="00B12923">
        <w:rPr>
          <w:rFonts w:ascii="Calibri" w:eastAsia="Times New Roman" w:hAnsi="Calibri" w:cs="Calibri"/>
          <w:color w:val="auto"/>
          <w:sz w:val="21"/>
          <w:szCs w:val="21"/>
          <w:lang w:val="pl-PL" w:eastAsia="pl-PL"/>
        </w:rPr>
        <w:t>2015 roku wyniosą 10-40</w:t>
      </w:r>
      <w:r w:rsidRPr="00D73806">
        <w:rPr>
          <w:rFonts w:ascii="Calibri" w:eastAsia="Times New Roman" w:hAnsi="Calibri" w:cs="Calibri"/>
          <w:color w:val="auto"/>
          <w:sz w:val="21"/>
          <w:szCs w:val="21"/>
          <w:lang w:val="pl-PL" w:eastAsia="pl-PL"/>
        </w:rPr>
        <w:t>% zakładanych mocy produkcyjnych, tj. Zakład wyprodukuje:</w:t>
      </w:r>
    </w:p>
    <w:p w:rsidR="007C58BC" w:rsidRPr="00D73806" w:rsidRDefault="007C58BC" w:rsidP="00AD78B4">
      <w:pPr>
        <w:numPr>
          <w:ilvl w:val="1"/>
          <w:numId w:val="73"/>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spirytus odwodniony </w:t>
      </w:r>
    </w:p>
    <w:p w:rsidR="007C58BC" w:rsidRPr="00D73806" w:rsidRDefault="007C58BC" w:rsidP="00AD78B4">
      <w:pPr>
        <w:numPr>
          <w:ilvl w:val="1"/>
          <w:numId w:val="73"/>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spirytus rektyfikowany </w:t>
      </w:r>
    </w:p>
    <w:p w:rsidR="007C58BC" w:rsidRPr="00D73806" w:rsidRDefault="007C58BC" w:rsidP="00AD78B4">
      <w:pPr>
        <w:numPr>
          <w:ilvl w:val="1"/>
          <w:numId w:val="73"/>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składnik do produkcji pasz</w:t>
      </w:r>
      <w:r w:rsidR="00B12923">
        <w:rPr>
          <w:rFonts w:ascii="Calibri" w:eastAsia="Times New Roman" w:hAnsi="Calibri" w:cs="Calibri"/>
          <w:color w:val="auto"/>
          <w:sz w:val="21"/>
          <w:szCs w:val="21"/>
          <w:lang w:val="pl-PL" w:eastAsia="pl-PL"/>
        </w:rPr>
        <w:t xml:space="preserve"> DDGS</w:t>
      </w:r>
      <w:r w:rsidRPr="00D73806">
        <w:rPr>
          <w:rFonts w:ascii="Calibri" w:eastAsia="Times New Roman" w:hAnsi="Calibri" w:cs="Calibri"/>
          <w:color w:val="auto"/>
          <w:sz w:val="21"/>
          <w:szCs w:val="21"/>
          <w:lang w:val="pl-PL" w:eastAsia="pl-PL"/>
        </w:rPr>
        <w:t xml:space="preserve"> </w:t>
      </w:r>
    </w:p>
    <w:p w:rsidR="007C58BC" w:rsidRPr="00D73806" w:rsidRDefault="00B12923" w:rsidP="00AD78B4">
      <w:pPr>
        <w:numPr>
          <w:ilvl w:val="0"/>
          <w:numId w:val="72"/>
        </w:num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w 2016</w:t>
      </w:r>
      <w:r w:rsidR="007C58BC" w:rsidRPr="00D73806">
        <w:rPr>
          <w:rFonts w:ascii="Calibri" w:eastAsia="Times New Roman" w:hAnsi="Calibri" w:cs="Calibri"/>
          <w:color w:val="auto"/>
          <w:sz w:val="21"/>
          <w:szCs w:val="21"/>
          <w:lang w:val="pl-PL" w:eastAsia="pl-PL"/>
        </w:rPr>
        <w:t xml:space="preserve"> roku moce produkcyjne wyniosą 90%,  </w:t>
      </w:r>
    </w:p>
    <w:p w:rsidR="007C58BC" w:rsidRPr="00140666" w:rsidRDefault="00551E88" w:rsidP="00AD78B4">
      <w:pPr>
        <w:numPr>
          <w:ilvl w:val="0"/>
          <w:numId w:val="72"/>
        </w:num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color w:val="auto"/>
          <w:sz w:val="21"/>
          <w:szCs w:val="21"/>
          <w:lang w:val="pl-PL" w:eastAsia="pl-PL"/>
        </w:rPr>
        <w:t>od 2017</w:t>
      </w:r>
      <w:r w:rsidR="007C58BC" w:rsidRPr="00D73806">
        <w:rPr>
          <w:rFonts w:ascii="Calibri" w:eastAsia="Times New Roman" w:hAnsi="Calibri" w:cs="Calibri"/>
          <w:color w:val="auto"/>
          <w:sz w:val="21"/>
          <w:szCs w:val="21"/>
          <w:lang w:val="pl-PL" w:eastAsia="pl-PL"/>
        </w:rPr>
        <w:t xml:space="preserve"> roku moce produkcyjne zakładu wyniosą 100%, zatem produkcja poszczególnych produktów wyniesie:</w:t>
      </w:r>
    </w:p>
    <w:p w:rsidR="007C58BC" w:rsidRPr="00D73806" w:rsidRDefault="007C58BC" w:rsidP="00AD78B4">
      <w:pPr>
        <w:numPr>
          <w:ilvl w:val="1"/>
          <w:numId w:val="7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spirytus odwodniony – </w:t>
      </w:r>
      <w:r>
        <w:rPr>
          <w:rFonts w:ascii="Calibri" w:eastAsia="Times New Roman" w:hAnsi="Calibri" w:cs="Calibri"/>
          <w:color w:val="auto"/>
          <w:sz w:val="21"/>
          <w:szCs w:val="21"/>
          <w:lang w:eastAsia="pl-PL"/>
        </w:rPr>
        <w:t xml:space="preserve">105 </w:t>
      </w:r>
      <w:r w:rsidRPr="00D73806">
        <w:rPr>
          <w:rFonts w:ascii="Calibri" w:eastAsia="Times New Roman" w:hAnsi="Calibri" w:cs="Calibri"/>
          <w:color w:val="auto"/>
          <w:sz w:val="21"/>
          <w:szCs w:val="21"/>
          <w:lang w:val="pl-PL" w:eastAsia="pl-PL"/>
        </w:rPr>
        <w:t>mln litrów</w:t>
      </w:r>
    </w:p>
    <w:p w:rsidR="007C58BC" w:rsidRPr="00D73806" w:rsidRDefault="007C58BC" w:rsidP="00AD78B4">
      <w:pPr>
        <w:numPr>
          <w:ilvl w:val="1"/>
          <w:numId w:val="7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spirytus rektyfikowany – 20 mln litrów</w:t>
      </w:r>
    </w:p>
    <w:p w:rsidR="007C58BC" w:rsidRPr="00D73806" w:rsidRDefault="007C58BC" w:rsidP="00AD78B4">
      <w:pPr>
        <w:numPr>
          <w:ilvl w:val="1"/>
          <w:numId w:val="74"/>
        </w:num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składnik do produkcji pasz </w:t>
      </w:r>
      <w:r w:rsidR="00551E88">
        <w:rPr>
          <w:rFonts w:ascii="Calibri" w:eastAsia="Times New Roman" w:hAnsi="Calibri" w:cs="Calibri"/>
          <w:color w:val="auto"/>
          <w:sz w:val="21"/>
          <w:szCs w:val="21"/>
          <w:lang w:val="pl-PL" w:eastAsia="pl-PL"/>
        </w:rPr>
        <w:t xml:space="preserve">DDGS </w:t>
      </w:r>
      <w:r w:rsidRPr="00D73806">
        <w:rPr>
          <w:rFonts w:ascii="Calibri" w:eastAsia="Times New Roman" w:hAnsi="Calibri" w:cs="Calibri"/>
          <w:color w:val="auto"/>
          <w:sz w:val="21"/>
          <w:szCs w:val="21"/>
          <w:lang w:val="pl-PL" w:eastAsia="pl-PL"/>
        </w:rPr>
        <w:t xml:space="preserve">– </w:t>
      </w:r>
      <w:r w:rsidRPr="008D5BC8">
        <w:rPr>
          <w:rFonts w:ascii="Calibri" w:eastAsia="Times New Roman" w:hAnsi="Calibri" w:cs="Calibri"/>
          <w:color w:val="auto"/>
          <w:sz w:val="21"/>
          <w:szCs w:val="21"/>
          <w:lang w:val="pl-PL" w:eastAsia="pl-PL"/>
        </w:rPr>
        <w:t xml:space="preserve">115.500 </w:t>
      </w:r>
      <w:r w:rsidRPr="00D73806">
        <w:rPr>
          <w:rFonts w:ascii="Calibri" w:eastAsia="Times New Roman" w:hAnsi="Calibri" w:cs="Calibri"/>
          <w:color w:val="auto"/>
          <w:sz w:val="21"/>
          <w:szCs w:val="21"/>
          <w:lang w:val="pl-PL" w:eastAsia="pl-PL"/>
        </w:rPr>
        <w:t xml:space="preserve">ton. </w:t>
      </w:r>
    </w:p>
    <w:p w:rsidR="007C58BC" w:rsidRPr="00D73806" w:rsidRDefault="007C58BC" w:rsidP="007C58BC">
      <w:pPr>
        <w:spacing w:after="0" w:line="240" w:lineRule="auto"/>
        <w:ind w:left="424"/>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Do niniejszej projekcji finansowej przyjęto następujące minimalne ceny sprzedaży, tj.:</w:t>
      </w:r>
    </w:p>
    <w:p w:rsidR="007C58BC" w:rsidRPr="00D73806" w:rsidRDefault="007C58BC" w:rsidP="00AD78B4">
      <w:pPr>
        <w:numPr>
          <w:ilvl w:val="1"/>
          <w:numId w:val="73"/>
        </w:numPr>
        <w:tabs>
          <w:tab w:val="left" w:pos="540"/>
        </w:tabs>
        <w:spacing w:after="0" w:line="240" w:lineRule="auto"/>
        <w:ind w:left="540" w:hanging="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spirytus odwodni</w:t>
      </w:r>
      <w:r>
        <w:rPr>
          <w:rFonts w:ascii="Calibri" w:eastAsia="Times New Roman" w:hAnsi="Calibri" w:cs="Calibri"/>
          <w:color w:val="auto"/>
          <w:sz w:val="21"/>
          <w:szCs w:val="21"/>
          <w:lang w:val="pl-PL" w:eastAsia="pl-PL"/>
        </w:rPr>
        <w:t xml:space="preserve">ony – cena sprzedaży – </w:t>
      </w:r>
      <w:r w:rsidR="00983D55">
        <w:rPr>
          <w:rFonts w:ascii="Calibri" w:eastAsia="Times New Roman" w:hAnsi="Calibri" w:cs="Calibri"/>
          <w:color w:val="auto"/>
          <w:sz w:val="21"/>
          <w:szCs w:val="21"/>
          <w:lang w:val="pl-PL" w:eastAsia="pl-PL"/>
        </w:rPr>
        <w:t>3 zł/l</w:t>
      </w:r>
      <w:r>
        <w:rPr>
          <w:rFonts w:ascii="Calibri" w:eastAsia="Times New Roman" w:hAnsi="Calibri" w:cs="Calibri"/>
          <w:color w:val="auto"/>
          <w:sz w:val="21"/>
          <w:szCs w:val="21"/>
          <w:lang w:val="pl-PL" w:eastAsia="pl-PL"/>
        </w:rPr>
        <w:t>.</w:t>
      </w:r>
    </w:p>
    <w:p w:rsidR="007C58BC" w:rsidRPr="00D73806" w:rsidRDefault="007C58BC" w:rsidP="00AD78B4">
      <w:pPr>
        <w:numPr>
          <w:ilvl w:val="1"/>
          <w:numId w:val="73"/>
        </w:numPr>
        <w:tabs>
          <w:tab w:val="left" w:pos="540"/>
        </w:tabs>
        <w:spacing w:after="0" w:line="240" w:lineRule="auto"/>
        <w:ind w:left="540" w:hanging="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spirytus rektyfikowany – 3</w:t>
      </w:r>
      <w:r w:rsidR="00983D55">
        <w:rPr>
          <w:rFonts w:ascii="Calibri" w:eastAsia="Times New Roman" w:hAnsi="Calibri" w:cs="Calibri"/>
          <w:color w:val="auto"/>
          <w:sz w:val="21"/>
          <w:szCs w:val="21"/>
          <w:lang w:val="pl-PL" w:eastAsia="pl-PL"/>
        </w:rPr>
        <w:t>,10 zł/l</w:t>
      </w:r>
    </w:p>
    <w:p w:rsidR="007C58BC" w:rsidRPr="00D73806" w:rsidRDefault="007C58BC" w:rsidP="00AD78B4">
      <w:pPr>
        <w:numPr>
          <w:ilvl w:val="1"/>
          <w:numId w:val="73"/>
        </w:numPr>
        <w:tabs>
          <w:tab w:val="left" w:pos="540"/>
        </w:tabs>
        <w:spacing w:after="0" w:line="240" w:lineRule="auto"/>
        <w:ind w:left="540" w:hanging="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składnik do produkcji pasz </w:t>
      </w:r>
      <w:r w:rsidR="00983D55">
        <w:rPr>
          <w:rFonts w:ascii="Calibri" w:eastAsia="Times New Roman" w:hAnsi="Calibri" w:cs="Calibri"/>
          <w:color w:val="auto"/>
          <w:sz w:val="21"/>
          <w:szCs w:val="21"/>
          <w:lang w:val="pl-PL" w:eastAsia="pl-PL"/>
        </w:rPr>
        <w:t xml:space="preserve">DDGS </w:t>
      </w:r>
      <w:r w:rsidRPr="00D73806">
        <w:rPr>
          <w:rFonts w:ascii="Calibri" w:eastAsia="Times New Roman" w:hAnsi="Calibri" w:cs="Calibri"/>
          <w:color w:val="auto"/>
          <w:sz w:val="21"/>
          <w:szCs w:val="21"/>
          <w:lang w:val="pl-PL" w:eastAsia="pl-PL"/>
        </w:rPr>
        <w:t xml:space="preserve">– </w:t>
      </w:r>
      <w:r w:rsidR="00983D55">
        <w:rPr>
          <w:rFonts w:ascii="Calibri" w:eastAsia="Times New Roman" w:hAnsi="Calibri" w:cs="Calibri"/>
          <w:color w:val="auto"/>
          <w:sz w:val="21"/>
          <w:szCs w:val="21"/>
          <w:lang w:val="pl-PL" w:eastAsia="pl-PL"/>
        </w:rPr>
        <w:t>1.000</w:t>
      </w:r>
      <w:r w:rsidRPr="00D73806">
        <w:rPr>
          <w:rFonts w:ascii="Calibri" w:eastAsia="Times New Roman" w:hAnsi="Calibri" w:cs="Calibri"/>
          <w:color w:val="auto"/>
          <w:sz w:val="21"/>
          <w:szCs w:val="21"/>
          <w:lang w:val="pl-PL" w:eastAsia="pl-PL"/>
        </w:rPr>
        <w:t>,00 zł za 1 tonę.</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W projekcji finansowej nie dokonano indeksacji założeń o wysokość zmian inflacji.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Inwestor ponosi już teraz koszty operacyjne Spółki, które wynikają z amortyzacji posiadanego gruntu, opłaty za niego oraz dodatkowych kosztów związanych z utrzymaniem Spółki.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Amortyzacja:</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obliczona na podstawie obecnej i prognozowanej struktury majątku trwałego. Przewidziano wchodzenie poszczególnych środków trwałych w strukturę bilansu po zakończeniu realizacji inwestycji. </w:t>
      </w:r>
      <w:r w:rsidRPr="00D73806">
        <w:rPr>
          <w:rFonts w:ascii="Calibri" w:eastAsia="Times New Roman" w:hAnsi="Calibri" w:cs="Calibri"/>
          <w:color w:val="auto"/>
          <w:sz w:val="21"/>
          <w:szCs w:val="21"/>
          <w:lang w:val="pl-PL" w:eastAsia="pl-PL"/>
        </w:rPr>
        <w:lastRenderedPageBreak/>
        <w:t>Ponadto struktura środków</w:t>
      </w:r>
      <w:r w:rsidR="006B3F9C">
        <w:rPr>
          <w:rFonts w:ascii="Calibri" w:eastAsia="Times New Roman" w:hAnsi="Calibri" w:cs="Calibri"/>
          <w:color w:val="auto"/>
          <w:sz w:val="21"/>
          <w:szCs w:val="21"/>
          <w:lang w:val="pl-PL" w:eastAsia="pl-PL"/>
        </w:rPr>
        <w:t xml:space="preserve"> </w:t>
      </w:r>
      <w:r w:rsidRPr="00D73806">
        <w:rPr>
          <w:rFonts w:ascii="Calibri" w:eastAsia="Times New Roman" w:hAnsi="Calibri" w:cs="Calibri"/>
          <w:color w:val="auto"/>
          <w:sz w:val="21"/>
          <w:szCs w:val="21"/>
          <w:lang w:val="pl-PL" w:eastAsia="pl-PL"/>
        </w:rPr>
        <w:t>trwałych została zweryfikowana pod kątem rozliczenia ulg związanych ze zwolnieniem z podatku od nieruchomości.</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Zużycie materiałów i energii:</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zgodnie z ustawą o rachunkowości, w przypadku przedsiębiorstw produkcyjnych pozycja ta ujmuje zużycie materiałów bezpośrednich do produkcji, czyli również koszt zakupu surowca, a także zużycie energii, wody, opakowań i innych. </w:t>
      </w:r>
    </w:p>
    <w:p w:rsidR="007C58BC" w:rsidRDefault="007C58BC" w:rsidP="007C58BC">
      <w:pPr>
        <w:spacing w:after="0" w:line="240" w:lineRule="auto"/>
        <w:ind w:left="540"/>
        <w:jc w:val="both"/>
        <w:rPr>
          <w:rFonts w:ascii="Calibri" w:eastAsia="Times New Roman" w:hAnsi="Calibri" w:cs="Calibri"/>
          <w:color w:val="auto"/>
          <w:sz w:val="21"/>
          <w:szCs w:val="21"/>
          <w:lang w:val="pl-PL" w:eastAsia="pl-PL"/>
        </w:rPr>
      </w:pPr>
    </w:p>
    <w:p w:rsidR="00DD5D76" w:rsidRPr="00D73806" w:rsidRDefault="00DD5D76" w:rsidP="007C58BC">
      <w:pPr>
        <w:spacing w:after="0" w:line="240" w:lineRule="auto"/>
        <w:ind w:left="540"/>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Usługi obce:</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założono ponoszenie kosztów usług obcych z tytułu świadczonych na rzecz Przedsiębiorcy usług transportowych. Założono, że transport surowców oraz części sprzedanych produktów odbywać się będzie samochodami oraz koleją.</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Podatki i opłaty:</w:t>
      </w:r>
    </w:p>
    <w:p w:rsidR="007C58BC" w:rsidRPr="00D73806" w:rsidRDefault="007C58BC" w:rsidP="00391E14">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inne opłaty.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Wynagrodzenia i świadczenia socjalne:</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oszacowano zgodnie z danymi zawartymi w rozdziale 6 „zarządzanie i struktura zatrudnienia”. </w:t>
      </w:r>
    </w:p>
    <w:p w:rsidR="007C58BC" w:rsidRPr="00D73806" w:rsidRDefault="007C58BC" w:rsidP="007C58BC">
      <w:pPr>
        <w:spacing w:after="0" w:line="240" w:lineRule="auto"/>
        <w:jc w:val="both"/>
        <w:rPr>
          <w:rFonts w:ascii="Calibri" w:eastAsia="Times New Roman" w:hAnsi="Calibri" w:cs="Calibri"/>
          <w:color w:val="000080"/>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u w:val="single"/>
          <w:lang w:val="pl-PL" w:eastAsia="pl-PL"/>
        </w:rPr>
      </w:pPr>
      <w:r w:rsidRPr="00D73806">
        <w:rPr>
          <w:rFonts w:ascii="Calibri" w:eastAsia="Times New Roman" w:hAnsi="Calibri" w:cs="Calibri"/>
          <w:color w:val="auto"/>
          <w:sz w:val="21"/>
          <w:szCs w:val="21"/>
          <w:u w:val="single"/>
          <w:lang w:val="pl-PL" w:eastAsia="pl-PL"/>
        </w:rPr>
        <w:t xml:space="preserve">Pozostałe koszty rodzajowe: </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założono jej jako rezerwa na nieprzewidziane wydatki Inwestora.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b/>
          <w:color w:val="003366"/>
          <w:sz w:val="21"/>
          <w:szCs w:val="21"/>
          <w:lang w:val="pl-PL" w:eastAsia="pl-PL"/>
        </w:rPr>
      </w:pPr>
      <w:r w:rsidRPr="00D73806">
        <w:rPr>
          <w:rFonts w:ascii="Calibri" w:eastAsia="Times New Roman" w:hAnsi="Calibri" w:cs="Calibri"/>
          <w:b/>
          <w:color w:val="003366"/>
          <w:sz w:val="21"/>
          <w:szCs w:val="21"/>
          <w:lang w:val="pl-PL" w:eastAsia="pl-PL"/>
        </w:rPr>
        <w:t>Koszty finansowe:</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 związane z finansowanie inwestycji oraz podatku VAT i kosztów zakupu surowca. </w:t>
      </w:r>
    </w:p>
    <w:p w:rsidR="007C58BC" w:rsidRPr="00D73806" w:rsidRDefault="007C58BC" w:rsidP="007C58BC">
      <w:pPr>
        <w:tabs>
          <w:tab w:val="left" w:pos="5439"/>
        </w:tabs>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 zostały wyczerpująco omówione w rozdziale 4 „Założenia dotyczące realizowanej inwestycji” punkt 6 „Finansowanie”. </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rPr>
          <w:rFonts w:ascii="Calibri" w:eastAsia="Times New Roman" w:hAnsi="Calibri" w:cs="Calibri"/>
          <w:b/>
          <w:color w:val="003366"/>
          <w:sz w:val="21"/>
          <w:szCs w:val="21"/>
          <w:lang w:val="pl-PL" w:eastAsia="pl-PL"/>
        </w:rPr>
      </w:pPr>
      <w:r w:rsidRPr="00D73806">
        <w:rPr>
          <w:rFonts w:ascii="Calibri" w:eastAsia="Times New Roman" w:hAnsi="Calibri" w:cs="Calibri"/>
          <w:b/>
          <w:color w:val="003366"/>
          <w:sz w:val="21"/>
          <w:szCs w:val="21"/>
          <w:lang w:val="pl-PL" w:eastAsia="pl-PL"/>
        </w:rPr>
        <w:t>Podatek dochodowy:</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przyjęto aktualnie obowiązującą stawkę podatku dochodowego od osób prawnych w wysokości 19%. </w:t>
      </w:r>
    </w:p>
    <w:p w:rsidR="007C58BC" w:rsidRPr="00D73806" w:rsidRDefault="007C58BC" w:rsidP="00391E14">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nie zakładano rozliczenia straty poniesionej w okresie realizacji inwestycji. </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Uznano za nieistotne i pominięto w prognozie:</w:t>
      </w:r>
    </w:p>
    <w:p w:rsidR="007C58BC" w:rsidRPr="00D73806" w:rsidRDefault="007C58BC" w:rsidP="007C58BC">
      <w:pPr>
        <w:spacing w:after="0" w:line="240" w:lineRule="auto"/>
        <w:ind w:firstLine="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pozostałe przychody i koszty operacyjne, </w:t>
      </w:r>
    </w:p>
    <w:p w:rsidR="007C58BC" w:rsidRPr="00D73806" w:rsidRDefault="007C58BC" w:rsidP="007C58BC">
      <w:pPr>
        <w:spacing w:after="0" w:line="240" w:lineRule="auto"/>
        <w:ind w:left="540"/>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 przychody finansowe – choć w przypadku utrzymywania zakładanego salda środków pieniężnych, kwota z tytułu depozytów środków pieniężnych, znacząco wpłynęłaby na wynik Przedsiębiorstwa. </w:t>
      </w:r>
    </w:p>
    <w:p w:rsidR="007C58BC" w:rsidRDefault="007C58BC" w:rsidP="007C58BC">
      <w:pPr>
        <w:spacing w:after="0" w:line="240" w:lineRule="auto"/>
        <w:jc w:val="both"/>
        <w:rPr>
          <w:rFonts w:ascii="Calibri" w:eastAsia="Times New Roman" w:hAnsi="Calibri" w:cs="Calibri"/>
          <w:color w:val="auto"/>
          <w:sz w:val="21"/>
          <w:szCs w:val="21"/>
          <w:lang w:val="pl-PL" w:eastAsia="pl-PL"/>
        </w:rPr>
      </w:pPr>
    </w:p>
    <w:p w:rsidR="00A846E4" w:rsidRPr="00D73806" w:rsidRDefault="00A846E4"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hd w:val="clear" w:color="auto" w:fill="FFFFFF"/>
        <w:spacing w:after="0" w:line="240" w:lineRule="auto"/>
        <w:jc w:val="both"/>
        <w:rPr>
          <w:rFonts w:ascii="Calibri" w:eastAsia="Times New Roman" w:hAnsi="Calibri" w:cs="Calibri"/>
          <w:b/>
          <w:smallCaps/>
          <w:color w:val="auto"/>
          <w:sz w:val="21"/>
          <w:szCs w:val="21"/>
          <w:lang w:val="pl-PL" w:eastAsia="pl-PL"/>
        </w:rPr>
      </w:pPr>
      <w:r w:rsidRPr="00D73806">
        <w:rPr>
          <w:rFonts w:ascii="Calibri" w:eastAsia="Times New Roman" w:hAnsi="Calibri" w:cs="Calibri"/>
          <w:b/>
          <w:smallCaps/>
          <w:color w:val="auto"/>
          <w:sz w:val="21"/>
          <w:szCs w:val="21"/>
          <w:lang w:val="pl-PL" w:eastAsia="pl-PL"/>
        </w:rPr>
        <w:t>Rachunek przepływów pieniężnych:</w:t>
      </w:r>
    </w:p>
    <w:p w:rsidR="007C58BC" w:rsidRPr="00D73806" w:rsidRDefault="007C58BC" w:rsidP="007C58BC">
      <w:pPr>
        <w:spacing w:after="0" w:line="240" w:lineRule="auto"/>
        <w:jc w:val="both"/>
        <w:rPr>
          <w:rFonts w:ascii="Calibri" w:eastAsia="Times New Roman" w:hAnsi="Calibri" w:cs="Calibri"/>
          <w:color w:val="auto"/>
          <w:sz w:val="21"/>
          <w:szCs w:val="21"/>
          <w:lang w:val="pl-PL" w:eastAsia="pl-PL"/>
        </w:rPr>
      </w:pPr>
      <w:r w:rsidRPr="00D73806">
        <w:rPr>
          <w:rFonts w:ascii="Calibri" w:eastAsia="Times New Roman" w:hAnsi="Calibri" w:cs="Calibri"/>
          <w:color w:val="auto"/>
          <w:sz w:val="21"/>
          <w:szCs w:val="21"/>
          <w:lang w:val="pl-PL" w:eastAsia="pl-PL"/>
        </w:rPr>
        <w:t xml:space="preserve">Rachunek przepływów pieniężnych został sporządzony w oparciu o zmiany w zakresie pozycji bilansu i rachunku zysków i strat. </w:t>
      </w:r>
    </w:p>
    <w:p w:rsidR="007C58BC" w:rsidRDefault="007C58BC" w:rsidP="007C58BC">
      <w:pPr>
        <w:spacing w:after="0" w:line="240" w:lineRule="auto"/>
        <w:jc w:val="both"/>
        <w:rPr>
          <w:rFonts w:ascii="Calibri" w:eastAsia="Times New Roman" w:hAnsi="Calibri" w:cs="Calibri"/>
          <w:color w:val="auto"/>
          <w:sz w:val="21"/>
          <w:szCs w:val="21"/>
          <w:lang w:val="pl-PL" w:eastAsia="pl-PL"/>
        </w:rPr>
      </w:pPr>
    </w:p>
    <w:p w:rsidR="00A846E4" w:rsidRPr="00D73806" w:rsidRDefault="00A846E4" w:rsidP="007C58BC">
      <w:pPr>
        <w:spacing w:after="0" w:line="240" w:lineRule="auto"/>
        <w:jc w:val="both"/>
        <w:rPr>
          <w:rFonts w:ascii="Calibri" w:eastAsia="Times New Roman" w:hAnsi="Calibri" w:cs="Calibri"/>
          <w:color w:val="auto"/>
          <w:sz w:val="21"/>
          <w:szCs w:val="21"/>
          <w:lang w:val="pl-PL" w:eastAsia="pl-PL"/>
        </w:rPr>
      </w:pPr>
    </w:p>
    <w:p w:rsidR="007C58BC" w:rsidRPr="00D73806" w:rsidRDefault="007C58BC" w:rsidP="007C58BC">
      <w:pPr>
        <w:spacing w:after="0" w:line="240" w:lineRule="auto"/>
        <w:jc w:val="both"/>
        <w:rPr>
          <w:rFonts w:ascii="Calibri" w:eastAsia="Times New Roman" w:hAnsi="Calibri" w:cs="Calibri"/>
          <w:color w:val="000080"/>
          <w:sz w:val="21"/>
          <w:szCs w:val="21"/>
          <w:lang w:val="pl-PL" w:eastAsia="pl-PL"/>
        </w:rPr>
      </w:pPr>
    </w:p>
    <w:p w:rsidR="007C58BC" w:rsidRPr="00140666" w:rsidRDefault="007C58BC" w:rsidP="007C58BC">
      <w:pPr>
        <w:spacing w:after="40" w:line="240" w:lineRule="auto"/>
        <w:jc w:val="both"/>
        <w:rPr>
          <w:rFonts w:ascii="Calibri" w:eastAsia="Times New Roman" w:hAnsi="Calibri" w:cs="Calibri"/>
          <w:b/>
          <w:szCs w:val="22"/>
          <w:lang w:val="pl-PL" w:eastAsia="pl-PL"/>
        </w:rPr>
      </w:pPr>
      <w:r w:rsidRPr="00140666">
        <w:rPr>
          <w:rFonts w:ascii="Calibri" w:eastAsia="Times New Roman" w:hAnsi="Calibri" w:cs="Calibri"/>
          <w:b/>
          <w:szCs w:val="22"/>
          <w:lang w:val="pl-PL" w:eastAsia="pl-PL"/>
        </w:rPr>
        <w:t>W załączeniu do niniejszego biznes planu znajduje się pełen model finansowy prezentujący wyniki finansowe spółki Aspen w okresie:</w:t>
      </w:r>
    </w:p>
    <w:p w:rsidR="007C58BC" w:rsidRPr="00140666" w:rsidRDefault="007C58BC" w:rsidP="00AD78B4">
      <w:pPr>
        <w:numPr>
          <w:ilvl w:val="2"/>
          <w:numId w:val="74"/>
        </w:numPr>
        <w:tabs>
          <w:tab w:val="clear" w:pos="180"/>
          <w:tab w:val="num" w:pos="426"/>
        </w:tabs>
        <w:spacing w:after="40" w:line="240" w:lineRule="auto"/>
        <w:ind w:left="426" w:hanging="426"/>
        <w:jc w:val="both"/>
        <w:rPr>
          <w:rFonts w:ascii="Calibri" w:eastAsia="Times New Roman" w:hAnsi="Calibri" w:cs="Calibri"/>
          <w:szCs w:val="22"/>
          <w:lang w:val="pl-PL" w:eastAsia="pl-PL"/>
        </w:rPr>
      </w:pPr>
      <w:r w:rsidRPr="00140666">
        <w:rPr>
          <w:rFonts w:ascii="Calibri" w:hAnsi="Calibri" w:cs="Calibri"/>
          <w:szCs w:val="22"/>
          <w:lang w:val="pl-PL"/>
        </w:rPr>
        <w:t>przed rozpoczęciem inwestycj</w:t>
      </w:r>
      <w:r w:rsidR="00F550C4">
        <w:rPr>
          <w:rFonts w:ascii="Calibri" w:hAnsi="Calibri" w:cs="Calibri"/>
          <w:szCs w:val="22"/>
          <w:lang w:val="pl-PL"/>
        </w:rPr>
        <w:t>i – lata 2012 – 2013</w:t>
      </w:r>
      <w:r w:rsidRPr="00140666">
        <w:rPr>
          <w:rFonts w:ascii="Calibri" w:hAnsi="Calibri" w:cs="Calibri"/>
          <w:szCs w:val="22"/>
          <w:lang w:val="pl-PL"/>
        </w:rPr>
        <w:t xml:space="preserve">, </w:t>
      </w:r>
    </w:p>
    <w:p w:rsidR="007C58BC" w:rsidRPr="00140666" w:rsidRDefault="007C58BC" w:rsidP="00AD78B4">
      <w:pPr>
        <w:numPr>
          <w:ilvl w:val="2"/>
          <w:numId w:val="74"/>
        </w:numPr>
        <w:tabs>
          <w:tab w:val="clear" w:pos="180"/>
          <w:tab w:val="num" w:pos="426"/>
        </w:tabs>
        <w:spacing w:after="40" w:line="240" w:lineRule="auto"/>
        <w:ind w:left="426" w:hanging="426"/>
        <w:jc w:val="both"/>
        <w:rPr>
          <w:rFonts w:ascii="Calibri" w:eastAsia="Times New Roman" w:hAnsi="Calibri" w:cs="Calibri"/>
          <w:szCs w:val="22"/>
          <w:lang w:val="pl-PL" w:eastAsia="pl-PL"/>
        </w:rPr>
      </w:pPr>
      <w:r w:rsidRPr="00140666">
        <w:rPr>
          <w:rFonts w:ascii="Calibri" w:hAnsi="Calibri" w:cs="Calibri"/>
          <w:szCs w:val="22"/>
          <w:lang w:val="pl-PL"/>
        </w:rPr>
        <w:lastRenderedPageBreak/>
        <w:t xml:space="preserve">realizacji inwestycji od </w:t>
      </w:r>
      <w:r w:rsidR="00F550C4">
        <w:rPr>
          <w:rFonts w:ascii="Calibri" w:hAnsi="Calibri" w:cs="Calibri"/>
          <w:szCs w:val="22"/>
          <w:lang w:val="pl-PL"/>
        </w:rPr>
        <w:t>września 2013</w:t>
      </w:r>
      <w:r w:rsidRPr="00140666">
        <w:rPr>
          <w:rFonts w:ascii="Calibri" w:hAnsi="Calibri" w:cs="Calibri"/>
          <w:szCs w:val="22"/>
          <w:lang w:val="pl-PL"/>
        </w:rPr>
        <w:t xml:space="preserve"> roku do </w:t>
      </w:r>
      <w:r w:rsidR="00F550C4">
        <w:rPr>
          <w:rFonts w:ascii="Calibri" w:hAnsi="Calibri" w:cs="Calibri"/>
          <w:szCs w:val="22"/>
          <w:lang w:val="pl-PL"/>
        </w:rPr>
        <w:t>września-grudnia 2015</w:t>
      </w:r>
      <w:r w:rsidRPr="00140666">
        <w:rPr>
          <w:rFonts w:ascii="Calibri" w:hAnsi="Calibri" w:cs="Calibri"/>
          <w:szCs w:val="22"/>
          <w:lang w:val="pl-PL"/>
        </w:rPr>
        <w:t xml:space="preserve"> roku – projekcje finansowe zostały przedstawione w rozbiciu na poszczególne</w:t>
      </w:r>
      <w:r>
        <w:rPr>
          <w:rFonts w:ascii="Calibri" w:hAnsi="Calibri" w:cs="Calibri"/>
          <w:szCs w:val="22"/>
          <w:lang w:val="pl-PL"/>
        </w:rPr>
        <w:t xml:space="preserve"> miesiące realizacji inwestycji,</w:t>
      </w:r>
      <w:r w:rsidRPr="00140666">
        <w:rPr>
          <w:rFonts w:ascii="Calibri" w:hAnsi="Calibri" w:cs="Calibri"/>
          <w:szCs w:val="22"/>
          <w:lang w:val="pl-PL"/>
        </w:rPr>
        <w:t xml:space="preserve"> </w:t>
      </w:r>
    </w:p>
    <w:p w:rsidR="00F550C4" w:rsidRPr="00F550C4" w:rsidRDefault="007C58BC" w:rsidP="00AD78B4">
      <w:pPr>
        <w:numPr>
          <w:ilvl w:val="2"/>
          <w:numId w:val="74"/>
        </w:numPr>
        <w:tabs>
          <w:tab w:val="clear" w:pos="180"/>
          <w:tab w:val="num" w:pos="426"/>
        </w:tabs>
        <w:spacing w:after="40" w:line="240" w:lineRule="auto"/>
        <w:ind w:left="426" w:hanging="426"/>
        <w:jc w:val="both"/>
        <w:rPr>
          <w:rFonts w:ascii="Calibri" w:eastAsia="Times New Roman" w:hAnsi="Calibri" w:cs="Calibri"/>
          <w:szCs w:val="22"/>
          <w:lang w:val="pl-PL" w:eastAsia="pl-PL"/>
        </w:rPr>
      </w:pPr>
      <w:r w:rsidRPr="00F550C4">
        <w:rPr>
          <w:rFonts w:ascii="Calibri" w:hAnsi="Calibri" w:cs="Calibri"/>
          <w:szCs w:val="22"/>
          <w:lang w:val="pl-PL"/>
        </w:rPr>
        <w:t xml:space="preserve">uruchomienia produkcji - od </w:t>
      </w:r>
      <w:r w:rsidR="00F550C4" w:rsidRPr="00F550C4">
        <w:rPr>
          <w:rFonts w:ascii="Calibri" w:hAnsi="Calibri" w:cs="Calibri"/>
          <w:szCs w:val="22"/>
          <w:lang w:val="pl-PL"/>
        </w:rPr>
        <w:t xml:space="preserve">września-grudnia 2015 </w:t>
      </w:r>
      <w:r w:rsidRPr="00F550C4">
        <w:rPr>
          <w:rFonts w:ascii="Calibri" w:hAnsi="Calibri" w:cs="Calibri"/>
          <w:szCs w:val="22"/>
          <w:lang w:val="pl-PL"/>
        </w:rPr>
        <w:t xml:space="preserve">roku i założonej karencji w spłacie kapitału </w:t>
      </w:r>
    </w:p>
    <w:p w:rsidR="007C58BC" w:rsidRPr="00A846E4" w:rsidRDefault="007C58BC" w:rsidP="00A846E4">
      <w:pPr>
        <w:numPr>
          <w:ilvl w:val="2"/>
          <w:numId w:val="74"/>
        </w:numPr>
        <w:tabs>
          <w:tab w:val="clear" w:pos="180"/>
          <w:tab w:val="num" w:pos="426"/>
        </w:tabs>
        <w:spacing w:after="40" w:line="240" w:lineRule="auto"/>
        <w:ind w:left="426" w:hanging="426"/>
        <w:jc w:val="both"/>
        <w:rPr>
          <w:rFonts w:ascii="Calibri" w:eastAsia="Times New Roman" w:hAnsi="Calibri" w:cs="Calibri"/>
          <w:szCs w:val="22"/>
          <w:lang w:val="pl-PL" w:eastAsia="pl-PL"/>
        </w:rPr>
      </w:pPr>
      <w:r w:rsidRPr="00F550C4">
        <w:rPr>
          <w:rFonts w:ascii="Calibri" w:hAnsi="Calibri" w:cs="Calibri"/>
          <w:szCs w:val="22"/>
          <w:lang w:val="pl-PL"/>
        </w:rPr>
        <w:t xml:space="preserve">spłaty kapitału – założono sześcioletni okres spłaty kapitału </w:t>
      </w:r>
    </w:p>
    <w:p w:rsidR="007C58BC" w:rsidRDefault="007C58BC" w:rsidP="007C58BC">
      <w:pPr>
        <w:spacing w:after="0" w:line="240" w:lineRule="auto"/>
        <w:jc w:val="both"/>
        <w:rPr>
          <w:rFonts w:ascii="Calibri" w:eastAsia="Times New Roman" w:hAnsi="Calibri" w:cs="Calibri"/>
          <w:color w:val="000080"/>
          <w:sz w:val="21"/>
          <w:szCs w:val="21"/>
          <w:lang w:val="pl-PL" w:eastAsia="pl-PL"/>
        </w:rPr>
      </w:pPr>
    </w:p>
    <w:p w:rsidR="00A846E4" w:rsidRPr="00D73806" w:rsidRDefault="00A846E4" w:rsidP="007C58BC">
      <w:pPr>
        <w:spacing w:after="0" w:line="240" w:lineRule="auto"/>
        <w:jc w:val="both"/>
        <w:rPr>
          <w:rFonts w:ascii="Calibri" w:eastAsia="Times New Roman" w:hAnsi="Calibri" w:cs="Calibri"/>
          <w:color w:val="000080"/>
          <w:sz w:val="21"/>
          <w:szCs w:val="21"/>
          <w:lang w:val="pl-PL" w:eastAsia="pl-PL"/>
        </w:rPr>
      </w:pPr>
    </w:p>
    <w:p w:rsidR="007C58BC" w:rsidRPr="00D73806" w:rsidRDefault="007C58BC" w:rsidP="00AD78B4">
      <w:pPr>
        <w:numPr>
          <w:ilvl w:val="0"/>
          <w:numId w:val="66"/>
        </w:numPr>
        <w:spacing w:after="0" w:line="240" w:lineRule="auto"/>
        <w:jc w:val="both"/>
        <w:rPr>
          <w:rFonts w:ascii="Calibri" w:eastAsia="Times New Roman" w:hAnsi="Calibri" w:cs="Calibri"/>
          <w:b/>
          <w:caps/>
          <w:color w:val="000080"/>
          <w:sz w:val="21"/>
          <w:szCs w:val="21"/>
          <w:lang w:val="pl-PL" w:eastAsia="pl-PL"/>
        </w:rPr>
      </w:pPr>
      <w:r w:rsidRPr="00D73806">
        <w:rPr>
          <w:rFonts w:ascii="Calibri" w:eastAsia="Times New Roman" w:hAnsi="Calibri" w:cs="Calibri"/>
          <w:b/>
          <w:caps/>
          <w:color w:val="000080"/>
          <w:sz w:val="21"/>
          <w:szCs w:val="21"/>
          <w:lang w:val="pl-PL" w:eastAsia="pl-PL"/>
        </w:rPr>
        <w:t>Analiza opłacalności projektu inwestycyjnego</w:t>
      </w:r>
      <w:r>
        <w:rPr>
          <w:rFonts w:ascii="Calibri" w:eastAsia="Times New Roman" w:hAnsi="Calibri" w:cs="Calibri"/>
          <w:b/>
          <w:caps/>
          <w:color w:val="000080"/>
          <w:sz w:val="21"/>
          <w:szCs w:val="21"/>
          <w:lang w:val="pl-PL" w:eastAsia="pl-PL"/>
        </w:rPr>
        <w:t>.</w:t>
      </w:r>
    </w:p>
    <w:p w:rsidR="007C58BC" w:rsidRPr="00D73806" w:rsidRDefault="007C58BC" w:rsidP="007C58BC">
      <w:pPr>
        <w:spacing w:after="0" w:line="240" w:lineRule="auto"/>
        <w:jc w:val="both"/>
        <w:rPr>
          <w:rFonts w:ascii="Calibri" w:eastAsia="Times New Roman" w:hAnsi="Calibri" w:cs="Calibri"/>
          <w:b/>
          <w:color w:val="000080"/>
          <w:sz w:val="21"/>
          <w:szCs w:val="21"/>
          <w:u w:val="single"/>
          <w:lang w:val="pl-PL" w:eastAsia="pl-PL"/>
        </w:rPr>
      </w:pPr>
    </w:p>
    <w:p w:rsidR="007C58BC" w:rsidRPr="00A846E4" w:rsidRDefault="007C58BC" w:rsidP="007C58BC">
      <w:pPr>
        <w:spacing w:after="0" w:line="240" w:lineRule="auto"/>
        <w:jc w:val="both"/>
        <w:rPr>
          <w:rFonts w:ascii="Calibri" w:eastAsia="Times New Roman" w:hAnsi="Calibri" w:cs="Calibri"/>
          <w:color w:val="auto"/>
          <w:sz w:val="21"/>
          <w:szCs w:val="21"/>
          <w:lang w:val="pl-PL" w:eastAsia="pl-PL"/>
        </w:rPr>
      </w:pPr>
      <w:r w:rsidRPr="00574812">
        <w:rPr>
          <w:rFonts w:ascii="Calibri" w:eastAsia="Times New Roman" w:hAnsi="Calibri" w:cs="Calibri"/>
          <w:color w:val="auto"/>
          <w:sz w:val="21"/>
          <w:szCs w:val="21"/>
          <w:lang w:val="pl-PL" w:eastAsia="pl-PL"/>
        </w:rPr>
        <w:t xml:space="preserve">W załączeniu do niniejszego biznes planu znajduje się model finansowy, który prezentuje projekcje sprawozdań finansowych wraz z analizą wrażliwości </w:t>
      </w:r>
      <w:r w:rsidR="007C3C5B">
        <w:rPr>
          <w:rFonts w:ascii="Calibri" w:eastAsia="Times New Roman" w:hAnsi="Calibri" w:cs="Calibri"/>
          <w:color w:val="auto"/>
          <w:sz w:val="21"/>
          <w:szCs w:val="21"/>
          <w:lang w:val="pl-PL" w:eastAsia="pl-PL"/>
        </w:rPr>
        <w:t>.</w:t>
      </w:r>
    </w:p>
    <w:p w:rsidR="007C58BC" w:rsidRDefault="007C58BC" w:rsidP="007C58BC">
      <w:pPr>
        <w:spacing w:after="0" w:line="240" w:lineRule="auto"/>
        <w:jc w:val="both"/>
        <w:rPr>
          <w:rFonts w:ascii="Calibri" w:eastAsia="Times New Roman" w:hAnsi="Calibri" w:cs="Calibri"/>
          <w:b/>
          <w:color w:val="FF0000"/>
          <w:sz w:val="21"/>
          <w:szCs w:val="21"/>
          <w:lang w:val="pl-PL" w:eastAsia="pl-PL"/>
        </w:rPr>
      </w:pPr>
    </w:p>
    <w:p w:rsidR="00A846E4" w:rsidRDefault="00A846E4" w:rsidP="007C58BC">
      <w:pPr>
        <w:spacing w:after="0" w:line="240" w:lineRule="auto"/>
        <w:jc w:val="both"/>
        <w:rPr>
          <w:rFonts w:ascii="Calibri" w:eastAsia="Times New Roman" w:hAnsi="Calibri" w:cs="Calibri"/>
          <w:b/>
          <w:color w:val="FF0000"/>
          <w:sz w:val="21"/>
          <w:szCs w:val="21"/>
          <w:lang w:val="pl-PL" w:eastAsia="pl-PL"/>
        </w:rPr>
      </w:pPr>
    </w:p>
    <w:p w:rsidR="007C58BC" w:rsidRPr="004D12C8" w:rsidRDefault="007C58BC" w:rsidP="00AD78B4">
      <w:pPr>
        <w:numPr>
          <w:ilvl w:val="1"/>
          <w:numId w:val="87"/>
        </w:numPr>
        <w:spacing w:after="0" w:line="240" w:lineRule="auto"/>
        <w:rPr>
          <w:rFonts w:ascii="Franklin Gothic Book" w:eastAsia="Times New Roman" w:hAnsi="Franklin Gothic Book" w:cs="Calibri"/>
          <w:b/>
          <w:smallCaps/>
          <w:sz w:val="24"/>
          <w:szCs w:val="24"/>
          <w:lang w:val="pl-PL" w:eastAsia="pl-PL"/>
        </w:rPr>
      </w:pPr>
      <w:r w:rsidRPr="004D12C8">
        <w:rPr>
          <w:rFonts w:ascii="Franklin Gothic Book" w:hAnsi="Franklin Gothic Book" w:cs="Calibri"/>
          <w:b/>
          <w:smallCaps/>
          <w:lang w:val="pl-PL"/>
        </w:rPr>
        <w:t>Zarządzanie i struktura zatrudnienia</w:t>
      </w:r>
      <w:r>
        <w:rPr>
          <w:rFonts w:ascii="Franklin Gothic Book" w:hAnsi="Franklin Gothic Book" w:cs="Calibri"/>
          <w:b/>
          <w:smallCaps/>
          <w:lang w:val="pl-PL"/>
        </w:rPr>
        <w:t>.</w:t>
      </w:r>
    </w:p>
    <w:p w:rsidR="007C58BC" w:rsidRDefault="007C58BC" w:rsidP="007C58BC">
      <w:pPr>
        <w:spacing w:after="0" w:line="240" w:lineRule="auto"/>
        <w:ind w:left="1440"/>
        <w:rPr>
          <w:rFonts w:ascii="Franklin Gothic Book" w:eastAsia="Times New Roman" w:hAnsi="Franklin Gothic Book" w:cs="Calibri"/>
          <w:b/>
          <w:smallCaps/>
          <w:sz w:val="24"/>
          <w:szCs w:val="24"/>
          <w:lang w:val="pl-PL" w:eastAsia="pl-PL"/>
        </w:rPr>
      </w:pPr>
    </w:p>
    <w:p w:rsidR="00A846E4" w:rsidRPr="004D12C8" w:rsidRDefault="00A846E4" w:rsidP="007C58BC">
      <w:pPr>
        <w:spacing w:after="0" w:line="240" w:lineRule="auto"/>
        <w:ind w:left="1440"/>
        <w:rPr>
          <w:rFonts w:ascii="Franklin Gothic Book" w:eastAsia="Times New Roman" w:hAnsi="Franklin Gothic Book" w:cs="Calibri"/>
          <w:b/>
          <w:smallCaps/>
          <w:sz w:val="24"/>
          <w:szCs w:val="24"/>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Zgodnie z harmonogramem realizowanej inwestycji, zakłada się stopniowy wzrost zatrudnienia od </w:t>
      </w:r>
      <w:r w:rsidR="00B15B55">
        <w:rPr>
          <w:rFonts w:ascii="Calibri" w:eastAsia="Times New Roman" w:hAnsi="Calibri" w:cs="Calibri"/>
          <w:color w:val="auto"/>
          <w:sz w:val="21"/>
          <w:szCs w:val="21"/>
          <w:lang w:val="pl-PL" w:eastAsia="pl-PL"/>
        </w:rPr>
        <w:t>początku 2014 roku</w:t>
      </w:r>
      <w:r w:rsidRPr="00704516">
        <w:rPr>
          <w:rFonts w:ascii="Calibri" w:eastAsia="Times New Roman" w:hAnsi="Calibri" w:cs="Calibri"/>
          <w:color w:val="auto"/>
          <w:sz w:val="21"/>
          <w:szCs w:val="21"/>
          <w:lang w:val="pl-PL" w:eastAsia="pl-PL"/>
        </w:rPr>
        <w:t xml:space="preserve"> </w:t>
      </w:r>
      <w:r w:rsidR="00B15B55">
        <w:rPr>
          <w:rFonts w:ascii="Calibri" w:eastAsia="Times New Roman" w:hAnsi="Calibri" w:cs="Calibri"/>
          <w:color w:val="auto"/>
          <w:sz w:val="21"/>
          <w:szCs w:val="21"/>
          <w:lang w:val="pl-PL" w:eastAsia="pl-PL"/>
        </w:rPr>
        <w:t xml:space="preserve">celem szkolenia prowadzonego przez dostawcę technologii oraz </w:t>
      </w:r>
      <w:r w:rsidR="00373686">
        <w:rPr>
          <w:rFonts w:ascii="Calibri" w:eastAsia="Times New Roman" w:hAnsi="Calibri" w:cs="Calibri"/>
          <w:color w:val="auto"/>
          <w:sz w:val="21"/>
          <w:szCs w:val="21"/>
          <w:lang w:val="pl-PL" w:eastAsia="pl-PL"/>
        </w:rPr>
        <w:t>z zatrudnieniem docelowym do rozpoczęcia produkcji.</w:t>
      </w:r>
    </w:p>
    <w:p w:rsidR="007C58BC"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Struktura zatrudnienia wraz z przewidzianymi kosztami wynagrodzenia bez obciążeń ZUS, ubezpieczeń itp. będzie się przedstawiać następująco:</w:t>
      </w:r>
    </w:p>
    <w:p w:rsidR="00A846E4" w:rsidRDefault="00A846E4" w:rsidP="007C58BC">
      <w:pPr>
        <w:spacing w:after="0" w:line="240" w:lineRule="auto"/>
        <w:jc w:val="both"/>
        <w:rPr>
          <w:rFonts w:ascii="Calibri" w:eastAsia="Times New Roman" w:hAnsi="Calibri" w:cs="Calibri"/>
          <w:color w:val="auto"/>
          <w:sz w:val="21"/>
          <w:szCs w:val="21"/>
          <w:lang w:val="pl-PL" w:eastAsia="pl-PL"/>
        </w:rPr>
      </w:pPr>
    </w:p>
    <w:p w:rsidR="00A846E4" w:rsidRDefault="00A846E4" w:rsidP="007C58BC">
      <w:pPr>
        <w:spacing w:after="0" w:line="240" w:lineRule="auto"/>
        <w:jc w:val="both"/>
        <w:rPr>
          <w:rFonts w:ascii="Calibri" w:eastAsia="Times New Roman" w:hAnsi="Calibri" w:cs="Calibri"/>
          <w:color w:val="auto"/>
          <w:sz w:val="21"/>
          <w:szCs w:val="21"/>
          <w:lang w:val="pl-PL" w:eastAsia="pl-PL"/>
        </w:rPr>
      </w:pPr>
    </w:p>
    <w:p w:rsidR="00A846E4" w:rsidRDefault="00A846E4" w:rsidP="007C58BC">
      <w:pPr>
        <w:spacing w:after="0" w:line="240" w:lineRule="auto"/>
        <w:jc w:val="both"/>
        <w:rPr>
          <w:rFonts w:ascii="Calibri" w:eastAsia="Times New Roman" w:hAnsi="Calibri" w:cs="Calibri"/>
          <w:color w:val="auto"/>
          <w:sz w:val="21"/>
          <w:szCs w:val="21"/>
          <w:lang w:val="pl-PL" w:eastAsia="pl-PL"/>
        </w:rPr>
      </w:pPr>
    </w:p>
    <w:p w:rsidR="00A846E4" w:rsidRDefault="00A846E4" w:rsidP="007C58BC">
      <w:pPr>
        <w:spacing w:after="0" w:line="240" w:lineRule="auto"/>
        <w:jc w:val="both"/>
        <w:rPr>
          <w:rFonts w:ascii="Calibri" w:eastAsia="Times New Roman" w:hAnsi="Calibri" w:cs="Calibri"/>
          <w:color w:val="auto"/>
          <w:sz w:val="21"/>
          <w:szCs w:val="21"/>
          <w:lang w:val="pl-PL" w:eastAsia="pl-PL"/>
        </w:rPr>
      </w:pPr>
    </w:p>
    <w:p w:rsidR="00A846E4" w:rsidRDefault="00A846E4"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tbl>
      <w:tblPr>
        <w:tblW w:w="6699" w:type="dxa"/>
        <w:jc w:val="center"/>
        <w:tblInd w:w="57" w:type="dxa"/>
        <w:tblCellMar>
          <w:left w:w="70" w:type="dxa"/>
          <w:right w:w="70" w:type="dxa"/>
        </w:tblCellMar>
        <w:tblLook w:val="0000" w:firstRow="0" w:lastRow="0" w:firstColumn="0" w:lastColumn="0" w:noHBand="0" w:noVBand="0"/>
      </w:tblPr>
      <w:tblGrid>
        <w:gridCol w:w="596"/>
        <w:gridCol w:w="4267"/>
        <w:gridCol w:w="1836"/>
      </w:tblGrid>
      <w:tr w:rsidR="007C58BC" w:rsidRPr="004D12C8" w:rsidTr="009F5F50">
        <w:trPr>
          <w:trHeight w:val="951"/>
          <w:jc w:val="center"/>
        </w:trPr>
        <w:tc>
          <w:tcPr>
            <w:tcW w:w="596" w:type="dxa"/>
            <w:tcBorders>
              <w:top w:val="double" w:sz="6" w:space="0" w:color="auto"/>
              <w:left w:val="double" w:sz="6" w:space="0" w:color="auto"/>
              <w:bottom w:val="double" w:sz="6" w:space="0" w:color="auto"/>
              <w:right w:val="single" w:sz="4" w:space="0" w:color="auto"/>
            </w:tcBorders>
            <w:shd w:val="clear" w:color="auto" w:fill="FFFFCC"/>
            <w:vAlign w:val="center"/>
          </w:tcPr>
          <w:p w:rsidR="007C58BC" w:rsidRPr="00704516" w:rsidRDefault="007C58BC" w:rsidP="009F5F50">
            <w:pPr>
              <w:spacing w:after="0" w:line="240" w:lineRule="auto"/>
              <w:jc w:val="center"/>
              <w:rPr>
                <w:rFonts w:ascii="Calibri" w:eastAsia="Times New Roman" w:hAnsi="Calibri" w:cs="Calibri"/>
                <w:b/>
                <w:bCs/>
                <w:color w:val="auto"/>
                <w:sz w:val="21"/>
                <w:szCs w:val="21"/>
                <w:lang w:val="pl-PL" w:eastAsia="pl-PL"/>
              </w:rPr>
            </w:pPr>
            <w:r w:rsidRPr="00704516">
              <w:rPr>
                <w:rFonts w:ascii="Calibri" w:eastAsia="Times New Roman" w:hAnsi="Calibri" w:cs="Calibri"/>
                <w:b/>
                <w:bCs/>
                <w:color w:val="auto"/>
                <w:sz w:val="21"/>
                <w:szCs w:val="21"/>
                <w:lang w:val="pl-PL" w:eastAsia="pl-PL"/>
              </w:rPr>
              <w:t>Lp.</w:t>
            </w:r>
          </w:p>
        </w:tc>
        <w:tc>
          <w:tcPr>
            <w:tcW w:w="4267" w:type="dxa"/>
            <w:tcBorders>
              <w:top w:val="double" w:sz="6" w:space="0" w:color="auto"/>
              <w:left w:val="nil"/>
              <w:bottom w:val="double" w:sz="6" w:space="0" w:color="auto"/>
              <w:right w:val="single" w:sz="4" w:space="0" w:color="auto"/>
            </w:tcBorders>
            <w:shd w:val="clear" w:color="auto" w:fill="FFFFCC"/>
            <w:vAlign w:val="center"/>
          </w:tcPr>
          <w:p w:rsidR="007C58BC" w:rsidRPr="00704516" w:rsidRDefault="007C58BC" w:rsidP="009F5F50">
            <w:pPr>
              <w:spacing w:after="0" w:line="240" w:lineRule="auto"/>
              <w:jc w:val="center"/>
              <w:rPr>
                <w:rFonts w:ascii="Calibri" w:eastAsia="Times New Roman" w:hAnsi="Calibri" w:cs="Calibri"/>
                <w:b/>
                <w:bCs/>
                <w:color w:val="auto"/>
                <w:sz w:val="21"/>
                <w:szCs w:val="21"/>
                <w:lang w:val="pl-PL" w:eastAsia="pl-PL"/>
              </w:rPr>
            </w:pPr>
            <w:r w:rsidRPr="00704516">
              <w:rPr>
                <w:rFonts w:ascii="Calibri" w:eastAsia="Times New Roman" w:hAnsi="Calibri" w:cs="Calibri"/>
                <w:b/>
                <w:bCs/>
                <w:color w:val="auto"/>
                <w:sz w:val="21"/>
                <w:szCs w:val="21"/>
                <w:lang w:val="pl-PL" w:eastAsia="pl-PL"/>
              </w:rPr>
              <w:t>Stanowisko</w:t>
            </w:r>
          </w:p>
        </w:tc>
        <w:tc>
          <w:tcPr>
            <w:tcW w:w="1836" w:type="dxa"/>
            <w:tcBorders>
              <w:top w:val="double" w:sz="6" w:space="0" w:color="auto"/>
              <w:left w:val="nil"/>
              <w:bottom w:val="double" w:sz="6" w:space="0" w:color="auto"/>
              <w:right w:val="single" w:sz="4" w:space="0" w:color="auto"/>
            </w:tcBorders>
            <w:shd w:val="clear" w:color="auto" w:fill="FFFFCC"/>
            <w:vAlign w:val="center"/>
          </w:tcPr>
          <w:p w:rsidR="007C58BC" w:rsidRPr="00704516" w:rsidRDefault="007C58BC" w:rsidP="009F5F50">
            <w:pPr>
              <w:spacing w:after="0" w:line="240" w:lineRule="auto"/>
              <w:jc w:val="center"/>
              <w:rPr>
                <w:rFonts w:ascii="Calibri" w:eastAsia="Times New Roman" w:hAnsi="Calibri" w:cs="Calibri"/>
                <w:b/>
                <w:bCs/>
                <w:color w:val="auto"/>
                <w:sz w:val="21"/>
                <w:szCs w:val="21"/>
                <w:lang w:val="pl-PL" w:eastAsia="pl-PL"/>
              </w:rPr>
            </w:pPr>
            <w:r w:rsidRPr="00704516">
              <w:rPr>
                <w:rFonts w:ascii="Calibri" w:eastAsia="Times New Roman" w:hAnsi="Calibri" w:cs="Calibri"/>
                <w:b/>
                <w:bCs/>
                <w:color w:val="auto"/>
                <w:sz w:val="21"/>
                <w:szCs w:val="21"/>
                <w:lang w:val="pl-PL" w:eastAsia="pl-PL"/>
              </w:rPr>
              <w:t>Liczba etatów</w:t>
            </w:r>
          </w:p>
        </w:tc>
      </w:tr>
      <w:tr w:rsidR="007C58BC" w:rsidRPr="004D12C8" w:rsidTr="009F5F50">
        <w:trPr>
          <w:trHeight w:val="245"/>
          <w:jc w:val="center"/>
        </w:trPr>
        <w:tc>
          <w:tcPr>
            <w:tcW w:w="596" w:type="dxa"/>
            <w:tcBorders>
              <w:top w:val="nil"/>
              <w:left w:val="double" w:sz="6" w:space="0" w:color="auto"/>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center"/>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1.</w:t>
            </w:r>
          </w:p>
        </w:tc>
        <w:tc>
          <w:tcPr>
            <w:tcW w:w="4267"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Zarząd</w:t>
            </w:r>
          </w:p>
        </w:tc>
        <w:tc>
          <w:tcPr>
            <w:tcW w:w="1836"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right"/>
              <w:rPr>
                <w:rFonts w:ascii="Calibri" w:eastAsia="Times New Roman" w:hAnsi="Calibri" w:cs="Calibri"/>
                <w:color w:val="FF0000"/>
                <w:sz w:val="21"/>
                <w:szCs w:val="21"/>
                <w:lang w:val="pl-PL" w:eastAsia="pl-PL"/>
              </w:rPr>
            </w:pPr>
            <w:r w:rsidRPr="00704516">
              <w:rPr>
                <w:rFonts w:ascii="Calibri" w:eastAsia="Times New Roman" w:hAnsi="Calibri" w:cs="Calibri"/>
                <w:color w:val="FF0000"/>
                <w:sz w:val="21"/>
                <w:szCs w:val="21"/>
                <w:lang w:val="pl-PL" w:eastAsia="pl-PL"/>
              </w:rPr>
              <w:t>2</w:t>
            </w:r>
          </w:p>
        </w:tc>
      </w:tr>
      <w:tr w:rsidR="007C58BC" w:rsidRPr="004D12C8" w:rsidTr="009F5F50">
        <w:trPr>
          <w:trHeight w:val="231"/>
          <w:jc w:val="center"/>
        </w:trPr>
        <w:tc>
          <w:tcPr>
            <w:tcW w:w="596" w:type="dxa"/>
            <w:tcBorders>
              <w:top w:val="nil"/>
              <w:left w:val="double" w:sz="6" w:space="0" w:color="auto"/>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center"/>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2.</w:t>
            </w:r>
          </w:p>
        </w:tc>
        <w:tc>
          <w:tcPr>
            <w:tcW w:w="4267"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Dział technologiczny</w:t>
            </w:r>
          </w:p>
        </w:tc>
        <w:tc>
          <w:tcPr>
            <w:tcW w:w="1836"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right"/>
              <w:rPr>
                <w:rFonts w:ascii="Calibri" w:eastAsia="Times New Roman" w:hAnsi="Calibri" w:cs="Calibri"/>
                <w:color w:val="FF0000"/>
                <w:sz w:val="21"/>
                <w:szCs w:val="21"/>
                <w:lang w:val="pl-PL" w:eastAsia="pl-PL"/>
              </w:rPr>
            </w:pPr>
            <w:r w:rsidRPr="00704516">
              <w:rPr>
                <w:rFonts w:ascii="Calibri" w:eastAsia="Times New Roman" w:hAnsi="Calibri" w:cs="Calibri"/>
                <w:color w:val="FF0000"/>
                <w:sz w:val="21"/>
                <w:szCs w:val="21"/>
                <w:lang w:val="pl-PL" w:eastAsia="pl-PL"/>
              </w:rPr>
              <w:t>2</w:t>
            </w:r>
          </w:p>
        </w:tc>
      </w:tr>
      <w:tr w:rsidR="007C58BC" w:rsidRPr="004D12C8" w:rsidTr="009F5F50">
        <w:trPr>
          <w:trHeight w:val="231"/>
          <w:jc w:val="center"/>
        </w:trPr>
        <w:tc>
          <w:tcPr>
            <w:tcW w:w="596" w:type="dxa"/>
            <w:tcBorders>
              <w:top w:val="nil"/>
              <w:left w:val="double" w:sz="6" w:space="0" w:color="auto"/>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center"/>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3.</w:t>
            </w:r>
          </w:p>
        </w:tc>
        <w:tc>
          <w:tcPr>
            <w:tcW w:w="4267"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Dział produkcji</w:t>
            </w:r>
          </w:p>
        </w:tc>
        <w:tc>
          <w:tcPr>
            <w:tcW w:w="1836"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right"/>
              <w:rPr>
                <w:rFonts w:ascii="Calibri" w:eastAsia="Times New Roman" w:hAnsi="Calibri" w:cs="Calibri"/>
                <w:color w:val="FF0000"/>
                <w:sz w:val="21"/>
                <w:szCs w:val="21"/>
                <w:lang w:val="pl-PL" w:eastAsia="pl-PL"/>
              </w:rPr>
            </w:pPr>
            <w:r w:rsidRPr="00704516">
              <w:rPr>
                <w:rFonts w:ascii="Calibri" w:eastAsia="Times New Roman" w:hAnsi="Calibri" w:cs="Calibri"/>
                <w:color w:val="FF0000"/>
                <w:sz w:val="21"/>
                <w:szCs w:val="21"/>
                <w:lang w:val="pl-PL" w:eastAsia="pl-PL"/>
              </w:rPr>
              <w:t>60</w:t>
            </w:r>
          </w:p>
        </w:tc>
      </w:tr>
      <w:tr w:rsidR="007C58BC" w:rsidRPr="004D12C8" w:rsidTr="009F5F50">
        <w:trPr>
          <w:trHeight w:val="231"/>
          <w:jc w:val="center"/>
        </w:trPr>
        <w:tc>
          <w:tcPr>
            <w:tcW w:w="596" w:type="dxa"/>
            <w:tcBorders>
              <w:top w:val="nil"/>
              <w:left w:val="double" w:sz="6" w:space="0" w:color="auto"/>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center"/>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4.</w:t>
            </w:r>
          </w:p>
        </w:tc>
        <w:tc>
          <w:tcPr>
            <w:tcW w:w="4267"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Dział utrzymania ruchu</w:t>
            </w:r>
          </w:p>
        </w:tc>
        <w:tc>
          <w:tcPr>
            <w:tcW w:w="1836"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right"/>
              <w:rPr>
                <w:rFonts w:ascii="Calibri" w:eastAsia="Times New Roman" w:hAnsi="Calibri" w:cs="Calibri"/>
                <w:color w:val="FF0000"/>
                <w:sz w:val="21"/>
                <w:szCs w:val="21"/>
                <w:lang w:val="pl-PL" w:eastAsia="pl-PL"/>
              </w:rPr>
            </w:pPr>
            <w:r w:rsidRPr="00704516">
              <w:rPr>
                <w:rFonts w:ascii="Calibri" w:eastAsia="Times New Roman" w:hAnsi="Calibri" w:cs="Calibri"/>
                <w:color w:val="FF0000"/>
                <w:sz w:val="21"/>
                <w:szCs w:val="21"/>
                <w:lang w:val="pl-PL" w:eastAsia="pl-PL"/>
              </w:rPr>
              <w:t>6</w:t>
            </w:r>
          </w:p>
        </w:tc>
      </w:tr>
      <w:tr w:rsidR="007C58BC" w:rsidRPr="004D12C8" w:rsidTr="009F5F50">
        <w:trPr>
          <w:trHeight w:val="231"/>
          <w:jc w:val="center"/>
        </w:trPr>
        <w:tc>
          <w:tcPr>
            <w:tcW w:w="596" w:type="dxa"/>
            <w:tcBorders>
              <w:top w:val="nil"/>
              <w:left w:val="double" w:sz="6" w:space="0" w:color="auto"/>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center"/>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5.</w:t>
            </w:r>
          </w:p>
        </w:tc>
        <w:tc>
          <w:tcPr>
            <w:tcW w:w="4267"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Laboratorium</w:t>
            </w:r>
          </w:p>
        </w:tc>
        <w:tc>
          <w:tcPr>
            <w:tcW w:w="1836"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right"/>
              <w:rPr>
                <w:rFonts w:ascii="Calibri" w:eastAsia="Times New Roman" w:hAnsi="Calibri" w:cs="Calibri"/>
                <w:color w:val="FF0000"/>
                <w:sz w:val="21"/>
                <w:szCs w:val="21"/>
                <w:lang w:val="pl-PL" w:eastAsia="pl-PL"/>
              </w:rPr>
            </w:pPr>
            <w:r w:rsidRPr="00704516">
              <w:rPr>
                <w:rFonts w:ascii="Calibri" w:eastAsia="Times New Roman" w:hAnsi="Calibri" w:cs="Calibri"/>
                <w:color w:val="FF0000"/>
                <w:sz w:val="21"/>
                <w:szCs w:val="21"/>
                <w:lang w:val="pl-PL" w:eastAsia="pl-PL"/>
              </w:rPr>
              <w:t>4</w:t>
            </w:r>
          </w:p>
        </w:tc>
      </w:tr>
      <w:tr w:rsidR="007C58BC" w:rsidRPr="004D12C8" w:rsidTr="009F5F50">
        <w:trPr>
          <w:trHeight w:val="231"/>
          <w:jc w:val="center"/>
        </w:trPr>
        <w:tc>
          <w:tcPr>
            <w:tcW w:w="596" w:type="dxa"/>
            <w:tcBorders>
              <w:top w:val="nil"/>
              <w:left w:val="double" w:sz="6" w:space="0" w:color="auto"/>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center"/>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6.</w:t>
            </w:r>
          </w:p>
        </w:tc>
        <w:tc>
          <w:tcPr>
            <w:tcW w:w="4267"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Dział zaopatrzenia i zbytu</w:t>
            </w:r>
          </w:p>
        </w:tc>
        <w:tc>
          <w:tcPr>
            <w:tcW w:w="1836"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right"/>
              <w:rPr>
                <w:rFonts w:ascii="Calibri" w:eastAsia="Times New Roman" w:hAnsi="Calibri" w:cs="Calibri"/>
                <w:color w:val="FF0000"/>
                <w:sz w:val="21"/>
                <w:szCs w:val="21"/>
                <w:lang w:val="pl-PL" w:eastAsia="pl-PL"/>
              </w:rPr>
            </w:pPr>
            <w:r w:rsidRPr="00704516">
              <w:rPr>
                <w:rFonts w:ascii="Calibri" w:eastAsia="Times New Roman" w:hAnsi="Calibri" w:cs="Calibri"/>
                <w:color w:val="FF0000"/>
                <w:sz w:val="21"/>
                <w:szCs w:val="21"/>
                <w:lang w:val="pl-PL" w:eastAsia="pl-PL"/>
              </w:rPr>
              <w:t>4</w:t>
            </w:r>
          </w:p>
        </w:tc>
      </w:tr>
      <w:tr w:rsidR="007C58BC" w:rsidRPr="004D12C8" w:rsidTr="009F5F50">
        <w:trPr>
          <w:trHeight w:val="231"/>
          <w:jc w:val="center"/>
        </w:trPr>
        <w:tc>
          <w:tcPr>
            <w:tcW w:w="596" w:type="dxa"/>
            <w:tcBorders>
              <w:top w:val="nil"/>
              <w:left w:val="double" w:sz="6" w:space="0" w:color="auto"/>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center"/>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7.</w:t>
            </w:r>
          </w:p>
        </w:tc>
        <w:tc>
          <w:tcPr>
            <w:tcW w:w="4267"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Dział magazynów</w:t>
            </w:r>
          </w:p>
        </w:tc>
        <w:tc>
          <w:tcPr>
            <w:tcW w:w="1836"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right"/>
              <w:rPr>
                <w:rFonts w:ascii="Calibri" w:eastAsia="Times New Roman" w:hAnsi="Calibri" w:cs="Calibri"/>
                <w:color w:val="FF0000"/>
                <w:sz w:val="21"/>
                <w:szCs w:val="21"/>
                <w:lang w:val="pl-PL" w:eastAsia="pl-PL"/>
              </w:rPr>
            </w:pPr>
            <w:r w:rsidRPr="00704516">
              <w:rPr>
                <w:rFonts w:ascii="Calibri" w:eastAsia="Times New Roman" w:hAnsi="Calibri" w:cs="Calibri"/>
                <w:color w:val="FF0000"/>
                <w:sz w:val="21"/>
                <w:szCs w:val="21"/>
                <w:lang w:val="pl-PL" w:eastAsia="pl-PL"/>
              </w:rPr>
              <w:t>4</w:t>
            </w:r>
          </w:p>
        </w:tc>
      </w:tr>
      <w:tr w:rsidR="007C58BC" w:rsidRPr="004D12C8" w:rsidTr="009F5F50">
        <w:trPr>
          <w:trHeight w:val="231"/>
          <w:jc w:val="center"/>
        </w:trPr>
        <w:tc>
          <w:tcPr>
            <w:tcW w:w="596" w:type="dxa"/>
            <w:tcBorders>
              <w:top w:val="nil"/>
              <w:left w:val="double" w:sz="6" w:space="0" w:color="auto"/>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center"/>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8.</w:t>
            </w:r>
          </w:p>
        </w:tc>
        <w:tc>
          <w:tcPr>
            <w:tcW w:w="4267"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Dział organizacyjno-pracowniczy</w:t>
            </w:r>
          </w:p>
        </w:tc>
        <w:tc>
          <w:tcPr>
            <w:tcW w:w="1836" w:type="dxa"/>
            <w:tcBorders>
              <w:top w:val="nil"/>
              <w:left w:val="nil"/>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right"/>
              <w:rPr>
                <w:rFonts w:ascii="Calibri" w:eastAsia="Times New Roman" w:hAnsi="Calibri" w:cs="Calibri"/>
                <w:color w:val="FF0000"/>
                <w:sz w:val="21"/>
                <w:szCs w:val="21"/>
                <w:lang w:val="pl-PL" w:eastAsia="pl-PL"/>
              </w:rPr>
            </w:pPr>
            <w:r w:rsidRPr="00704516">
              <w:rPr>
                <w:rFonts w:ascii="Calibri" w:eastAsia="Times New Roman" w:hAnsi="Calibri" w:cs="Calibri"/>
                <w:color w:val="FF0000"/>
                <w:sz w:val="21"/>
                <w:szCs w:val="21"/>
                <w:lang w:val="pl-PL" w:eastAsia="pl-PL"/>
              </w:rPr>
              <w:t>2</w:t>
            </w:r>
          </w:p>
        </w:tc>
      </w:tr>
      <w:tr w:rsidR="007C58BC" w:rsidRPr="004D12C8" w:rsidTr="009F5F50">
        <w:trPr>
          <w:trHeight w:val="231"/>
          <w:jc w:val="center"/>
        </w:trPr>
        <w:tc>
          <w:tcPr>
            <w:tcW w:w="596" w:type="dxa"/>
            <w:tcBorders>
              <w:top w:val="nil"/>
              <w:left w:val="double" w:sz="6" w:space="0" w:color="auto"/>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center"/>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9.</w:t>
            </w:r>
          </w:p>
        </w:tc>
        <w:tc>
          <w:tcPr>
            <w:tcW w:w="4267" w:type="dxa"/>
            <w:tcBorders>
              <w:top w:val="nil"/>
              <w:left w:val="nil"/>
              <w:bottom w:val="nil"/>
              <w:right w:val="single" w:sz="4" w:space="0" w:color="auto"/>
            </w:tcBorders>
            <w:shd w:val="clear" w:color="auto" w:fill="auto"/>
            <w:noWrap/>
            <w:vAlign w:val="bottom"/>
          </w:tcPr>
          <w:p w:rsidR="007C58BC" w:rsidRPr="00704516" w:rsidRDefault="007C58BC" w:rsidP="009F5F50">
            <w:pPr>
              <w:spacing w:after="0" w:line="240" w:lineRule="auto"/>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Stanowisko ds. BHP i PPOŻ.</w:t>
            </w:r>
          </w:p>
        </w:tc>
        <w:tc>
          <w:tcPr>
            <w:tcW w:w="1836" w:type="dxa"/>
            <w:tcBorders>
              <w:top w:val="nil"/>
              <w:left w:val="nil"/>
              <w:bottom w:val="nil"/>
              <w:right w:val="single" w:sz="4" w:space="0" w:color="auto"/>
            </w:tcBorders>
            <w:shd w:val="clear" w:color="auto" w:fill="auto"/>
            <w:noWrap/>
            <w:vAlign w:val="bottom"/>
          </w:tcPr>
          <w:p w:rsidR="007C58BC" w:rsidRPr="00704516" w:rsidRDefault="007C58BC" w:rsidP="009F5F50">
            <w:pPr>
              <w:spacing w:after="0" w:line="240" w:lineRule="auto"/>
              <w:jc w:val="right"/>
              <w:rPr>
                <w:rFonts w:ascii="Calibri" w:eastAsia="Times New Roman" w:hAnsi="Calibri" w:cs="Calibri"/>
                <w:color w:val="FF0000"/>
                <w:sz w:val="21"/>
                <w:szCs w:val="21"/>
                <w:lang w:val="pl-PL" w:eastAsia="pl-PL"/>
              </w:rPr>
            </w:pPr>
            <w:r w:rsidRPr="00704516">
              <w:rPr>
                <w:rFonts w:ascii="Calibri" w:eastAsia="Times New Roman" w:hAnsi="Calibri" w:cs="Calibri"/>
                <w:color w:val="FF0000"/>
                <w:sz w:val="21"/>
                <w:szCs w:val="21"/>
                <w:lang w:val="pl-PL" w:eastAsia="pl-PL"/>
              </w:rPr>
              <w:t>1</w:t>
            </w:r>
          </w:p>
        </w:tc>
      </w:tr>
      <w:tr w:rsidR="007C58BC" w:rsidRPr="004D12C8" w:rsidTr="009F5F50">
        <w:trPr>
          <w:trHeight w:val="231"/>
          <w:jc w:val="center"/>
        </w:trPr>
        <w:tc>
          <w:tcPr>
            <w:tcW w:w="596" w:type="dxa"/>
            <w:tcBorders>
              <w:top w:val="nil"/>
              <w:left w:val="double" w:sz="6" w:space="0" w:color="auto"/>
              <w:bottom w:val="single" w:sz="4" w:space="0" w:color="auto"/>
              <w:right w:val="single" w:sz="4" w:space="0" w:color="auto"/>
            </w:tcBorders>
            <w:shd w:val="clear" w:color="auto" w:fill="auto"/>
            <w:noWrap/>
            <w:vAlign w:val="bottom"/>
          </w:tcPr>
          <w:p w:rsidR="007C58BC" w:rsidRPr="00704516" w:rsidRDefault="007C58BC" w:rsidP="009F5F50">
            <w:pPr>
              <w:spacing w:after="0" w:line="240" w:lineRule="auto"/>
              <w:jc w:val="center"/>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10.</w:t>
            </w:r>
          </w:p>
        </w:tc>
        <w:tc>
          <w:tcPr>
            <w:tcW w:w="4267" w:type="dxa"/>
            <w:tcBorders>
              <w:top w:val="single" w:sz="4" w:space="0" w:color="auto"/>
              <w:left w:val="nil"/>
              <w:bottom w:val="nil"/>
              <w:right w:val="single" w:sz="4" w:space="0" w:color="auto"/>
            </w:tcBorders>
            <w:shd w:val="clear" w:color="auto" w:fill="auto"/>
            <w:noWrap/>
            <w:vAlign w:val="bottom"/>
          </w:tcPr>
          <w:p w:rsidR="007C58BC" w:rsidRPr="00704516" w:rsidRDefault="007C58BC" w:rsidP="009F5F50">
            <w:pPr>
              <w:spacing w:after="0" w:line="240" w:lineRule="auto"/>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Dział ekonomiczno-księgowy</w:t>
            </w:r>
          </w:p>
        </w:tc>
        <w:tc>
          <w:tcPr>
            <w:tcW w:w="1836" w:type="dxa"/>
            <w:tcBorders>
              <w:top w:val="single" w:sz="4" w:space="0" w:color="auto"/>
              <w:left w:val="nil"/>
              <w:bottom w:val="nil"/>
              <w:right w:val="single" w:sz="4" w:space="0" w:color="auto"/>
            </w:tcBorders>
            <w:shd w:val="clear" w:color="auto" w:fill="auto"/>
            <w:noWrap/>
            <w:vAlign w:val="bottom"/>
          </w:tcPr>
          <w:p w:rsidR="007C58BC" w:rsidRPr="00704516" w:rsidRDefault="007C58BC" w:rsidP="009F5F50">
            <w:pPr>
              <w:spacing w:after="0" w:line="240" w:lineRule="auto"/>
              <w:jc w:val="right"/>
              <w:rPr>
                <w:rFonts w:ascii="Calibri" w:eastAsia="Times New Roman" w:hAnsi="Calibri" w:cs="Calibri"/>
                <w:color w:val="FF0000"/>
                <w:sz w:val="21"/>
                <w:szCs w:val="21"/>
                <w:lang w:val="pl-PL" w:eastAsia="pl-PL"/>
              </w:rPr>
            </w:pPr>
            <w:r w:rsidRPr="00704516">
              <w:rPr>
                <w:rFonts w:ascii="Calibri" w:eastAsia="Times New Roman" w:hAnsi="Calibri" w:cs="Calibri"/>
                <w:color w:val="FF0000"/>
                <w:sz w:val="21"/>
                <w:szCs w:val="21"/>
                <w:lang w:val="pl-PL" w:eastAsia="pl-PL"/>
              </w:rPr>
              <w:t>4</w:t>
            </w:r>
          </w:p>
        </w:tc>
      </w:tr>
      <w:tr w:rsidR="007C58BC" w:rsidRPr="004D12C8" w:rsidTr="009F5F50">
        <w:trPr>
          <w:trHeight w:val="245"/>
          <w:jc w:val="center"/>
        </w:trPr>
        <w:tc>
          <w:tcPr>
            <w:tcW w:w="596" w:type="dxa"/>
            <w:tcBorders>
              <w:top w:val="nil"/>
              <w:left w:val="double" w:sz="6" w:space="0" w:color="auto"/>
              <w:bottom w:val="double" w:sz="6" w:space="0" w:color="auto"/>
              <w:right w:val="single" w:sz="4" w:space="0" w:color="auto"/>
            </w:tcBorders>
            <w:shd w:val="clear" w:color="auto" w:fill="auto"/>
            <w:noWrap/>
            <w:vAlign w:val="bottom"/>
          </w:tcPr>
          <w:p w:rsidR="007C58BC" w:rsidRPr="00704516" w:rsidRDefault="007C58BC" w:rsidP="009F5F50">
            <w:pPr>
              <w:spacing w:after="0" w:line="240" w:lineRule="auto"/>
              <w:jc w:val="center"/>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11.</w:t>
            </w:r>
          </w:p>
        </w:tc>
        <w:tc>
          <w:tcPr>
            <w:tcW w:w="4267" w:type="dxa"/>
            <w:tcBorders>
              <w:top w:val="single" w:sz="4" w:space="0" w:color="auto"/>
              <w:left w:val="nil"/>
              <w:bottom w:val="double" w:sz="6" w:space="0" w:color="auto"/>
              <w:right w:val="single" w:sz="4" w:space="0" w:color="auto"/>
            </w:tcBorders>
            <w:shd w:val="clear" w:color="auto" w:fill="auto"/>
            <w:noWrap/>
            <w:vAlign w:val="bottom"/>
          </w:tcPr>
          <w:p w:rsidR="007C58BC" w:rsidRPr="00704516" w:rsidRDefault="007C58BC" w:rsidP="009F5F50">
            <w:pPr>
              <w:spacing w:after="0" w:line="240" w:lineRule="auto"/>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Informatyk</w:t>
            </w:r>
          </w:p>
        </w:tc>
        <w:tc>
          <w:tcPr>
            <w:tcW w:w="1836" w:type="dxa"/>
            <w:tcBorders>
              <w:top w:val="single" w:sz="4" w:space="0" w:color="auto"/>
              <w:left w:val="nil"/>
              <w:bottom w:val="double" w:sz="6" w:space="0" w:color="auto"/>
              <w:right w:val="single" w:sz="4" w:space="0" w:color="auto"/>
            </w:tcBorders>
            <w:shd w:val="clear" w:color="auto" w:fill="auto"/>
            <w:noWrap/>
            <w:vAlign w:val="bottom"/>
          </w:tcPr>
          <w:p w:rsidR="007C58BC" w:rsidRPr="00704516" w:rsidRDefault="007C58BC" w:rsidP="009F5F50">
            <w:pPr>
              <w:spacing w:after="0" w:line="240" w:lineRule="auto"/>
              <w:jc w:val="right"/>
              <w:rPr>
                <w:rFonts w:ascii="Calibri" w:eastAsia="Times New Roman" w:hAnsi="Calibri" w:cs="Calibri"/>
                <w:color w:val="FF0000"/>
                <w:sz w:val="21"/>
                <w:szCs w:val="21"/>
                <w:lang w:val="pl-PL" w:eastAsia="pl-PL"/>
              </w:rPr>
            </w:pPr>
            <w:r w:rsidRPr="00704516">
              <w:rPr>
                <w:rFonts w:ascii="Calibri" w:eastAsia="Times New Roman" w:hAnsi="Calibri" w:cs="Calibri"/>
                <w:color w:val="FF0000"/>
                <w:sz w:val="21"/>
                <w:szCs w:val="21"/>
                <w:lang w:val="pl-PL" w:eastAsia="pl-PL"/>
              </w:rPr>
              <w:t>1</w:t>
            </w:r>
          </w:p>
        </w:tc>
      </w:tr>
      <w:tr w:rsidR="007C58BC" w:rsidRPr="004D12C8" w:rsidTr="009F5F50">
        <w:trPr>
          <w:trHeight w:val="245"/>
          <w:jc w:val="center"/>
        </w:trPr>
        <w:tc>
          <w:tcPr>
            <w:tcW w:w="4863" w:type="dxa"/>
            <w:gridSpan w:val="2"/>
            <w:tcBorders>
              <w:top w:val="double" w:sz="6" w:space="0" w:color="auto"/>
              <w:left w:val="double" w:sz="6" w:space="0" w:color="auto"/>
              <w:bottom w:val="single" w:sz="4" w:space="0" w:color="auto"/>
              <w:right w:val="single" w:sz="4" w:space="0" w:color="auto"/>
            </w:tcBorders>
            <w:shd w:val="clear" w:color="auto" w:fill="CCFFCC"/>
            <w:noWrap/>
            <w:vAlign w:val="bottom"/>
          </w:tcPr>
          <w:p w:rsidR="007C58BC" w:rsidRPr="00704516" w:rsidRDefault="007C58BC" w:rsidP="009F5F50">
            <w:pPr>
              <w:spacing w:after="0" w:line="240" w:lineRule="auto"/>
              <w:jc w:val="center"/>
              <w:rPr>
                <w:rFonts w:ascii="Calibri" w:eastAsia="Times New Roman" w:hAnsi="Calibri" w:cs="Calibri"/>
                <w:b/>
                <w:bCs/>
                <w:color w:val="auto"/>
                <w:sz w:val="21"/>
                <w:szCs w:val="21"/>
                <w:lang w:val="pl-PL" w:eastAsia="pl-PL"/>
              </w:rPr>
            </w:pPr>
            <w:r w:rsidRPr="00704516">
              <w:rPr>
                <w:rFonts w:ascii="Calibri" w:eastAsia="Times New Roman" w:hAnsi="Calibri" w:cs="Calibri"/>
                <w:b/>
                <w:bCs/>
                <w:color w:val="auto"/>
                <w:sz w:val="21"/>
                <w:szCs w:val="21"/>
                <w:lang w:val="pl-PL" w:eastAsia="pl-PL"/>
              </w:rPr>
              <w:t>Razem</w:t>
            </w:r>
          </w:p>
        </w:tc>
        <w:tc>
          <w:tcPr>
            <w:tcW w:w="1836" w:type="dxa"/>
            <w:tcBorders>
              <w:top w:val="nil"/>
              <w:left w:val="nil"/>
              <w:bottom w:val="single" w:sz="4" w:space="0" w:color="auto"/>
              <w:right w:val="single" w:sz="4" w:space="0" w:color="auto"/>
            </w:tcBorders>
            <w:shd w:val="clear" w:color="auto" w:fill="CCFFCC"/>
            <w:noWrap/>
            <w:vAlign w:val="bottom"/>
          </w:tcPr>
          <w:p w:rsidR="007C58BC" w:rsidRPr="00704516" w:rsidRDefault="007C58BC" w:rsidP="009F5F50">
            <w:pPr>
              <w:spacing w:after="0" w:line="240" w:lineRule="auto"/>
              <w:jc w:val="right"/>
              <w:rPr>
                <w:rFonts w:ascii="Calibri" w:eastAsia="Times New Roman" w:hAnsi="Calibri" w:cs="Calibri"/>
                <w:b/>
                <w:bCs/>
                <w:color w:val="FF0000"/>
                <w:sz w:val="21"/>
                <w:szCs w:val="21"/>
                <w:lang w:val="pl-PL" w:eastAsia="pl-PL"/>
              </w:rPr>
            </w:pPr>
            <w:r w:rsidRPr="00704516">
              <w:rPr>
                <w:rFonts w:ascii="Calibri" w:eastAsia="Times New Roman" w:hAnsi="Calibri" w:cs="Calibri"/>
                <w:b/>
                <w:bCs/>
                <w:color w:val="FF0000"/>
                <w:sz w:val="21"/>
                <w:szCs w:val="21"/>
                <w:lang w:val="pl-PL" w:eastAsia="pl-PL"/>
              </w:rPr>
              <w:t>90</w:t>
            </w:r>
          </w:p>
        </w:tc>
      </w:tr>
    </w:tbl>
    <w:p w:rsidR="007C58BC" w:rsidRPr="00704516" w:rsidRDefault="007C58BC" w:rsidP="007C58BC">
      <w:pPr>
        <w:spacing w:after="0" w:line="240" w:lineRule="auto"/>
        <w:jc w:val="both"/>
        <w:rPr>
          <w:rFonts w:ascii="Calibri" w:eastAsia="Times New Roman" w:hAnsi="Calibri" w:cs="Calibri"/>
          <w:color w:val="000080"/>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000080"/>
          <w:sz w:val="21"/>
          <w:szCs w:val="21"/>
          <w:lang w:val="pl-PL" w:eastAsia="pl-PL"/>
        </w:rPr>
      </w:pPr>
    </w:p>
    <w:p w:rsidR="00C3447C" w:rsidRDefault="00C3447C" w:rsidP="007C58BC">
      <w:pPr>
        <w:spacing w:after="0" w:line="240" w:lineRule="auto"/>
        <w:jc w:val="center"/>
        <w:rPr>
          <w:rFonts w:ascii="Calibri" w:eastAsia="Times New Roman" w:hAnsi="Calibri" w:cs="Calibri"/>
          <w:color w:val="000080"/>
          <w:sz w:val="21"/>
          <w:szCs w:val="21"/>
          <w:lang w:val="pl-PL" w:eastAsia="pl-PL"/>
        </w:rPr>
      </w:pPr>
    </w:p>
    <w:p w:rsidR="007C58BC" w:rsidRDefault="007C58BC" w:rsidP="007C58BC">
      <w:pPr>
        <w:spacing w:after="0" w:line="240" w:lineRule="auto"/>
        <w:jc w:val="center"/>
        <w:rPr>
          <w:rFonts w:ascii="Calibri" w:eastAsia="Times New Roman" w:hAnsi="Calibri" w:cs="Calibri"/>
          <w:color w:val="000080"/>
          <w:sz w:val="21"/>
          <w:szCs w:val="21"/>
          <w:lang w:val="pl-PL" w:eastAsia="pl-PL"/>
        </w:rPr>
      </w:pPr>
      <w:r>
        <w:rPr>
          <w:noProof/>
        </w:rPr>
        <w:lastRenderedPageBreak/>
        <w:drawing>
          <wp:anchor distT="0" distB="0" distL="114300" distR="114300" simplePos="0" relativeHeight="251665408" behindDoc="0" locked="0" layoutInCell="1" allowOverlap="1">
            <wp:simplePos x="0" y="0"/>
            <wp:positionH relativeFrom="column">
              <wp:posOffset>228600</wp:posOffset>
            </wp:positionH>
            <wp:positionV relativeFrom="paragraph">
              <wp:posOffset>168275</wp:posOffset>
            </wp:positionV>
            <wp:extent cx="5048250" cy="3390900"/>
            <wp:effectExtent l="19050" t="0" r="0" b="0"/>
            <wp:wrapTopAndBottom/>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5048250" cy="3390900"/>
                    </a:xfrm>
                    <a:prstGeom prst="rect">
                      <a:avLst/>
                    </a:prstGeom>
                    <a:noFill/>
                    <a:ln w="9525">
                      <a:noFill/>
                      <a:miter lim="800000"/>
                      <a:headEnd/>
                      <a:tailEnd/>
                    </a:ln>
                  </pic:spPr>
                </pic:pic>
              </a:graphicData>
            </a:graphic>
          </wp:anchor>
        </w:drawing>
      </w:r>
      <w:r w:rsidRPr="00704516">
        <w:rPr>
          <w:rFonts w:ascii="Calibri" w:eastAsia="Times New Roman" w:hAnsi="Calibri" w:cs="Calibri"/>
          <w:color w:val="000080"/>
          <w:sz w:val="21"/>
          <w:szCs w:val="21"/>
          <w:lang w:val="pl-PL" w:eastAsia="pl-PL"/>
        </w:rPr>
        <w:t>Schemat organizacyjny zakładu produkcyjnego</w:t>
      </w:r>
    </w:p>
    <w:p w:rsidR="00C3447C" w:rsidRPr="00704516" w:rsidRDefault="00C3447C" w:rsidP="007C58BC">
      <w:pPr>
        <w:spacing w:after="0" w:line="240" w:lineRule="auto"/>
        <w:jc w:val="center"/>
        <w:rPr>
          <w:rFonts w:ascii="Calibri" w:eastAsia="Times New Roman" w:hAnsi="Calibri" w:cs="Calibri"/>
          <w:b/>
          <w:color w:val="000080"/>
          <w:sz w:val="21"/>
          <w:szCs w:val="21"/>
          <w:u w:val="single"/>
          <w:lang w:val="pl-PL" w:eastAsia="pl-PL"/>
        </w:rPr>
      </w:pPr>
    </w:p>
    <w:p w:rsidR="007C58BC" w:rsidRPr="004D12C8" w:rsidRDefault="007C58BC" w:rsidP="007C58BC">
      <w:pPr>
        <w:spacing w:after="0" w:line="240" w:lineRule="auto"/>
        <w:ind w:left="1440"/>
        <w:rPr>
          <w:rFonts w:ascii="Franklin Gothic Book" w:eastAsia="Times New Roman" w:hAnsi="Franklin Gothic Book" w:cs="Calibri"/>
          <w:b/>
          <w:smallCaps/>
          <w:sz w:val="24"/>
          <w:szCs w:val="24"/>
          <w:lang w:val="pl-PL" w:eastAsia="pl-PL"/>
        </w:rPr>
      </w:pPr>
    </w:p>
    <w:p w:rsidR="007C58BC" w:rsidRPr="008D5BC8" w:rsidRDefault="007C58BC" w:rsidP="007C58BC">
      <w:pPr>
        <w:spacing w:after="0" w:line="240" w:lineRule="auto"/>
        <w:rPr>
          <w:rFonts w:ascii="Franklin Gothic Book" w:eastAsia="Times New Roman" w:hAnsi="Franklin Gothic Book" w:cs="Calibri"/>
          <w:b/>
          <w:smallCaps/>
          <w:sz w:val="24"/>
          <w:szCs w:val="24"/>
          <w:lang w:val="pl-PL" w:eastAsia="pl-PL"/>
        </w:rPr>
      </w:pPr>
    </w:p>
    <w:p w:rsidR="007C58BC" w:rsidRPr="008D5BC8" w:rsidRDefault="007C58BC" w:rsidP="007C58BC">
      <w:pPr>
        <w:spacing w:after="0" w:line="240" w:lineRule="auto"/>
        <w:ind w:left="1440"/>
        <w:rPr>
          <w:rFonts w:ascii="Franklin Gothic Book" w:eastAsia="Times New Roman" w:hAnsi="Franklin Gothic Book" w:cs="Calibri"/>
          <w:b/>
          <w:smallCaps/>
          <w:sz w:val="24"/>
          <w:szCs w:val="24"/>
          <w:lang w:val="pl-PL" w:eastAsia="pl-PL"/>
        </w:rPr>
      </w:pPr>
    </w:p>
    <w:p w:rsidR="00DD5D76" w:rsidRDefault="007C58BC" w:rsidP="007C58BC">
      <w:pPr>
        <w:rPr>
          <w:rFonts w:ascii="Calibri" w:hAnsi="Calibri"/>
          <w:sz w:val="21"/>
          <w:szCs w:val="21"/>
          <w:lang w:val="pl-PL"/>
        </w:rPr>
      </w:pPr>
      <w:r w:rsidRPr="009822DC">
        <w:rPr>
          <w:rFonts w:ascii="Calibri" w:hAnsi="Calibri"/>
          <w:sz w:val="21"/>
          <w:szCs w:val="21"/>
          <w:lang w:val="pl-PL"/>
        </w:rPr>
        <w:t>Kadra zarządzająca procesem budowy fabryki alkoholu odwodnionego jak i procesu uruchomienia  fabryki oraz jej eksploatacji bazowała będzie na wysokiej klasy specjalistach, których CV zamieszczono poniżej.</w:t>
      </w:r>
    </w:p>
    <w:p w:rsidR="00DD5D76" w:rsidRDefault="00DD5D76">
      <w:pPr>
        <w:spacing w:after="200"/>
        <w:rPr>
          <w:rFonts w:ascii="Calibri" w:hAnsi="Calibri"/>
          <w:sz w:val="21"/>
          <w:szCs w:val="21"/>
          <w:lang w:val="pl-PL"/>
        </w:rPr>
      </w:pPr>
      <w:r>
        <w:rPr>
          <w:rFonts w:ascii="Calibri" w:hAnsi="Calibri"/>
          <w:sz w:val="21"/>
          <w:szCs w:val="21"/>
          <w:lang w:val="pl-PL"/>
        </w:rPr>
        <w:br w:type="page"/>
      </w:r>
    </w:p>
    <w:p w:rsidR="007C58BC" w:rsidRPr="009822DC" w:rsidRDefault="007C58BC" w:rsidP="007C58BC">
      <w:pPr>
        <w:rPr>
          <w:rFonts w:ascii="Calibri" w:hAnsi="Calibri"/>
          <w:sz w:val="21"/>
          <w:szCs w:val="21"/>
          <w:lang w:val="pl-PL"/>
        </w:rPr>
      </w:pPr>
    </w:p>
    <w:p w:rsidR="007C58BC" w:rsidRPr="006B2B4E" w:rsidRDefault="007C58BC" w:rsidP="007C58BC">
      <w:pPr>
        <w:pStyle w:val="Title"/>
        <w:rPr>
          <w:rFonts w:ascii="Calibri" w:hAnsi="Calibri"/>
          <w:sz w:val="21"/>
          <w:szCs w:val="21"/>
          <w:lang w:val="pl-PL"/>
        </w:rPr>
      </w:pPr>
      <w:r>
        <w:rPr>
          <w:rFonts w:eastAsia="Times New Roman" w:cs="Calibri"/>
          <w:b w:val="0"/>
          <w:smallCaps w:val="0"/>
          <w:sz w:val="24"/>
          <w:szCs w:val="24"/>
          <w:lang w:val="pl-PL" w:eastAsia="pl-PL"/>
        </w:rPr>
        <w:t>1.</w:t>
      </w:r>
      <w:r w:rsidRPr="00F862C3">
        <w:rPr>
          <w:rFonts w:ascii="Calibri" w:hAnsi="Calibri"/>
          <w:sz w:val="21"/>
          <w:szCs w:val="21"/>
          <w:lang w:val="pl-PL"/>
        </w:rPr>
        <w:t xml:space="preserve"> </w:t>
      </w:r>
      <w:r w:rsidRPr="006B2B4E">
        <w:rPr>
          <w:rFonts w:ascii="Calibri" w:hAnsi="Calibri"/>
          <w:sz w:val="21"/>
          <w:szCs w:val="21"/>
          <w:lang w:val="pl-PL"/>
        </w:rPr>
        <w:t>CURRICULUM VITAE</w:t>
      </w:r>
    </w:p>
    <w:p w:rsidR="007C58BC" w:rsidRPr="006B2B4E" w:rsidRDefault="007C58BC" w:rsidP="007C58BC">
      <w:pPr>
        <w:jc w:val="center"/>
        <w:rPr>
          <w:rFonts w:ascii="Calibri" w:hAnsi="Calibri"/>
          <w:sz w:val="21"/>
          <w:szCs w:val="21"/>
          <w:lang w:val="pl-PL"/>
        </w:rPr>
      </w:pPr>
    </w:p>
    <w:p w:rsidR="007C58BC" w:rsidRPr="006B2B4E" w:rsidRDefault="007C58BC" w:rsidP="007C58BC">
      <w:pPr>
        <w:jc w:val="center"/>
        <w:rPr>
          <w:rFonts w:ascii="Calibri" w:hAnsi="Calibri"/>
          <w:sz w:val="21"/>
          <w:szCs w:val="21"/>
          <w:lang w:val="pl-PL"/>
        </w:rPr>
      </w:pPr>
    </w:p>
    <w:p w:rsidR="007C58BC" w:rsidRPr="006B2B4E" w:rsidRDefault="007C58BC" w:rsidP="007C58BC">
      <w:pPr>
        <w:tabs>
          <w:tab w:val="left" w:pos="1800"/>
        </w:tabs>
        <w:jc w:val="both"/>
        <w:rPr>
          <w:rFonts w:ascii="Calibri" w:hAnsi="Calibri"/>
          <w:b/>
          <w:bCs/>
          <w:sz w:val="21"/>
          <w:szCs w:val="21"/>
          <w:lang w:val="pl-PL"/>
        </w:rPr>
      </w:pPr>
      <w:r w:rsidRPr="006B2B4E">
        <w:rPr>
          <w:rFonts w:ascii="Calibri" w:hAnsi="Calibri"/>
          <w:sz w:val="21"/>
          <w:szCs w:val="21"/>
          <w:lang w:val="pl-PL"/>
        </w:rPr>
        <w:t>Nazwisko:</w:t>
      </w:r>
      <w:r w:rsidRPr="006B2B4E">
        <w:rPr>
          <w:rFonts w:ascii="Calibri" w:hAnsi="Calibri"/>
          <w:sz w:val="21"/>
          <w:szCs w:val="21"/>
          <w:lang w:val="pl-PL"/>
        </w:rPr>
        <w:tab/>
      </w:r>
      <w:r w:rsidRPr="006B2B4E">
        <w:rPr>
          <w:rFonts w:ascii="Calibri" w:hAnsi="Calibri"/>
          <w:b/>
          <w:bCs/>
          <w:sz w:val="21"/>
          <w:szCs w:val="21"/>
          <w:lang w:val="pl-PL"/>
        </w:rPr>
        <w:t>PIOTR LASKOWSKI</w:t>
      </w:r>
      <w:r w:rsidRPr="006B2B4E">
        <w:rPr>
          <w:rFonts w:ascii="Calibri" w:hAnsi="Calibri"/>
          <w:bCs/>
          <w:sz w:val="21"/>
          <w:szCs w:val="21"/>
          <w:lang w:val="pl-PL"/>
        </w:rPr>
        <w:t xml:space="preserve"> </w:t>
      </w:r>
    </w:p>
    <w:p w:rsidR="007C58BC" w:rsidRPr="006B2B4E" w:rsidRDefault="007C58BC" w:rsidP="007C58BC">
      <w:pPr>
        <w:tabs>
          <w:tab w:val="left" w:pos="1800"/>
        </w:tabs>
        <w:jc w:val="both"/>
        <w:rPr>
          <w:rFonts w:ascii="Calibri" w:hAnsi="Calibri"/>
          <w:sz w:val="21"/>
          <w:szCs w:val="21"/>
          <w:lang w:val="pl-PL"/>
        </w:rPr>
      </w:pPr>
      <w:r w:rsidRPr="006B2B4E">
        <w:rPr>
          <w:rFonts w:ascii="Calibri" w:hAnsi="Calibri"/>
          <w:sz w:val="21"/>
          <w:szCs w:val="21"/>
          <w:lang w:val="pl-PL"/>
        </w:rPr>
        <w:t>Mob. tel:</w:t>
      </w:r>
      <w:r w:rsidRPr="006B2B4E">
        <w:rPr>
          <w:rFonts w:ascii="Calibri" w:hAnsi="Calibri"/>
          <w:sz w:val="21"/>
          <w:szCs w:val="21"/>
          <w:lang w:val="pl-PL"/>
        </w:rPr>
        <w:tab/>
        <w:t xml:space="preserve">+ 48 502 284 271  </w:t>
      </w:r>
    </w:p>
    <w:p w:rsidR="007C58BC" w:rsidRPr="006B2B4E" w:rsidRDefault="007C58BC" w:rsidP="007C58BC">
      <w:pPr>
        <w:tabs>
          <w:tab w:val="left" w:pos="1800"/>
        </w:tabs>
        <w:jc w:val="both"/>
        <w:rPr>
          <w:rFonts w:ascii="Calibri" w:hAnsi="Calibri"/>
          <w:sz w:val="21"/>
          <w:szCs w:val="21"/>
          <w:lang w:val="pl-PL"/>
        </w:rPr>
      </w:pPr>
      <w:r w:rsidRPr="006B2B4E">
        <w:rPr>
          <w:rFonts w:ascii="Calibri" w:hAnsi="Calibri"/>
          <w:sz w:val="21"/>
          <w:szCs w:val="21"/>
          <w:lang w:val="pl-PL"/>
        </w:rPr>
        <w:t>E-mail:</w:t>
      </w:r>
      <w:r w:rsidRPr="006B2B4E">
        <w:rPr>
          <w:rFonts w:ascii="Calibri" w:hAnsi="Calibri"/>
          <w:sz w:val="21"/>
          <w:szCs w:val="21"/>
          <w:lang w:val="pl-PL"/>
        </w:rPr>
        <w:tab/>
        <w:t>laskowski.piotr@onet.pl</w:t>
      </w:r>
    </w:p>
    <w:p w:rsidR="007C58BC" w:rsidRPr="006B2B4E" w:rsidRDefault="007C58BC" w:rsidP="007C58BC">
      <w:pPr>
        <w:tabs>
          <w:tab w:val="left" w:pos="1800"/>
        </w:tabs>
        <w:jc w:val="both"/>
        <w:rPr>
          <w:rFonts w:ascii="Calibri" w:hAnsi="Calibri"/>
          <w:sz w:val="21"/>
          <w:szCs w:val="21"/>
        </w:rPr>
      </w:pPr>
      <w:r w:rsidRPr="006B2B4E">
        <w:rPr>
          <w:rFonts w:ascii="Calibri" w:hAnsi="Calibri"/>
          <w:sz w:val="21"/>
          <w:szCs w:val="21"/>
        </w:rPr>
        <w:t>Data</w:t>
      </w:r>
      <w:r w:rsidRPr="006B2B4E">
        <w:rPr>
          <w:rFonts w:ascii="Calibri" w:hAnsi="Calibri"/>
          <w:sz w:val="21"/>
          <w:szCs w:val="21"/>
          <w:lang w:val="pl-PL"/>
        </w:rPr>
        <w:t xml:space="preserve"> urodzenia</w:t>
      </w:r>
      <w:r w:rsidRPr="006B2B4E">
        <w:rPr>
          <w:rFonts w:ascii="Calibri" w:hAnsi="Calibri"/>
          <w:sz w:val="21"/>
          <w:szCs w:val="21"/>
        </w:rPr>
        <w:t>:</w:t>
      </w:r>
      <w:r w:rsidRPr="006B2B4E">
        <w:rPr>
          <w:rFonts w:ascii="Calibri" w:hAnsi="Calibri"/>
          <w:sz w:val="21"/>
          <w:szCs w:val="21"/>
        </w:rPr>
        <w:tab/>
      </w:r>
      <w:r w:rsidRPr="006B2B4E">
        <w:rPr>
          <w:rFonts w:ascii="Calibri" w:hAnsi="Calibri"/>
          <w:sz w:val="21"/>
          <w:szCs w:val="21"/>
          <w:lang w:val="pl-PL"/>
        </w:rPr>
        <w:t>4.04.1950</w:t>
      </w:r>
    </w:p>
    <w:p w:rsidR="007C58BC" w:rsidRPr="006B2B4E" w:rsidRDefault="007C58BC" w:rsidP="007C58BC">
      <w:pPr>
        <w:tabs>
          <w:tab w:val="left" w:pos="1800"/>
        </w:tabs>
        <w:jc w:val="both"/>
        <w:rPr>
          <w:rFonts w:ascii="Calibri" w:hAnsi="Calibri"/>
          <w:sz w:val="21"/>
          <w:szCs w:val="21"/>
          <w:lang w:val="pl-PL"/>
        </w:rPr>
      </w:pPr>
      <w:r w:rsidRPr="006B2B4E">
        <w:rPr>
          <w:rFonts w:ascii="Calibri" w:hAnsi="Calibri"/>
          <w:sz w:val="21"/>
          <w:szCs w:val="21"/>
          <w:lang w:val="pl-PL"/>
        </w:rPr>
        <w:t>Narodowość:</w:t>
      </w:r>
      <w:r w:rsidRPr="006B2B4E">
        <w:rPr>
          <w:rFonts w:ascii="Calibri" w:hAnsi="Calibri"/>
          <w:sz w:val="21"/>
          <w:szCs w:val="21"/>
          <w:lang w:val="pl-PL"/>
        </w:rPr>
        <w:tab/>
        <w:t>polska</w:t>
      </w:r>
    </w:p>
    <w:p w:rsidR="007C58BC" w:rsidRPr="006B2B4E" w:rsidRDefault="007C58BC" w:rsidP="007C58BC">
      <w:pPr>
        <w:tabs>
          <w:tab w:val="left" w:pos="1800"/>
        </w:tabs>
        <w:jc w:val="both"/>
        <w:rPr>
          <w:rFonts w:ascii="Calibri" w:hAnsi="Calibri"/>
          <w:sz w:val="21"/>
          <w:szCs w:val="21"/>
        </w:rPr>
      </w:pPr>
    </w:p>
    <w:p w:rsidR="007C58BC" w:rsidRPr="006B2B4E" w:rsidRDefault="007C58BC" w:rsidP="007C58BC">
      <w:pPr>
        <w:pStyle w:val="Heading1"/>
        <w:jc w:val="both"/>
        <w:rPr>
          <w:rFonts w:ascii="Calibri" w:hAnsi="Calibri"/>
          <w:sz w:val="21"/>
          <w:szCs w:val="21"/>
          <w:lang w:val="pl-PL"/>
        </w:rPr>
      </w:pPr>
      <w:r w:rsidRPr="006B2B4E">
        <w:rPr>
          <w:rFonts w:ascii="Calibri" w:hAnsi="Calibri"/>
          <w:sz w:val="21"/>
          <w:szCs w:val="21"/>
          <w:lang w:val="pl-PL"/>
        </w:rPr>
        <w:t>Wykształcenie</w:t>
      </w:r>
    </w:p>
    <w:p w:rsidR="007C58BC" w:rsidRPr="006B2B4E" w:rsidRDefault="007C58BC" w:rsidP="007C58BC">
      <w:pPr>
        <w:rPr>
          <w:rFonts w:ascii="Calibri" w:hAnsi="Calibri"/>
          <w:sz w:val="21"/>
          <w:szCs w:val="21"/>
        </w:rPr>
      </w:pPr>
    </w:p>
    <w:p w:rsidR="007C58BC" w:rsidRPr="006B2B4E" w:rsidRDefault="007C58BC" w:rsidP="00AD78B4">
      <w:pPr>
        <w:numPr>
          <w:ilvl w:val="1"/>
          <w:numId w:val="102"/>
        </w:numPr>
        <w:spacing w:after="0" w:line="240" w:lineRule="auto"/>
        <w:jc w:val="both"/>
        <w:rPr>
          <w:rFonts w:ascii="Calibri" w:hAnsi="Calibri"/>
          <w:sz w:val="21"/>
          <w:szCs w:val="21"/>
        </w:rPr>
      </w:pPr>
      <w:r w:rsidRPr="006B2B4E">
        <w:rPr>
          <w:rFonts w:ascii="Calibri" w:hAnsi="Calibri"/>
          <w:sz w:val="21"/>
          <w:szCs w:val="21"/>
          <w:lang w:val="pl-PL"/>
        </w:rPr>
        <w:t xml:space="preserve">Liceum Ogólnokształcące </w:t>
      </w:r>
      <w:r w:rsidRPr="006B2B4E">
        <w:rPr>
          <w:rFonts w:ascii="Calibri" w:hAnsi="Calibri"/>
          <w:sz w:val="21"/>
          <w:szCs w:val="21"/>
        </w:rPr>
        <w:t xml:space="preserve"> </w:t>
      </w:r>
    </w:p>
    <w:p w:rsidR="007C58BC" w:rsidRPr="006B2B4E" w:rsidRDefault="007C58BC" w:rsidP="00AD78B4">
      <w:pPr>
        <w:numPr>
          <w:ilvl w:val="1"/>
          <w:numId w:val="103"/>
        </w:numPr>
        <w:spacing w:after="0" w:line="240" w:lineRule="auto"/>
        <w:jc w:val="both"/>
        <w:rPr>
          <w:rFonts w:ascii="Calibri" w:hAnsi="Calibri"/>
          <w:sz w:val="21"/>
          <w:szCs w:val="21"/>
        </w:rPr>
      </w:pPr>
      <w:r w:rsidRPr="006B2B4E">
        <w:rPr>
          <w:rFonts w:ascii="Calibri" w:hAnsi="Calibri"/>
          <w:sz w:val="21"/>
          <w:szCs w:val="21"/>
          <w:lang w:val="pl-PL"/>
        </w:rPr>
        <w:t>Politechnika Łódzka, Wydział Budownictwa Lądowego</w:t>
      </w:r>
    </w:p>
    <w:p w:rsidR="007C58BC" w:rsidRPr="006B2B4E" w:rsidRDefault="007C58BC" w:rsidP="00AD78B4">
      <w:pPr>
        <w:numPr>
          <w:ilvl w:val="1"/>
          <w:numId w:val="101"/>
        </w:numPr>
        <w:spacing w:after="0" w:line="240" w:lineRule="auto"/>
        <w:jc w:val="both"/>
        <w:rPr>
          <w:rFonts w:ascii="Calibri" w:hAnsi="Calibri"/>
          <w:sz w:val="21"/>
          <w:szCs w:val="21"/>
        </w:rPr>
      </w:pPr>
      <w:r w:rsidRPr="006B2B4E">
        <w:rPr>
          <w:rFonts w:ascii="Calibri" w:hAnsi="Calibri"/>
          <w:sz w:val="21"/>
          <w:szCs w:val="21"/>
          <w:lang w:val="pl-PL"/>
        </w:rPr>
        <w:t>Uniwersytet Łódzki, Wydział Ekonomii</w:t>
      </w:r>
    </w:p>
    <w:p w:rsidR="007C58BC" w:rsidRPr="006B2B4E" w:rsidRDefault="007C58BC" w:rsidP="007C58BC">
      <w:pPr>
        <w:jc w:val="both"/>
        <w:rPr>
          <w:rFonts w:ascii="Calibri" w:hAnsi="Calibri"/>
          <w:sz w:val="21"/>
          <w:szCs w:val="21"/>
        </w:rPr>
      </w:pPr>
    </w:p>
    <w:p w:rsidR="007C58BC" w:rsidRPr="006B2B4E" w:rsidRDefault="007C58BC" w:rsidP="007C58BC">
      <w:pPr>
        <w:pStyle w:val="Heading1"/>
        <w:jc w:val="both"/>
        <w:rPr>
          <w:rFonts w:ascii="Calibri" w:hAnsi="Calibri"/>
          <w:sz w:val="21"/>
          <w:szCs w:val="21"/>
          <w:lang w:val="pl-PL"/>
        </w:rPr>
      </w:pPr>
      <w:r w:rsidRPr="006B2B4E">
        <w:rPr>
          <w:rFonts w:ascii="Calibri" w:hAnsi="Calibri"/>
          <w:sz w:val="21"/>
          <w:szCs w:val="21"/>
          <w:lang w:val="pl-PL"/>
        </w:rPr>
        <w:t>Kwalifikacje</w:t>
      </w:r>
    </w:p>
    <w:p w:rsidR="007C58BC" w:rsidRPr="006B2B4E" w:rsidRDefault="007C58BC" w:rsidP="007C58BC">
      <w:pPr>
        <w:rPr>
          <w:rFonts w:ascii="Calibri" w:hAnsi="Calibri"/>
          <w:sz w:val="21"/>
          <w:szCs w:val="21"/>
        </w:rPr>
      </w:pPr>
    </w:p>
    <w:p w:rsidR="007C58BC" w:rsidRPr="006B2B4E" w:rsidRDefault="007C58BC" w:rsidP="00AD78B4">
      <w:pPr>
        <w:numPr>
          <w:ilvl w:val="0"/>
          <w:numId w:val="101"/>
        </w:numPr>
        <w:spacing w:after="0" w:line="240" w:lineRule="auto"/>
        <w:jc w:val="both"/>
        <w:rPr>
          <w:rFonts w:ascii="Calibri" w:hAnsi="Calibri"/>
          <w:sz w:val="21"/>
          <w:szCs w:val="21"/>
        </w:rPr>
      </w:pPr>
      <w:r w:rsidRPr="006B2B4E">
        <w:rPr>
          <w:rFonts w:ascii="Calibri" w:hAnsi="Calibri"/>
          <w:sz w:val="21"/>
          <w:szCs w:val="21"/>
          <w:lang w:val="pl-PL"/>
        </w:rPr>
        <w:t>Mgr inż. Budownictwa Lądowego</w:t>
      </w:r>
    </w:p>
    <w:p w:rsidR="007C58BC" w:rsidRPr="006B2B4E" w:rsidRDefault="007C58BC" w:rsidP="00AD78B4">
      <w:pPr>
        <w:numPr>
          <w:ilvl w:val="0"/>
          <w:numId w:val="104"/>
        </w:numPr>
        <w:tabs>
          <w:tab w:val="left" w:pos="1800"/>
        </w:tabs>
        <w:spacing w:after="0" w:line="240" w:lineRule="auto"/>
        <w:ind w:hanging="2160"/>
        <w:jc w:val="both"/>
        <w:rPr>
          <w:rFonts w:ascii="Calibri" w:hAnsi="Calibri"/>
          <w:sz w:val="21"/>
          <w:szCs w:val="21"/>
        </w:rPr>
      </w:pPr>
      <w:r w:rsidRPr="006B2B4E">
        <w:rPr>
          <w:rFonts w:ascii="Calibri" w:hAnsi="Calibri"/>
          <w:sz w:val="21"/>
          <w:szCs w:val="21"/>
          <w:lang w:val="pl-PL"/>
        </w:rPr>
        <w:t>Mgr Ekonomii</w:t>
      </w:r>
    </w:p>
    <w:p w:rsidR="007C58BC" w:rsidRPr="006B2B4E" w:rsidRDefault="007C58BC" w:rsidP="00AD78B4">
      <w:pPr>
        <w:numPr>
          <w:ilvl w:val="0"/>
          <w:numId w:val="105"/>
        </w:numPr>
        <w:tabs>
          <w:tab w:val="clear" w:pos="2160"/>
          <w:tab w:val="num" w:pos="0"/>
          <w:tab w:val="left" w:pos="1800"/>
        </w:tabs>
        <w:spacing w:after="0" w:line="240" w:lineRule="auto"/>
        <w:ind w:left="0" w:firstLine="0"/>
        <w:jc w:val="both"/>
        <w:rPr>
          <w:rFonts w:ascii="Calibri" w:hAnsi="Calibri"/>
          <w:sz w:val="21"/>
          <w:szCs w:val="21"/>
        </w:rPr>
      </w:pPr>
      <w:r w:rsidRPr="006B2B4E">
        <w:rPr>
          <w:rFonts w:ascii="Calibri" w:hAnsi="Calibri"/>
          <w:sz w:val="21"/>
          <w:szCs w:val="21"/>
          <w:lang w:val="pl-PL"/>
        </w:rPr>
        <w:t xml:space="preserve">Uprawnienia Budowlane </w:t>
      </w:r>
    </w:p>
    <w:p w:rsidR="007C58BC" w:rsidRPr="006B2B4E" w:rsidRDefault="007C58BC" w:rsidP="00AD78B4">
      <w:pPr>
        <w:pStyle w:val="BodyTextIndent"/>
        <w:numPr>
          <w:ilvl w:val="0"/>
          <w:numId w:val="106"/>
        </w:numPr>
        <w:tabs>
          <w:tab w:val="clear" w:pos="720"/>
          <w:tab w:val="num" w:pos="1800"/>
        </w:tabs>
        <w:spacing w:after="0" w:line="240" w:lineRule="auto"/>
        <w:ind w:left="1800" w:hanging="1800"/>
        <w:jc w:val="both"/>
        <w:rPr>
          <w:rFonts w:ascii="Calibri" w:hAnsi="Calibri"/>
          <w:sz w:val="21"/>
          <w:szCs w:val="21"/>
          <w:lang w:val="pl-PL"/>
        </w:rPr>
      </w:pPr>
      <w:r w:rsidRPr="006B2B4E">
        <w:rPr>
          <w:rFonts w:ascii="Calibri" w:hAnsi="Calibri"/>
          <w:sz w:val="21"/>
          <w:szCs w:val="21"/>
          <w:lang w:val="pl-PL"/>
        </w:rPr>
        <w:t>Kwalifikacje potwierdzone przez Institution of Civil Engineers w Wielkiej Brytanii</w:t>
      </w:r>
    </w:p>
    <w:p w:rsidR="007C58BC" w:rsidRPr="006B2B4E" w:rsidRDefault="007C58BC" w:rsidP="007C58BC">
      <w:pPr>
        <w:pStyle w:val="BodyTextIndent"/>
        <w:ind w:left="0"/>
        <w:jc w:val="both"/>
        <w:rPr>
          <w:rFonts w:ascii="Calibri" w:hAnsi="Calibri"/>
          <w:sz w:val="21"/>
          <w:szCs w:val="21"/>
          <w:lang w:val="pl-PL"/>
        </w:rPr>
      </w:pPr>
    </w:p>
    <w:p w:rsidR="007C58BC" w:rsidRPr="006B2B4E" w:rsidRDefault="007C58BC" w:rsidP="007C58BC">
      <w:pPr>
        <w:pStyle w:val="BodyTextIndent"/>
        <w:ind w:left="0"/>
        <w:jc w:val="both"/>
        <w:rPr>
          <w:rFonts w:ascii="Calibri" w:hAnsi="Calibri"/>
          <w:b/>
          <w:sz w:val="21"/>
          <w:szCs w:val="21"/>
        </w:rPr>
      </w:pPr>
      <w:r w:rsidRPr="006B2B4E">
        <w:rPr>
          <w:rFonts w:ascii="Calibri" w:hAnsi="Calibri"/>
          <w:b/>
          <w:sz w:val="21"/>
          <w:szCs w:val="21"/>
          <w:lang w:val="pl-PL"/>
        </w:rPr>
        <w:t>Ostatnio ukończone kursy / seminaria</w:t>
      </w:r>
    </w:p>
    <w:p w:rsidR="007C58BC" w:rsidRPr="006B2B4E" w:rsidRDefault="007C58BC" w:rsidP="007C58BC">
      <w:pPr>
        <w:pStyle w:val="BodyTextIndent"/>
        <w:ind w:left="0"/>
        <w:jc w:val="both"/>
        <w:rPr>
          <w:rFonts w:ascii="Calibri" w:hAnsi="Calibri"/>
          <w:sz w:val="21"/>
          <w:szCs w:val="21"/>
          <w:lang w:val="pl-PL"/>
        </w:rPr>
      </w:pPr>
    </w:p>
    <w:p w:rsidR="007C58BC" w:rsidRPr="006B2B4E" w:rsidRDefault="007C58BC" w:rsidP="00AD78B4">
      <w:pPr>
        <w:pStyle w:val="BodyTextIndent"/>
        <w:numPr>
          <w:ilvl w:val="0"/>
          <w:numId w:val="109"/>
        </w:numPr>
        <w:tabs>
          <w:tab w:val="clear" w:pos="720"/>
          <w:tab w:val="num" w:pos="1800"/>
        </w:tabs>
        <w:spacing w:after="0" w:line="240" w:lineRule="auto"/>
        <w:ind w:left="1800" w:hanging="1800"/>
        <w:jc w:val="both"/>
        <w:rPr>
          <w:rFonts w:ascii="Calibri" w:hAnsi="Calibri"/>
          <w:sz w:val="21"/>
          <w:szCs w:val="21"/>
          <w:lang w:val="pl-PL"/>
        </w:rPr>
      </w:pPr>
      <w:r w:rsidRPr="006B2B4E">
        <w:rPr>
          <w:rFonts w:ascii="Calibri" w:hAnsi="Calibri"/>
          <w:sz w:val="21"/>
          <w:szCs w:val="21"/>
          <w:lang w:val="pl-PL"/>
        </w:rPr>
        <w:t>Ukończony kurs: „Zakłócenia w realizacji kontraktów budowlanych, roszczenia” zorganizowany przez Pickavance Consulting, Londyn</w:t>
      </w:r>
    </w:p>
    <w:p w:rsidR="007C58BC" w:rsidRPr="006B2B4E" w:rsidRDefault="007C58BC" w:rsidP="007C58BC">
      <w:pPr>
        <w:pStyle w:val="BodyTextIndent"/>
        <w:tabs>
          <w:tab w:val="num" w:pos="1800"/>
        </w:tabs>
        <w:jc w:val="both"/>
        <w:rPr>
          <w:rFonts w:ascii="Calibri" w:hAnsi="Calibri"/>
          <w:sz w:val="21"/>
          <w:szCs w:val="21"/>
          <w:lang w:val="pl-PL"/>
        </w:rPr>
      </w:pPr>
      <w:r w:rsidRPr="006B2B4E">
        <w:rPr>
          <w:rFonts w:ascii="Calibri" w:hAnsi="Calibri"/>
          <w:sz w:val="21"/>
          <w:szCs w:val="21"/>
          <w:lang w:val="pl-PL"/>
        </w:rPr>
        <w:t>2005</w:t>
      </w:r>
      <w:r w:rsidRPr="006B2B4E">
        <w:rPr>
          <w:rFonts w:ascii="Calibri" w:hAnsi="Calibri"/>
          <w:sz w:val="21"/>
          <w:szCs w:val="21"/>
          <w:lang w:val="pl-PL"/>
        </w:rPr>
        <w:tab/>
        <w:t>Ukończony kurs: „Zarządzanie projektami opartymi na bazie warunków kontraktowych FIDIC” zorganizowany przez European Construction Ventures LTD, Bruksela</w:t>
      </w:r>
    </w:p>
    <w:p w:rsidR="007C58BC" w:rsidRDefault="007C58BC" w:rsidP="007C58BC">
      <w:pPr>
        <w:pStyle w:val="BodyTextIndent"/>
        <w:ind w:left="0"/>
        <w:jc w:val="both"/>
        <w:rPr>
          <w:rFonts w:ascii="Calibri" w:hAnsi="Calibri"/>
          <w:sz w:val="21"/>
          <w:szCs w:val="21"/>
          <w:lang w:val="pl-PL"/>
        </w:rPr>
      </w:pPr>
    </w:p>
    <w:p w:rsidR="00A846E4" w:rsidRDefault="00A846E4" w:rsidP="007C58BC">
      <w:pPr>
        <w:pStyle w:val="BodyTextIndent"/>
        <w:ind w:left="0"/>
        <w:jc w:val="both"/>
        <w:rPr>
          <w:rFonts w:ascii="Calibri" w:hAnsi="Calibri"/>
          <w:sz w:val="21"/>
          <w:szCs w:val="21"/>
          <w:lang w:val="pl-PL"/>
        </w:rPr>
      </w:pPr>
    </w:p>
    <w:p w:rsidR="00A846E4" w:rsidRPr="006B2B4E" w:rsidRDefault="00A846E4" w:rsidP="007C58BC">
      <w:pPr>
        <w:pStyle w:val="BodyTextIndent"/>
        <w:ind w:left="0"/>
        <w:jc w:val="both"/>
        <w:rPr>
          <w:rFonts w:ascii="Calibri" w:hAnsi="Calibri"/>
          <w:sz w:val="21"/>
          <w:szCs w:val="21"/>
          <w:lang w:val="pl-PL"/>
        </w:rPr>
      </w:pPr>
    </w:p>
    <w:p w:rsidR="007C58BC" w:rsidRPr="006B2B4E" w:rsidRDefault="007C58BC" w:rsidP="007C58BC">
      <w:pPr>
        <w:pStyle w:val="BodyTextIndent"/>
        <w:ind w:left="0"/>
        <w:jc w:val="both"/>
        <w:rPr>
          <w:rFonts w:ascii="Calibri" w:hAnsi="Calibri"/>
          <w:sz w:val="21"/>
          <w:szCs w:val="21"/>
          <w:lang w:val="pl-PL"/>
        </w:rPr>
      </w:pPr>
      <w:r w:rsidRPr="006B2B4E">
        <w:rPr>
          <w:rFonts w:ascii="Calibri" w:hAnsi="Calibri"/>
          <w:b/>
          <w:sz w:val="21"/>
          <w:szCs w:val="21"/>
          <w:lang w:val="pl-PL"/>
        </w:rPr>
        <w:t>Umiejętności</w:t>
      </w:r>
    </w:p>
    <w:p w:rsidR="007C58BC" w:rsidRPr="006B2B4E" w:rsidRDefault="007C58BC" w:rsidP="007C58BC">
      <w:pPr>
        <w:pStyle w:val="BodyTextIndent"/>
        <w:ind w:left="0"/>
        <w:jc w:val="both"/>
        <w:rPr>
          <w:rFonts w:ascii="Calibri" w:hAnsi="Calibri"/>
          <w:sz w:val="21"/>
          <w:szCs w:val="21"/>
          <w:lang w:val="pl-PL"/>
        </w:rPr>
      </w:pPr>
    </w:p>
    <w:p w:rsidR="007C58BC" w:rsidRPr="006B2B4E" w:rsidRDefault="007C58BC" w:rsidP="007C58BC">
      <w:pPr>
        <w:pStyle w:val="BodyTextIndent"/>
        <w:ind w:left="540" w:hanging="540"/>
        <w:jc w:val="both"/>
        <w:rPr>
          <w:rFonts w:ascii="Calibri" w:hAnsi="Calibri"/>
          <w:sz w:val="21"/>
          <w:szCs w:val="21"/>
          <w:lang w:val="pl-PL"/>
        </w:rPr>
      </w:pPr>
      <w:r w:rsidRPr="006B2B4E">
        <w:rPr>
          <w:rFonts w:ascii="Calibri" w:hAnsi="Calibri"/>
          <w:sz w:val="21"/>
          <w:szCs w:val="21"/>
          <w:lang w:val="pl-PL"/>
        </w:rPr>
        <w:t xml:space="preserve">- </w:t>
      </w:r>
      <w:r w:rsidRPr="006B2B4E">
        <w:rPr>
          <w:rFonts w:ascii="Calibri" w:hAnsi="Calibri"/>
          <w:sz w:val="21"/>
          <w:szCs w:val="21"/>
          <w:lang w:val="pl-PL"/>
        </w:rPr>
        <w:tab/>
        <w:t>znajomość komputera (MS Office, Microsoft Project, podstawy Primavera)</w:t>
      </w:r>
    </w:p>
    <w:p w:rsidR="007C58BC" w:rsidRPr="006B2B4E" w:rsidRDefault="007C58BC" w:rsidP="007C58BC">
      <w:pPr>
        <w:pStyle w:val="BodyTextIndent"/>
        <w:ind w:left="540" w:hanging="540"/>
        <w:jc w:val="both"/>
        <w:rPr>
          <w:rFonts w:ascii="Calibri" w:hAnsi="Calibri"/>
          <w:sz w:val="21"/>
          <w:szCs w:val="21"/>
          <w:lang w:val="pl-PL"/>
        </w:rPr>
      </w:pPr>
      <w:r w:rsidRPr="006B2B4E">
        <w:rPr>
          <w:rFonts w:ascii="Calibri" w:hAnsi="Calibri"/>
          <w:sz w:val="21"/>
          <w:szCs w:val="21"/>
          <w:lang w:val="pl-PL"/>
        </w:rPr>
        <w:t xml:space="preserve">- </w:t>
      </w:r>
      <w:r w:rsidRPr="006B2B4E">
        <w:rPr>
          <w:rFonts w:ascii="Calibri" w:hAnsi="Calibri"/>
          <w:sz w:val="21"/>
          <w:szCs w:val="21"/>
          <w:lang w:val="pl-PL"/>
        </w:rPr>
        <w:tab/>
        <w:t>doskonałe możliwości komunikacyjne i negocjacyjne</w:t>
      </w:r>
    </w:p>
    <w:p w:rsidR="007C58BC" w:rsidRPr="006B2B4E" w:rsidRDefault="007C58BC" w:rsidP="007C58BC">
      <w:pPr>
        <w:pStyle w:val="BodyTextIndent"/>
        <w:ind w:left="540" w:hanging="540"/>
        <w:jc w:val="both"/>
        <w:rPr>
          <w:rFonts w:ascii="Calibri" w:hAnsi="Calibri"/>
          <w:sz w:val="21"/>
          <w:szCs w:val="21"/>
          <w:lang w:val="pl-PL"/>
        </w:rPr>
      </w:pPr>
      <w:r w:rsidRPr="006B2B4E">
        <w:rPr>
          <w:rFonts w:ascii="Calibri" w:hAnsi="Calibri"/>
          <w:sz w:val="21"/>
          <w:szCs w:val="21"/>
          <w:lang w:val="pl-PL"/>
        </w:rPr>
        <w:t xml:space="preserve">- </w:t>
      </w:r>
      <w:r w:rsidRPr="006B2B4E">
        <w:rPr>
          <w:rFonts w:ascii="Calibri" w:hAnsi="Calibri"/>
          <w:sz w:val="21"/>
          <w:szCs w:val="21"/>
          <w:lang w:val="pl-PL"/>
        </w:rPr>
        <w:tab/>
        <w:t>umiejętności organizacyjne i przywódcze</w:t>
      </w:r>
    </w:p>
    <w:p w:rsidR="007C58BC" w:rsidRPr="006B2B4E" w:rsidRDefault="007C58BC" w:rsidP="007C58BC">
      <w:pPr>
        <w:pStyle w:val="BodyTextIndent"/>
        <w:ind w:left="540" w:hanging="540"/>
        <w:jc w:val="both"/>
        <w:rPr>
          <w:rFonts w:ascii="Calibri" w:hAnsi="Calibri"/>
          <w:sz w:val="21"/>
          <w:szCs w:val="21"/>
          <w:lang w:val="pl-PL"/>
        </w:rPr>
      </w:pPr>
      <w:r w:rsidRPr="006B2B4E">
        <w:rPr>
          <w:rFonts w:ascii="Calibri" w:hAnsi="Calibri"/>
          <w:sz w:val="21"/>
          <w:szCs w:val="21"/>
          <w:lang w:val="pl-PL"/>
        </w:rPr>
        <w:t xml:space="preserve">- </w:t>
      </w:r>
      <w:r w:rsidRPr="006B2B4E">
        <w:rPr>
          <w:rFonts w:ascii="Calibri" w:hAnsi="Calibri"/>
          <w:sz w:val="21"/>
          <w:szCs w:val="21"/>
          <w:lang w:val="pl-PL"/>
        </w:rPr>
        <w:tab/>
        <w:t>umiejętność działania w sytuacjach stresowych</w:t>
      </w:r>
    </w:p>
    <w:p w:rsidR="007C58BC" w:rsidRPr="006B2B4E" w:rsidRDefault="007C58BC" w:rsidP="007C58BC">
      <w:pPr>
        <w:tabs>
          <w:tab w:val="left" w:pos="1080"/>
        </w:tabs>
        <w:ind w:left="540" w:hanging="540"/>
        <w:jc w:val="both"/>
        <w:rPr>
          <w:rFonts w:ascii="Calibri" w:hAnsi="Calibri"/>
          <w:sz w:val="21"/>
          <w:szCs w:val="21"/>
          <w:lang w:val="pl-PL"/>
        </w:rPr>
      </w:pPr>
      <w:r w:rsidRPr="006B2B4E">
        <w:rPr>
          <w:rFonts w:ascii="Calibri" w:hAnsi="Calibri"/>
          <w:sz w:val="21"/>
          <w:szCs w:val="21"/>
          <w:lang w:val="pl-PL"/>
        </w:rPr>
        <w:t xml:space="preserve">- </w:t>
      </w:r>
      <w:r w:rsidRPr="006B2B4E">
        <w:rPr>
          <w:rFonts w:ascii="Calibri" w:hAnsi="Calibri"/>
          <w:sz w:val="21"/>
          <w:szCs w:val="21"/>
          <w:lang w:val="pl-PL"/>
        </w:rPr>
        <w:tab/>
        <w:t>znajomość i doświadczenie w realizowaniu projektów opartych na warunkach kontrakowych FIDIC (Conditions of Contract for Construction, Conditions of Contract for Plant and Design &amp; Build, Conditions of Contract for EPC/Turnkey Projects)</w:t>
      </w:r>
    </w:p>
    <w:p w:rsidR="007C58BC" w:rsidRPr="006B2B4E" w:rsidRDefault="007C58BC" w:rsidP="007C58BC">
      <w:pPr>
        <w:tabs>
          <w:tab w:val="left" w:pos="1080"/>
        </w:tabs>
        <w:ind w:left="540" w:hanging="540"/>
        <w:jc w:val="both"/>
        <w:rPr>
          <w:rFonts w:ascii="Calibri" w:hAnsi="Calibri"/>
          <w:sz w:val="21"/>
          <w:szCs w:val="21"/>
          <w:lang w:val="pl-PL"/>
        </w:rPr>
      </w:pPr>
      <w:r w:rsidRPr="006B2B4E">
        <w:rPr>
          <w:rFonts w:ascii="Calibri" w:hAnsi="Calibri"/>
          <w:sz w:val="21"/>
          <w:szCs w:val="21"/>
          <w:lang w:val="pl-PL"/>
        </w:rPr>
        <w:t xml:space="preserve">- </w:t>
      </w:r>
      <w:r w:rsidRPr="006B2B4E">
        <w:rPr>
          <w:rFonts w:ascii="Calibri" w:hAnsi="Calibri"/>
          <w:sz w:val="21"/>
          <w:szCs w:val="21"/>
          <w:lang w:val="pl-PL"/>
        </w:rPr>
        <w:tab/>
        <w:t>znajomość i doświadczenie w Systemie i Kontroli Zachowania Jakości dla projektów budowlanych</w:t>
      </w:r>
    </w:p>
    <w:p w:rsidR="007C58BC" w:rsidRPr="006B2B4E" w:rsidRDefault="007C58BC" w:rsidP="007C58BC">
      <w:pPr>
        <w:tabs>
          <w:tab w:val="left" w:pos="1080"/>
        </w:tabs>
        <w:ind w:left="540" w:hanging="540"/>
        <w:jc w:val="both"/>
        <w:rPr>
          <w:rFonts w:ascii="Calibri" w:hAnsi="Calibri"/>
          <w:sz w:val="21"/>
          <w:szCs w:val="21"/>
          <w:lang w:val="pl-PL"/>
        </w:rPr>
      </w:pPr>
      <w:r w:rsidRPr="006B2B4E">
        <w:rPr>
          <w:rFonts w:ascii="Calibri" w:hAnsi="Calibri"/>
          <w:sz w:val="21"/>
          <w:szCs w:val="21"/>
          <w:lang w:val="pl-PL"/>
        </w:rPr>
        <w:t xml:space="preserve">- </w:t>
      </w:r>
      <w:r w:rsidRPr="006B2B4E">
        <w:rPr>
          <w:rFonts w:ascii="Calibri" w:hAnsi="Calibri"/>
          <w:sz w:val="21"/>
          <w:szCs w:val="21"/>
          <w:lang w:val="pl-PL"/>
        </w:rPr>
        <w:tab/>
        <w:t xml:space="preserve">znajomość i doświadczenie w kontroli kosztów </w:t>
      </w:r>
    </w:p>
    <w:p w:rsidR="007C58BC" w:rsidRPr="006B2B4E" w:rsidRDefault="007C58BC" w:rsidP="007C58BC">
      <w:pPr>
        <w:tabs>
          <w:tab w:val="left" w:pos="1080"/>
        </w:tabs>
        <w:ind w:left="540" w:hanging="540"/>
        <w:jc w:val="both"/>
        <w:rPr>
          <w:rFonts w:ascii="Calibri" w:hAnsi="Calibri"/>
          <w:sz w:val="21"/>
          <w:szCs w:val="21"/>
          <w:lang w:val="pl-PL"/>
        </w:rPr>
      </w:pPr>
      <w:r w:rsidRPr="006B2B4E">
        <w:rPr>
          <w:rFonts w:ascii="Calibri" w:hAnsi="Calibri"/>
          <w:sz w:val="21"/>
          <w:szCs w:val="21"/>
          <w:lang w:val="pl-PL"/>
        </w:rPr>
        <w:t xml:space="preserve">- </w:t>
      </w:r>
      <w:r w:rsidRPr="006B2B4E">
        <w:rPr>
          <w:rFonts w:ascii="Calibri" w:hAnsi="Calibri"/>
          <w:sz w:val="21"/>
          <w:szCs w:val="21"/>
          <w:lang w:val="pl-PL"/>
        </w:rPr>
        <w:tab/>
        <w:t>znajomość i doświadczenie w przygotowywaniu ofert oraz warunków kontraktowych i ich ocena</w:t>
      </w:r>
    </w:p>
    <w:p w:rsidR="007C58BC" w:rsidRPr="006B2B4E" w:rsidRDefault="007C58BC" w:rsidP="007C58BC">
      <w:pPr>
        <w:tabs>
          <w:tab w:val="left" w:pos="1080"/>
        </w:tabs>
        <w:ind w:left="540" w:hanging="540"/>
        <w:jc w:val="both"/>
        <w:rPr>
          <w:rFonts w:ascii="Calibri" w:hAnsi="Calibri"/>
          <w:sz w:val="21"/>
          <w:szCs w:val="21"/>
          <w:lang w:val="pl-PL"/>
        </w:rPr>
      </w:pPr>
      <w:r w:rsidRPr="006B2B4E">
        <w:rPr>
          <w:rFonts w:ascii="Calibri" w:hAnsi="Calibri"/>
          <w:sz w:val="21"/>
          <w:szCs w:val="21"/>
          <w:lang w:val="pl-PL"/>
        </w:rPr>
        <w:t xml:space="preserve">- </w:t>
      </w:r>
      <w:r w:rsidRPr="006B2B4E">
        <w:rPr>
          <w:rFonts w:ascii="Calibri" w:hAnsi="Calibri"/>
          <w:sz w:val="21"/>
          <w:szCs w:val="21"/>
          <w:lang w:val="pl-PL"/>
        </w:rPr>
        <w:tab/>
        <w:t>wieloletnie doświadczenie w zarządzaniu i nadzorze technicznym różnych projektów budowlanych w Europie, na Bliskim Wschodzie i w Afryce</w:t>
      </w:r>
    </w:p>
    <w:p w:rsidR="007C58BC" w:rsidRPr="006B2B4E" w:rsidRDefault="007C58BC" w:rsidP="007C58BC">
      <w:pPr>
        <w:tabs>
          <w:tab w:val="left" w:pos="1080"/>
        </w:tabs>
        <w:ind w:left="540" w:hanging="540"/>
        <w:jc w:val="both"/>
        <w:rPr>
          <w:rFonts w:ascii="Calibri" w:hAnsi="Calibri"/>
          <w:sz w:val="21"/>
          <w:szCs w:val="21"/>
          <w:lang w:val="pl-PL"/>
        </w:rPr>
      </w:pPr>
      <w:r w:rsidRPr="006B2B4E">
        <w:rPr>
          <w:rFonts w:ascii="Calibri" w:hAnsi="Calibri"/>
          <w:sz w:val="21"/>
          <w:szCs w:val="21"/>
          <w:lang w:val="pl-PL"/>
        </w:rPr>
        <w:t xml:space="preserve">- </w:t>
      </w:r>
      <w:r w:rsidRPr="006B2B4E">
        <w:rPr>
          <w:rFonts w:ascii="Calibri" w:hAnsi="Calibri"/>
          <w:sz w:val="21"/>
          <w:szCs w:val="21"/>
          <w:lang w:val="pl-PL"/>
        </w:rPr>
        <w:tab/>
        <w:t>wieloletnie doświadczenie w pełnieniu funkcji kierownika projektu dla projektów finansowanych przez międzynarodowe instytucje finansowe (EU, EBRD, World Bank, African Development Bank, etc.)</w:t>
      </w:r>
    </w:p>
    <w:p w:rsidR="007C58BC" w:rsidRPr="006B2B4E" w:rsidRDefault="007C58BC" w:rsidP="007C58BC">
      <w:pPr>
        <w:tabs>
          <w:tab w:val="left" w:pos="1080"/>
        </w:tabs>
        <w:ind w:left="540" w:hanging="540"/>
        <w:jc w:val="both"/>
        <w:rPr>
          <w:rFonts w:ascii="Calibri" w:hAnsi="Calibri"/>
          <w:sz w:val="21"/>
          <w:szCs w:val="21"/>
          <w:lang w:val="pl-PL"/>
        </w:rPr>
      </w:pPr>
      <w:r w:rsidRPr="006B2B4E">
        <w:rPr>
          <w:rFonts w:ascii="Calibri" w:hAnsi="Calibri"/>
          <w:sz w:val="21"/>
          <w:szCs w:val="21"/>
          <w:lang w:val="pl-PL"/>
        </w:rPr>
        <w:t xml:space="preserve">- </w:t>
      </w:r>
      <w:r w:rsidRPr="006B2B4E">
        <w:rPr>
          <w:rFonts w:ascii="Calibri" w:hAnsi="Calibri"/>
          <w:sz w:val="21"/>
          <w:szCs w:val="21"/>
          <w:lang w:val="pl-PL"/>
        </w:rPr>
        <w:tab/>
        <w:t>znajomość i doświadczenie w dochodzeniu roszczeń (claims)</w:t>
      </w:r>
    </w:p>
    <w:p w:rsidR="007C58BC" w:rsidRPr="006B2B4E" w:rsidRDefault="007C58BC" w:rsidP="007C58BC">
      <w:pPr>
        <w:tabs>
          <w:tab w:val="left" w:pos="1080"/>
        </w:tabs>
        <w:ind w:left="540" w:hanging="540"/>
        <w:jc w:val="both"/>
        <w:rPr>
          <w:rFonts w:ascii="Calibri" w:hAnsi="Calibri"/>
          <w:sz w:val="21"/>
          <w:szCs w:val="21"/>
          <w:lang w:val="pl-PL"/>
        </w:rPr>
      </w:pPr>
      <w:r w:rsidRPr="006B2B4E">
        <w:rPr>
          <w:rFonts w:ascii="Calibri" w:hAnsi="Calibri"/>
          <w:sz w:val="21"/>
          <w:szCs w:val="21"/>
          <w:lang w:val="pl-PL"/>
        </w:rPr>
        <w:t>-</w:t>
      </w:r>
      <w:r w:rsidRPr="006B2B4E">
        <w:rPr>
          <w:rFonts w:ascii="Calibri" w:hAnsi="Calibri"/>
          <w:sz w:val="21"/>
          <w:szCs w:val="21"/>
          <w:lang w:val="pl-PL"/>
        </w:rPr>
        <w:tab/>
        <w:t>doświadczenie w międzynarodowym procesie arbitrażowowym (podczas pracy na stanowisku kierownika projektu dla Butinge Oil Terminal na Litwie w imieniu Klienta przygotowywałem dokumenty arbitrażowe, uczestniczyłem w procesie arbitrażowym w Londynie- rok 2000)</w:t>
      </w:r>
    </w:p>
    <w:p w:rsidR="007C58BC" w:rsidRPr="006B2B4E" w:rsidRDefault="007C58BC" w:rsidP="007C58BC">
      <w:pPr>
        <w:pStyle w:val="BodyTextIndent"/>
        <w:ind w:left="0"/>
        <w:jc w:val="both"/>
        <w:rPr>
          <w:rFonts w:ascii="Calibri" w:hAnsi="Calibri"/>
          <w:sz w:val="21"/>
          <w:szCs w:val="21"/>
          <w:lang w:val="pl-PL"/>
        </w:rPr>
      </w:pPr>
    </w:p>
    <w:p w:rsidR="007C58BC" w:rsidRPr="006B2B4E" w:rsidRDefault="007C58BC" w:rsidP="007C58BC">
      <w:pPr>
        <w:pStyle w:val="BodyTextIndent"/>
        <w:jc w:val="both"/>
        <w:rPr>
          <w:rFonts w:ascii="Calibri" w:hAnsi="Calibri"/>
          <w:sz w:val="21"/>
          <w:szCs w:val="21"/>
          <w:lang w:val="pl-PL"/>
        </w:rPr>
      </w:pPr>
    </w:p>
    <w:p w:rsidR="007C58BC" w:rsidRPr="006B2B4E" w:rsidRDefault="007C58BC" w:rsidP="007C58BC">
      <w:pPr>
        <w:pStyle w:val="Heading2"/>
        <w:jc w:val="both"/>
        <w:rPr>
          <w:rFonts w:ascii="Calibri" w:hAnsi="Calibri"/>
          <w:sz w:val="21"/>
          <w:szCs w:val="21"/>
          <w:lang w:val="pl-PL"/>
        </w:rPr>
      </w:pPr>
      <w:r w:rsidRPr="006B2B4E">
        <w:rPr>
          <w:rFonts w:ascii="Calibri" w:hAnsi="Calibri"/>
          <w:sz w:val="21"/>
          <w:szCs w:val="21"/>
          <w:lang w:val="pl-PL"/>
        </w:rPr>
        <w:t>Doświadczenie zawodowe</w:t>
      </w:r>
    </w:p>
    <w:p w:rsidR="007C58BC" w:rsidRPr="006B2B4E" w:rsidRDefault="007C58BC" w:rsidP="007C58BC">
      <w:pPr>
        <w:rPr>
          <w:rFonts w:ascii="Calibri" w:hAnsi="Calibri"/>
          <w:sz w:val="21"/>
          <w:szCs w:val="21"/>
          <w:lang w:val="pl-PL"/>
        </w:rPr>
      </w:pPr>
    </w:p>
    <w:p w:rsidR="007C58BC" w:rsidRPr="006B2B4E" w:rsidRDefault="007C58BC" w:rsidP="007C58BC">
      <w:pPr>
        <w:tabs>
          <w:tab w:val="left" w:pos="1800"/>
          <w:tab w:val="left" w:pos="3240"/>
        </w:tabs>
        <w:ind w:left="1800" w:hanging="1800"/>
        <w:jc w:val="both"/>
        <w:rPr>
          <w:rFonts w:ascii="Calibri" w:hAnsi="Calibri"/>
          <w:sz w:val="21"/>
          <w:szCs w:val="21"/>
          <w:lang w:val="pl-PL"/>
        </w:rPr>
      </w:pPr>
      <w:r w:rsidRPr="006B2B4E">
        <w:rPr>
          <w:rFonts w:ascii="Calibri" w:hAnsi="Calibri"/>
          <w:b/>
          <w:bCs/>
          <w:sz w:val="21"/>
          <w:szCs w:val="21"/>
          <w:lang w:val="pl-PL"/>
        </w:rPr>
        <w:tab/>
        <w:t>Pracodawca:</w:t>
      </w:r>
      <w:r w:rsidRPr="006B2B4E">
        <w:rPr>
          <w:rFonts w:ascii="Calibri" w:hAnsi="Calibri"/>
          <w:sz w:val="21"/>
          <w:szCs w:val="21"/>
          <w:lang w:val="pl-PL"/>
        </w:rPr>
        <w:tab/>
        <w:t>PBG Technologia Sp. z o.o.</w:t>
      </w:r>
    </w:p>
    <w:p w:rsidR="007C58BC" w:rsidRPr="006B2B4E" w:rsidRDefault="00A846E4" w:rsidP="00A846E4">
      <w:pPr>
        <w:tabs>
          <w:tab w:val="left" w:pos="1800"/>
          <w:tab w:val="left" w:pos="3240"/>
        </w:tabs>
        <w:ind w:left="1800" w:hanging="1800"/>
        <w:jc w:val="both"/>
        <w:rPr>
          <w:rFonts w:ascii="Calibri" w:hAnsi="Calibri"/>
          <w:sz w:val="21"/>
          <w:szCs w:val="21"/>
          <w:lang w:val="de-DE"/>
        </w:rPr>
      </w:pPr>
      <w:r>
        <w:rPr>
          <w:rFonts w:ascii="Calibri" w:hAnsi="Calibri"/>
          <w:sz w:val="21"/>
          <w:szCs w:val="21"/>
          <w:lang w:val="pl-PL"/>
        </w:rPr>
        <w:tab/>
      </w:r>
      <w:r w:rsidR="007C58BC" w:rsidRPr="006B2B4E">
        <w:rPr>
          <w:rFonts w:ascii="Calibri" w:hAnsi="Calibri"/>
          <w:sz w:val="21"/>
          <w:szCs w:val="21"/>
          <w:lang w:val="pl-PL"/>
        </w:rPr>
        <w:tab/>
        <w:t>Wysogotowo, Skórzewska 35, 62-081 Przeźmierowo</w:t>
      </w:r>
    </w:p>
    <w:p w:rsidR="007C58BC" w:rsidRPr="006B2B4E" w:rsidRDefault="007C58BC" w:rsidP="007C58BC">
      <w:pPr>
        <w:tabs>
          <w:tab w:val="left" w:pos="1800"/>
          <w:tab w:val="left" w:pos="3240"/>
        </w:tabs>
        <w:ind w:left="1800" w:hanging="1800"/>
        <w:jc w:val="both"/>
        <w:rPr>
          <w:rFonts w:ascii="Calibri" w:hAnsi="Calibri"/>
          <w:b/>
          <w:sz w:val="21"/>
          <w:szCs w:val="21"/>
          <w:lang w:val="de-DE"/>
        </w:rPr>
      </w:pPr>
      <w:r w:rsidRPr="006B2B4E">
        <w:rPr>
          <w:rFonts w:ascii="Calibri" w:hAnsi="Calibri"/>
          <w:sz w:val="21"/>
          <w:szCs w:val="21"/>
          <w:lang w:val="de-DE"/>
        </w:rPr>
        <w:t>czerwiec 2009-</w:t>
      </w:r>
      <w:r w:rsidRPr="006B2B4E">
        <w:rPr>
          <w:rFonts w:ascii="Calibri" w:hAnsi="Calibri"/>
          <w:sz w:val="21"/>
          <w:szCs w:val="21"/>
          <w:lang w:val="de-DE"/>
        </w:rPr>
        <w:tab/>
      </w:r>
      <w:r w:rsidRPr="006B2B4E">
        <w:rPr>
          <w:rFonts w:ascii="Calibri" w:hAnsi="Calibri"/>
          <w:b/>
          <w:sz w:val="21"/>
          <w:szCs w:val="21"/>
          <w:lang w:val="de-DE"/>
        </w:rPr>
        <w:t>Funkcja:</w:t>
      </w:r>
    </w:p>
    <w:p w:rsidR="007C58BC" w:rsidRPr="006B2B4E" w:rsidRDefault="007C58BC" w:rsidP="007C58BC">
      <w:pPr>
        <w:tabs>
          <w:tab w:val="left" w:pos="1800"/>
          <w:tab w:val="left" w:pos="3240"/>
        </w:tabs>
        <w:ind w:left="1800" w:hanging="1800"/>
        <w:jc w:val="both"/>
        <w:rPr>
          <w:rFonts w:ascii="Calibri" w:hAnsi="Calibri"/>
          <w:sz w:val="21"/>
          <w:szCs w:val="21"/>
          <w:lang w:val="de-DE"/>
        </w:rPr>
      </w:pPr>
      <w:r w:rsidRPr="006B2B4E">
        <w:rPr>
          <w:rFonts w:ascii="Calibri" w:hAnsi="Calibri"/>
          <w:sz w:val="21"/>
          <w:szCs w:val="21"/>
          <w:lang w:val="de-DE"/>
        </w:rPr>
        <w:t>obecnie</w:t>
      </w:r>
      <w:r w:rsidRPr="006B2B4E">
        <w:rPr>
          <w:rFonts w:ascii="Calibri" w:hAnsi="Calibri"/>
          <w:sz w:val="21"/>
          <w:szCs w:val="21"/>
          <w:lang w:val="de-DE"/>
        </w:rPr>
        <w:tab/>
      </w:r>
      <w:r w:rsidRPr="006B2B4E">
        <w:rPr>
          <w:rFonts w:ascii="Calibri" w:hAnsi="Calibri"/>
          <w:sz w:val="21"/>
          <w:szCs w:val="21"/>
          <w:lang w:val="pl-PL"/>
        </w:rPr>
        <w:t>Kierownik robót stalowych i dachu wiszącego dla Stadionu Narodowego w Warszawie</w:t>
      </w:r>
      <w:r w:rsidRPr="006B2B4E">
        <w:rPr>
          <w:rFonts w:ascii="Calibri" w:hAnsi="Calibri"/>
          <w:sz w:val="21"/>
          <w:szCs w:val="21"/>
          <w:lang w:val="de-DE"/>
        </w:rPr>
        <w:t>.</w:t>
      </w:r>
    </w:p>
    <w:p w:rsidR="007C58BC" w:rsidRPr="006B2B4E" w:rsidRDefault="007C58BC" w:rsidP="007C58BC">
      <w:pPr>
        <w:pStyle w:val="BodyTextIndent2"/>
        <w:ind w:left="2340" w:hanging="2340"/>
        <w:rPr>
          <w:rFonts w:ascii="Calibri" w:hAnsi="Calibri"/>
          <w:b/>
          <w:sz w:val="21"/>
          <w:szCs w:val="21"/>
          <w:lang w:val="pl-PL"/>
        </w:rPr>
      </w:pPr>
      <w:r w:rsidRPr="006B2B4E">
        <w:rPr>
          <w:rFonts w:ascii="Calibri" w:hAnsi="Calibri"/>
          <w:sz w:val="21"/>
          <w:szCs w:val="21"/>
          <w:lang w:val="de-DE"/>
        </w:rPr>
        <w:tab/>
      </w:r>
      <w:r w:rsidRPr="006B2B4E">
        <w:rPr>
          <w:rFonts w:ascii="Calibri" w:hAnsi="Calibri"/>
          <w:b/>
          <w:sz w:val="21"/>
          <w:szCs w:val="21"/>
          <w:lang w:val="pl-PL"/>
        </w:rPr>
        <w:t>Zakres robót:</w:t>
      </w:r>
    </w:p>
    <w:p w:rsidR="007C58BC" w:rsidRPr="006B2B4E" w:rsidRDefault="007C58BC" w:rsidP="007C58BC">
      <w:pPr>
        <w:tabs>
          <w:tab w:val="left" w:pos="2340"/>
          <w:tab w:val="left" w:pos="3240"/>
        </w:tabs>
        <w:ind w:left="1800" w:hanging="1260"/>
        <w:jc w:val="both"/>
        <w:rPr>
          <w:rFonts w:ascii="Calibri" w:hAnsi="Calibri"/>
          <w:sz w:val="21"/>
          <w:szCs w:val="21"/>
          <w:lang w:val="de-DE"/>
        </w:rPr>
      </w:pPr>
      <w:r w:rsidRPr="006B2B4E">
        <w:rPr>
          <w:rFonts w:ascii="Calibri" w:hAnsi="Calibri"/>
          <w:sz w:val="21"/>
          <w:szCs w:val="21"/>
          <w:lang w:val="de-DE"/>
        </w:rPr>
        <w:tab/>
        <w:t>Nadzór techniczny i kontraktowy w zakresie montażu konstrukcji stalowej i dachu wiszącego</w:t>
      </w:r>
    </w:p>
    <w:p w:rsidR="007C58BC" w:rsidRPr="006B2B4E" w:rsidRDefault="007C58BC" w:rsidP="007C58BC">
      <w:pPr>
        <w:tabs>
          <w:tab w:val="left" w:pos="1800"/>
          <w:tab w:val="left" w:pos="3240"/>
        </w:tabs>
        <w:ind w:left="1800" w:hanging="1800"/>
        <w:jc w:val="both"/>
        <w:rPr>
          <w:rFonts w:ascii="Calibri" w:hAnsi="Calibri"/>
          <w:sz w:val="21"/>
          <w:szCs w:val="21"/>
          <w:lang w:val="pl-PL"/>
        </w:rPr>
      </w:pPr>
      <w:r w:rsidRPr="006B2B4E">
        <w:rPr>
          <w:rFonts w:ascii="Calibri" w:hAnsi="Calibri"/>
          <w:sz w:val="21"/>
          <w:szCs w:val="21"/>
          <w:lang w:val="pl-PL"/>
        </w:rPr>
        <w:tab/>
      </w:r>
    </w:p>
    <w:p w:rsidR="007C58BC" w:rsidRPr="00F862C3" w:rsidRDefault="007C58BC" w:rsidP="007C58BC">
      <w:pPr>
        <w:tabs>
          <w:tab w:val="left" w:pos="1800"/>
          <w:tab w:val="left" w:pos="3240"/>
        </w:tabs>
        <w:ind w:left="1800" w:hanging="1800"/>
        <w:jc w:val="both"/>
        <w:rPr>
          <w:rFonts w:ascii="Calibri" w:hAnsi="Calibri"/>
          <w:sz w:val="21"/>
          <w:szCs w:val="21"/>
        </w:rPr>
      </w:pPr>
      <w:r w:rsidRPr="006B2B4E">
        <w:rPr>
          <w:rFonts w:ascii="Calibri" w:hAnsi="Calibri"/>
          <w:sz w:val="21"/>
          <w:szCs w:val="21"/>
          <w:lang w:val="pl-PL"/>
        </w:rPr>
        <w:lastRenderedPageBreak/>
        <w:tab/>
      </w:r>
      <w:r w:rsidRPr="00F862C3">
        <w:rPr>
          <w:rFonts w:ascii="Calibri" w:hAnsi="Calibri"/>
          <w:b/>
          <w:bCs/>
          <w:sz w:val="21"/>
          <w:szCs w:val="21"/>
        </w:rPr>
        <w:t>Pracodawca:</w:t>
      </w:r>
      <w:r w:rsidRPr="00F862C3">
        <w:rPr>
          <w:rFonts w:ascii="Calibri" w:hAnsi="Calibri"/>
          <w:sz w:val="21"/>
          <w:szCs w:val="21"/>
        </w:rPr>
        <w:tab/>
        <w:t>PPS Pipeline System GmbH</w:t>
      </w:r>
    </w:p>
    <w:p w:rsidR="007C58BC" w:rsidRPr="006B2B4E" w:rsidRDefault="007C58BC" w:rsidP="007C58BC">
      <w:pPr>
        <w:tabs>
          <w:tab w:val="left" w:pos="1800"/>
          <w:tab w:val="left" w:pos="3240"/>
        </w:tabs>
        <w:ind w:left="1800" w:hanging="1800"/>
        <w:jc w:val="both"/>
        <w:rPr>
          <w:rFonts w:ascii="Calibri" w:hAnsi="Calibri"/>
          <w:sz w:val="21"/>
          <w:szCs w:val="21"/>
          <w:lang w:val="de-DE"/>
        </w:rPr>
      </w:pPr>
      <w:r w:rsidRPr="00F862C3">
        <w:rPr>
          <w:rFonts w:ascii="Calibri" w:hAnsi="Calibri"/>
          <w:sz w:val="21"/>
          <w:szCs w:val="21"/>
        </w:rPr>
        <w:tab/>
      </w:r>
      <w:r w:rsidRPr="00F862C3">
        <w:rPr>
          <w:rFonts w:ascii="Calibri" w:hAnsi="Calibri"/>
          <w:sz w:val="21"/>
          <w:szCs w:val="21"/>
        </w:rPr>
        <w:tab/>
      </w:r>
      <w:r w:rsidRPr="006B2B4E">
        <w:rPr>
          <w:rFonts w:ascii="Calibri" w:hAnsi="Calibri"/>
          <w:sz w:val="21"/>
          <w:szCs w:val="21"/>
          <w:lang w:val="de-DE"/>
        </w:rPr>
        <w:t>Hindemburg Strasse 36, D-49610 Quakenbruck, Niemcy</w:t>
      </w:r>
    </w:p>
    <w:p w:rsidR="007C58BC" w:rsidRPr="006B2B4E" w:rsidRDefault="007C58BC" w:rsidP="007C58BC">
      <w:pPr>
        <w:tabs>
          <w:tab w:val="left" w:pos="1800"/>
          <w:tab w:val="left" w:pos="3240"/>
        </w:tabs>
        <w:ind w:left="1800" w:hanging="1800"/>
        <w:jc w:val="both"/>
        <w:rPr>
          <w:rFonts w:ascii="Calibri" w:hAnsi="Calibri"/>
          <w:b/>
          <w:sz w:val="21"/>
          <w:szCs w:val="21"/>
          <w:lang w:val="de-DE"/>
        </w:rPr>
      </w:pPr>
      <w:r w:rsidRPr="006B2B4E">
        <w:rPr>
          <w:rFonts w:ascii="Calibri" w:hAnsi="Calibri"/>
          <w:sz w:val="21"/>
          <w:szCs w:val="21"/>
          <w:lang w:val="de-DE"/>
        </w:rPr>
        <w:t>2006- marzec</w:t>
      </w:r>
      <w:r w:rsidRPr="006B2B4E">
        <w:rPr>
          <w:rFonts w:ascii="Calibri" w:hAnsi="Calibri"/>
          <w:sz w:val="21"/>
          <w:szCs w:val="21"/>
          <w:lang w:val="de-DE"/>
        </w:rPr>
        <w:tab/>
      </w:r>
      <w:r w:rsidRPr="006B2B4E">
        <w:rPr>
          <w:rFonts w:ascii="Calibri" w:hAnsi="Calibri"/>
          <w:b/>
          <w:sz w:val="21"/>
          <w:szCs w:val="21"/>
          <w:lang w:val="de-DE"/>
        </w:rPr>
        <w:t>Funkcja:</w:t>
      </w:r>
    </w:p>
    <w:p w:rsidR="007C58BC" w:rsidRPr="006B2B4E" w:rsidRDefault="007C58BC" w:rsidP="007C58BC">
      <w:pPr>
        <w:tabs>
          <w:tab w:val="left" w:pos="1800"/>
          <w:tab w:val="left" w:pos="3240"/>
        </w:tabs>
        <w:ind w:left="1800" w:hanging="1800"/>
        <w:jc w:val="both"/>
        <w:rPr>
          <w:rFonts w:ascii="Calibri" w:hAnsi="Calibri"/>
          <w:sz w:val="21"/>
          <w:szCs w:val="21"/>
          <w:lang w:val="de-DE"/>
        </w:rPr>
      </w:pPr>
      <w:r w:rsidRPr="006B2B4E">
        <w:rPr>
          <w:rFonts w:ascii="Calibri" w:hAnsi="Calibri"/>
          <w:sz w:val="21"/>
          <w:szCs w:val="21"/>
          <w:lang w:val="de-DE"/>
        </w:rPr>
        <w:t xml:space="preserve">           2009</w:t>
      </w:r>
      <w:r w:rsidRPr="006B2B4E">
        <w:rPr>
          <w:rFonts w:ascii="Calibri" w:hAnsi="Calibri"/>
          <w:sz w:val="21"/>
          <w:szCs w:val="21"/>
          <w:lang w:val="de-DE"/>
        </w:rPr>
        <w:tab/>
      </w:r>
      <w:r w:rsidRPr="006B2B4E">
        <w:rPr>
          <w:rFonts w:ascii="Calibri" w:hAnsi="Calibri"/>
          <w:sz w:val="21"/>
          <w:szCs w:val="21"/>
          <w:lang w:val="pl-PL"/>
        </w:rPr>
        <w:t>Kierownik Projektów realizowanych przez PPS Pipeline System GmbH w Rumunii</w:t>
      </w:r>
      <w:r w:rsidRPr="006B2B4E">
        <w:rPr>
          <w:rFonts w:ascii="Calibri" w:hAnsi="Calibri"/>
          <w:sz w:val="21"/>
          <w:szCs w:val="21"/>
          <w:lang w:val="de-DE"/>
        </w:rPr>
        <w:t>.</w:t>
      </w:r>
    </w:p>
    <w:p w:rsidR="007C58BC" w:rsidRPr="006B2B4E" w:rsidRDefault="007C58BC" w:rsidP="007C58BC">
      <w:pPr>
        <w:pStyle w:val="BodyTextIndent2"/>
        <w:ind w:left="2340" w:hanging="2340"/>
        <w:rPr>
          <w:rFonts w:ascii="Calibri" w:hAnsi="Calibri"/>
          <w:b/>
          <w:sz w:val="21"/>
          <w:szCs w:val="21"/>
          <w:lang w:val="pl-PL"/>
        </w:rPr>
      </w:pPr>
      <w:r w:rsidRPr="006B2B4E">
        <w:rPr>
          <w:rFonts w:ascii="Calibri" w:hAnsi="Calibri"/>
          <w:sz w:val="21"/>
          <w:szCs w:val="21"/>
          <w:lang w:val="de-DE"/>
        </w:rPr>
        <w:tab/>
      </w:r>
      <w:r w:rsidRPr="006B2B4E">
        <w:rPr>
          <w:rFonts w:ascii="Calibri" w:hAnsi="Calibri"/>
          <w:b/>
          <w:sz w:val="21"/>
          <w:szCs w:val="21"/>
          <w:lang w:val="pl-PL"/>
        </w:rPr>
        <w:t>Zakres robót:</w:t>
      </w:r>
    </w:p>
    <w:p w:rsidR="007C58BC" w:rsidRPr="006B2B4E" w:rsidRDefault="007C58BC" w:rsidP="007C58BC">
      <w:pPr>
        <w:tabs>
          <w:tab w:val="left" w:pos="2340"/>
          <w:tab w:val="left" w:pos="3240"/>
        </w:tabs>
        <w:ind w:left="1800" w:hanging="1260"/>
        <w:jc w:val="both"/>
        <w:rPr>
          <w:rFonts w:ascii="Calibri" w:hAnsi="Calibri"/>
          <w:sz w:val="21"/>
          <w:szCs w:val="21"/>
          <w:lang w:val="de-DE"/>
        </w:rPr>
      </w:pPr>
      <w:r w:rsidRPr="006B2B4E">
        <w:rPr>
          <w:rFonts w:ascii="Calibri" w:hAnsi="Calibri"/>
          <w:sz w:val="21"/>
          <w:szCs w:val="21"/>
          <w:lang w:val="de-DE"/>
        </w:rPr>
        <w:tab/>
        <w:t>Projekty infrastukturalne: Rurociągi wody pitej, stacje uzdatniania wody, stacje pomp,</w:t>
      </w:r>
    </w:p>
    <w:p w:rsidR="007C58BC" w:rsidRPr="006B2B4E" w:rsidRDefault="007C58BC" w:rsidP="007C58BC">
      <w:pPr>
        <w:tabs>
          <w:tab w:val="left" w:pos="1800"/>
          <w:tab w:val="left" w:pos="2340"/>
        </w:tabs>
        <w:ind w:left="1800" w:hanging="1800"/>
        <w:jc w:val="both"/>
        <w:rPr>
          <w:rFonts w:ascii="Calibri" w:hAnsi="Calibri"/>
          <w:sz w:val="21"/>
          <w:szCs w:val="21"/>
          <w:lang w:val="de-DE"/>
        </w:rPr>
      </w:pPr>
      <w:r w:rsidRPr="006B2B4E">
        <w:rPr>
          <w:rFonts w:ascii="Calibri" w:hAnsi="Calibri"/>
          <w:sz w:val="21"/>
          <w:szCs w:val="21"/>
          <w:lang w:val="de-DE"/>
        </w:rPr>
        <w:tab/>
        <w:t xml:space="preserve">Projekty energetyczne: Instalacje kompresorów gazowych,   </w:t>
      </w:r>
    </w:p>
    <w:p w:rsidR="007C58BC" w:rsidRPr="006B2B4E" w:rsidRDefault="007C58BC" w:rsidP="007C58BC">
      <w:pPr>
        <w:tabs>
          <w:tab w:val="left" w:pos="1800"/>
          <w:tab w:val="left" w:pos="3240"/>
        </w:tabs>
        <w:ind w:left="1800" w:hanging="1800"/>
        <w:jc w:val="both"/>
        <w:rPr>
          <w:rFonts w:ascii="Calibri" w:hAnsi="Calibri"/>
          <w:sz w:val="21"/>
          <w:szCs w:val="21"/>
          <w:lang w:val="pl-PL"/>
        </w:rPr>
      </w:pPr>
    </w:p>
    <w:p w:rsidR="007C58BC" w:rsidRPr="006B2B4E" w:rsidRDefault="007C58BC" w:rsidP="00AD78B4">
      <w:pPr>
        <w:numPr>
          <w:ilvl w:val="1"/>
          <w:numId w:val="108"/>
        </w:numPr>
        <w:tabs>
          <w:tab w:val="left" w:pos="3240"/>
          <w:tab w:val="left" w:pos="3780"/>
        </w:tabs>
        <w:spacing w:after="0" w:line="240" w:lineRule="auto"/>
        <w:jc w:val="both"/>
        <w:rPr>
          <w:rFonts w:ascii="Calibri" w:hAnsi="Calibri"/>
          <w:b/>
          <w:bCs/>
          <w:sz w:val="21"/>
          <w:szCs w:val="21"/>
        </w:rPr>
      </w:pPr>
      <w:r w:rsidRPr="006B2B4E">
        <w:rPr>
          <w:rFonts w:ascii="Calibri" w:hAnsi="Calibri"/>
          <w:b/>
          <w:bCs/>
          <w:sz w:val="21"/>
          <w:szCs w:val="21"/>
          <w:lang w:val="pl-PL"/>
        </w:rPr>
        <w:t>Funkcja</w:t>
      </w:r>
      <w:r w:rsidRPr="006B2B4E">
        <w:rPr>
          <w:rFonts w:ascii="Calibri" w:hAnsi="Calibri"/>
          <w:b/>
          <w:bCs/>
          <w:sz w:val="21"/>
          <w:szCs w:val="21"/>
        </w:rPr>
        <w:t>:</w:t>
      </w:r>
    </w:p>
    <w:p w:rsidR="007C58BC" w:rsidRPr="006B2B4E" w:rsidRDefault="007C58BC" w:rsidP="007C58BC">
      <w:pPr>
        <w:tabs>
          <w:tab w:val="left" w:pos="2340"/>
          <w:tab w:val="left" w:pos="3240"/>
          <w:tab w:val="left" w:pos="3780"/>
        </w:tabs>
        <w:ind w:left="1800"/>
        <w:jc w:val="both"/>
        <w:rPr>
          <w:rFonts w:ascii="Calibri" w:hAnsi="Calibri"/>
          <w:bCs/>
          <w:sz w:val="21"/>
          <w:szCs w:val="21"/>
          <w:lang w:val="pl-PL"/>
        </w:rPr>
      </w:pPr>
      <w:r w:rsidRPr="006B2B4E">
        <w:rPr>
          <w:rFonts w:ascii="Calibri" w:hAnsi="Calibri"/>
          <w:bCs/>
          <w:sz w:val="21"/>
          <w:szCs w:val="21"/>
          <w:lang w:val="pl-PL"/>
        </w:rPr>
        <w:t>(i)</w:t>
      </w:r>
      <w:r w:rsidRPr="006B2B4E">
        <w:rPr>
          <w:rFonts w:ascii="Calibri" w:hAnsi="Calibri"/>
          <w:bCs/>
          <w:sz w:val="21"/>
          <w:szCs w:val="21"/>
          <w:lang w:val="pl-PL"/>
        </w:rPr>
        <w:tab/>
        <w:t>Dyrektor Oddziału PPS Pipeline Systems na Litwie.</w:t>
      </w:r>
    </w:p>
    <w:p w:rsidR="007C58BC" w:rsidRPr="006B2B4E" w:rsidRDefault="007C58BC" w:rsidP="007C58BC">
      <w:pPr>
        <w:pStyle w:val="BodyTextIndent2"/>
        <w:ind w:left="2340" w:hanging="2340"/>
        <w:rPr>
          <w:rFonts w:ascii="Calibri" w:hAnsi="Calibri"/>
          <w:sz w:val="21"/>
          <w:szCs w:val="21"/>
          <w:lang w:val="pl-PL"/>
        </w:rPr>
      </w:pPr>
      <w:r w:rsidRPr="006B2B4E">
        <w:rPr>
          <w:rFonts w:ascii="Calibri" w:hAnsi="Calibri"/>
          <w:sz w:val="21"/>
          <w:szCs w:val="21"/>
          <w:lang w:val="pl-PL"/>
        </w:rPr>
        <w:tab/>
        <w:t>(ii)</w:t>
      </w:r>
      <w:r w:rsidRPr="006B2B4E">
        <w:rPr>
          <w:rFonts w:ascii="Calibri" w:hAnsi="Calibri"/>
          <w:sz w:val="21"/>
          <w:szCs w:val="21"/>
          <w:lang w:val="pl-PL"/>
        </w:rPr>
        <w:tab/>
        <w:t xml:space="preserve">Kierownik Projektów realizowanych przez PPS dla Elektrowni Atomowej w Ignalina (INPP) na Litwie </w:t>
      </w:r>
    </w:p>
    <w:p w:rsidR="007C58BC" w:rsidRPr="006B2B4E" w:rsidRDefault="007C58BC" w:rsidP="007C58BC">
      <w:pPr>
        <w:pStyle w:val="BodyTextIndent2"/>
        <w:ind w:left="2340" w:hanging="2340"/>
        <w:rPr>
          <w:rFonts w:ascii="Calibri" w:hAnsi="Calibri"/>
          <w:b/>
          <w:sz w:val="21"/>
          <w:szCs w:val="21"/>
          <w:lang w:val="pl-PL"/>
        </w:rPr>
      </w:pPr>
      <w:r w:rsidRPr="006B2B4E">
        <w:rPr>
          <w:rFonts w:ascii="Calibri" w:hAnsi="Calibri"/>
          <w:sz w:val="21"/>
          <w:szCs w:val="21"/>
          <w:lang w:val="pl-PL"/>
        </w:rPr>
        <w:tab/>
      </w:r>
      <w:r w:rsidRPr="006B2B4E">
        <w:rPr>
          <w:rFonts w:ascii="Calibri" w:hAnsi="Calibri"/>
          <w:b/>
          <w:sz w:val="21"/>
          <w:szCs w:val="21"/>
          <w:lang w:val="pl-PL"/>
        </w:rPr>
        <w:t>Zakres robót:</w:t>
      </w:r>
    </w:p>
    <w:p w:rsidR="007C58BC" w:rsidRPr="006B2B4E" w:rsidRDefault="007C58BC" w:rsidP="007C58BC">
      <w:pPr>
        <w:pStyle w:val="BodyTextIndent2"/>
        <w:ind w:left="2340" w:hanging="2340"/>
        <w:rPr>
          <w:rFonts w:ascii="Calibri" w:hAnsi="Calibri"/>
          <w:sz w:val="21"/>
          <w:szCs w:val="21"/>
          <w:lang w:val="pl-PL"/>
        </w:rPr>
      </w:pPr>
      <w:r w:rsidRPr="006B2B4E">
        <w:rPr>
          <w:rFonts w:ascii="Calibri" w:hAnsi="Calibri"/>
          <w:sz w:val="21"/>
          <w:szCs w:val="21"/>
          <w:lang w:val="pl-PL"/>
        </w:rPr>
        <w:tab/>
        <w:t>(i)</w:t>
      </w:r>
      <w:r w:rsidRPr="006B2B4E">
        <w:rPr>
          <w:rFonts w:ascii="Calibri" w:hAnsi="Calibri"/>
          <w:sz w:val="21"/>
          <w:szCs w:val="21"/>
          <w:lang w:val="pl-PL"/>
        </w:rPr>
        <w:tab/>
        <w:t>Ogólny nadzór nad projektami realizowanymi przez PPS na Litwie</w:t>
      </w:r>
    </w:p>
    <w:p w:rsidR="007C58BC" w:rsidRPr="006B2B4E" w:rsidRDefault="007C58BC" w:rsidP="00A846E4">
      <w:pPr>
        <w:pStyle w:val="BodyTextIndent2"/>
        <w:ind w:left="2340" w:hanging="2340"/>
        <w:rPr>
          <w:rFonts w:ascii="Calibri" w:hAnsi="Calibri"/>
          <w:sz w:val="21"/>
          <w:szCs w:val="21"/>
          <w:lang w:val="pl-PL"/>
        </w:rPr>
      </w:pPr>
      <w:r w:rsidRPr="006B2B4E">
        <w:rPr>
          <w:rFonts w:ascii="Calibri" w:hAnsi="Calibri"/>
          <w:sz w:val="21"/>
          <w:szCs w:val="21"/>
          <w:lang w:val="pl-PL"/>
        </w:rPr>
        <w:tab/>
        <w:t>(ii)</w:t>
      </w:r>
      <w:r w:rsidRPr="006B2B4E">
        <w:rPr>
          <w:rFonts w:ascii="Calibri" w:hAnsi="Calibri"/>
          <w:sz w:val="21"/>
          <w:szCs w:val="21"/>
          <w:lang w:val="pl-PL"/>
        </w:rPr>
        <w:tab/>
        <w:t>Roboty budowlane, rurociągi, instalacje rurowe i technologiczne.</w:t>
      </w:r>
    </w:p>
    <w:p w:rsidR="007C58BC" w:rsidRPr="006B2B4E" w:rsidRDefault="007C58BC" w:rsidP="007C58BC">
      <w:pPr>
        <w:tabs>
          <w:tab w:val="left" w:pos="1800"/>
        </w:tabs>
        <w:ind w:left="3240" w:hanging="3240"/>
        <w:jc w:val="both"/>
        <w:rPr>
          <w:rFonts w:ascii="Calibri" w:hAnsi="Calibri"/>
          <w:b/>
          <w:bCs/>
          <w:sz w:val="21"/>
          <w:szCs w:val="21"/>
          <w:lang w:val="pl-PL"/>
        </w:rPr>
      </w:pPr>
      <w:r w:rsidRPr="006B2B4E">
        <w:rPr>
          <w:rFonts w:ascii="Calibri" w:hAnsi="Calibri"/>
          <w:sz w:val="21"/>
          <w:szCs w:val="21"/>
          <w:lang w:val="pl-PL"/>
        </w:rPr>
        <w:t>2001-2003</w:t>
      </w:r>
      <w:r w:rsidRPr="006B2B4E">
        <w:rPr>
          <w:rFonts w:ascii="Calibri" w:hAnsi="Calibri"/>
          <w:b/>
          <w:bCs/>
          <w:sz w:val="21"/>
          <w:szCs w:val="21"/>
          <w:lang w:val="pl-PL"/>
        </w:rPr>
        <w:tab/>
        <w:t>Funkcja:</w:t>
      </w:r>
    </w:p>
    <w:p w:rsidR="007C58BC" w:rsidRPr="006B2B4E" w:rsidRDefault="007C58BC" w:rsidP="007C58BC">
      <w:pPr>
        <w:tabs>
          <w:tab w:val="left" w:pos="1800"/>
        </w:tabs>
        <w:ind w:left="1800" w:hanging="1800"/>
        <w:jc w:val="both"/>
        <w:rPr>
          <w:rFonts w:ascii="Calibri" w:hAnsi="Calibri"/>
          <w:sz w:val="21"/>
          <w:szCs w:val="21"/>
          <w:lang w:val="pl-PL"/>
        </w:rPr>
      </w:pPr>
      <w:r w:rsidRPr="006B2B4E">
        <w:rPr>
          <w:rFonts w:ascii="Calibri" w:hAnsi="Calibri"/>
          <w:sz w:val="21"/>
          <w:szCs w:val="21"/>
          <w:lang w:val="pl-PL"/>
        </w:rPr>
        <w:tab/>
        <w:t xml:space="preserve">Dyrektor Oddziału PPS Pipeline Systems w Polsce </w:t>
      </w:r>
    </w:p>
    <w:p w:rsidR="007C58BC" w:rsidRPr="006B2B4E" w:rsidRDefault="007C58BC" w:rsidP="007C58BC">
      <w:pPr>
        <w:pStyle w:val="BodyTextIndent2"/>
        <w:ind w:left="2340" w:hanging="2340"/>
        <w:rPr>
          <w:rFonts w:ascii="Calibri" w:hAnsi="Calibri"/>
          <w:b/>
          <w:sz w:val="21"/>
          <w:szCs w:val="21"/>
          <w:lang w:val="pl-PL"/>
        </w:rPr>
      </w:pPr>
      <w:r w:rsidRPr="006B2B4E">
        <w:rPr>
          <w:rFonts w:ascii="Calibri" w:hAnsi="Calibri"/>
          <w:sz w:val="21"/>
          <w:szCs w:val="21"/>
          <w:lang w:val="pl-PL"/>
        </w:rPr>
        <w:tab/>
      </w:r>
      <w:r w:rsidRPr="006B2B4E">
        <w:rPr>
          <w:rFonts w:ascii="Calibri" w:hAnsi="Calibri"/>
          <w:b/>
          <w:sz w:val="21"/>
          <w:szCs w:val="21"/>
          <w:lang w:val="pl-PL"/>
        </w:rPr>
        <w:t>Zakres robót:</w:t>
      </w:r>
    </w:p>
    <w:p w:rsidR="007C58BC" w:rsidRPr="006B2B4E" w:rsidRDefault="007C58BC" w:rsidP="007C58BC">
      <w:pPr>
        <w:pStyle w:val="BodyTextIndent2"/>
        <w:ind w:left="1800" w:hanging="1800"/>
        <w:rPr>
          <w:rFonts w:ascii="Calibri" w:hAnsi="Calibri"/>
          <w:sz w:val="21"/>
          <w:szCs w:val="21"/>
          <w:lang w:val="pl-PL"/>
        </w:rPr>
      </w:pPr>
      <w:r w:rsidRPr="006B2B4E">
        <w:rPr>
          <w:rFonts w:ascii="Calibri" w:hAnsi="Calibri"/>
          <w:sz w:val="21"/>
          <w:szCs w:val="21"/>
          <w:lang w:val="pl-PL"/>
        </w:rPr>
        <w:tab/>
        <w:t xml:space="preserve">Kierowanie i nadzór nad działalnością PPS w Polsce. </w:t>
      </w:r>
    </w:p>
    <w:p w:rsidR="007C58BC" w:rsidRPr="006B2B4E" w:rsidRDefault="007C58BC" w:rsidP="007C58BC">
      <w:pPr>
        <w:pStyle w:val="BodyTextIndent2"/>
        <w:ind w:left="1800" w:hanging="1800"/>
        <w:rPr>
          <w:rFonts w:ascii="Calibri" w:hAnsi="Calibri"/>
          <w:sz w:val="21"/>
          <w:szCs w:val="21"/>
          <w:lang w:val="pl-PL"/>
        </w:rPr>
      </w:pPr>
    </w:p>
    <w:p w:rsidR="007C58BC" w:rsidRPr="006B2B4E" w:rsidRDefault="007C58BC" w:rsidP="007C58BC">
      <w:pPr>
        <w:tabs>
          <w:tab w:val="left" w:pos="1800"/>
          <w:tab w:val="left" w:pos="3240"/>
        </w:tabs>
        <w:jc w:val="both"/>
        <w:rPr>
          <w:rFonts w:ascii="Calibri" w:hAnsi="Calibri"/>
          <w:sz w:val="21"/>
          <w:szCs w:val="21"/>
          <w:lang w:val="pl-PL"/>
        </w:rPr>
      </w:pPr>
      <w:r w:rsidRPr="006B2B4E">
        <w:rPr>
          <w:rFonts w:ascii="Calibri" w:hAnsi="Calibri"/>
          <w:b/>
          <w:bCs/>
          <w:sz w:val="21"/>
          <w:szCs w:val="21"/>
          <w:lang w:val="pl-PL"/>
        </w:rPr>
        <w:tab/>
      </w:r>
      <w:r w:rsidRPr="006B2B4E">
        <w:rPr>
          <w:rFonts w:ascii="Calibri" w:hAnsi="Calibri"/>
          <w:b/>
          <w:bCs/>
          <w:sz w:val="21"/>
          <w:szCs w:val="21"/>
          <w:lang w:val="de-DE"/>
        </w:rPr>
        <w:t>Pracodawca:</w:t>
      </w:r>
      <w:r w:rsidRPr="006B2B4E">
        <w:rPr>
          <w:rFonts w:ascii="Calibri" w:hAnsi="Calibri"/>
          <w:sz w:val="21"/>
          <w:szCs w:val="21"/>
          <w:lang w:val="de-DE"/>
        </w:rPr>
        <w:tab/>
        <w:t>Preussag Wasser &amp; Rohrtechnik GmbH</w:t>
      </w:r>
    </w:p>
    <w:p w:rsidR="007C58BC" w:rsidRPr="006B2B4E" w:rsidRDefault="007C58BC" w:rsidP="007C58BC">
      <w:pPr>
        <w:tabs>
          <w:tab w:val="left" w:pos="1800"/>
          <w:tab w:val="left" w:pos="3240"/>
        </w:tabs>
        <w:ind w:left="1800" w:hanging="1800"/>
        <w:jc w:val="both"/>
        <w:rPr>
          <w:rFonts w:ascii="Calibri" w:hAnsi="Calibri"/>
          <w:sz w:val="21"/>
          <w:szCs w:val="21"/>
          <w:lang w:val="de-DE"/>
        </w:rPr>
      </w:pPr>
      <w:r w:rsidRPr="006B2B4E">
        <w:rPr>
          <w:rFonts w:ascii="Calibri" w:hAnsi="Calibri"/>
          <w:sz w:val="21"/>
          <w:szCs w:val="21"/>
          <w:lang w:val="de-DE"/>
        </w:rPr>
        <w:tab/>
      </w:r>
      <w:r w:rsidRPr="006B2B4E">
        <w:rPr>
          <w:rFonts w:ascii="Calibri" w:hAnsi="Calibri"/>
          <w:sz w:val="21"/>
          <w:szCs w:val="21"/>
          <w:lang w:val="de-DE"/>
        </w:rPr>
        <w:tab/>
        <w:t>Karl Wiechert Allee 4, D-30625 Hannover, Niemcy</w:t>
      </w:r>
    </w:p>
    <w:p w:rsidR="007C58BC" w:rsidRPr="006B2B4E" w:rsidRDefault="007C58BC" w:rsidP="007C58BC">
      <w:pPr>
        <w:tabs>
          <w:tab w:val="left" w:pos="1800"/>
          <w:tab w:val="left" w:pos="3240"/>
        </w:tabs>
        <w:ind w:left="1800" w:hanging="1800"/>
        <w:jc w:val="both"/>
        <w:rPr>
          <w:rFonts w:ascii="Calibri" w:hAnsi="Calibri"/>
          <w:sz w:val="21"/>
          <w:szCs w:val="21"/>
          <w:lang w:val="pl-PL"/>
        </w:rPr>
      </w:pPr>
      <w:r w:rsidRPr="006B2B4E">
        <w:rPr>
          <w:rFonts w:ascii="Calibri" w:hAnsi="Calibri"/>
          <w:sz w:val="21"/>
          <w:szCs w:val="21"/>
          <w:lang w:val="pl-PL"/>
        </w:rPr>
        <w:tab/>
        <w:t>od 1999 w związku ze zmianą właściciela:</w:t>
      </w:r>
    </w:p>
    <w:p w:rsidR="007C58BC" w:rsidRPr="006B2B4E" w:rsidRDefault="007C58BC" w:rsidP="007C58BC">
      <w:pPr>
        <w:tabs>
          <w:tab w:val="left" w:pos="1800"/>
          <w:tab w:val="left" w:pos="3240"/>
        </w:tabs>
        <w:ind w:left="1800" w:hanging="1800"/>
        <w:jc w:val="both"/>
        <w:rPr>
          <w:rFonts w:ascii="Calibri" w:hAnsi="Calibri"/>
          <w:sz w:val="21"/>
          <w:szCs w:val="21"/>
        </w:rPr>
      </w:pPr>
      <w:r w:rsidRPr="006B2B4E">
        <w:rPr>
          <w:rFonts w:ascii="Calibri" w:hAnsi="Calibri"/>
          <w:sz w:val="21"/>
          <w:szCs w:val="21"/>
          <w:lang w:val="pl-PL"/>
        </w:rPr>
        <w:tab/>
      </w:r>
      <w:r w:rsidRPr="006B2B4E">
        <w:rPr>
          <w:rFonts w:ascii="Calibri" w:hAnsi="Calibri"/>
          <w:sz w:val="21"/>
          <w:szCs w:val="21"/>
          <w:lang w:val="pl-PL"/>
        </w:rPr>
        <w:tab/>
      </w:r>
      <w:r w:rsidRPr="006B2B4E">
        <w:rPr>
          <w:rFonts w:ascii="Calibri" w:hAnsi="Calibri"/>
          <w:sz w:val="21"/>
          <w:szCs w:val="21"/>
          <w:lang w:val="de-DE"/>
        </w:rPr>
        <w:t>PPS Pipeline System GmbH</w:t>
      </w:r>
    </w:p>
    <w:p w:rsidR="007C58BC" w:rsidRPr="006B2B4E" w:rsidRDefault="007C58BC" w:rsidP="007C58BC">
      <w:pPr>
        <w:tabs>
          <w:tab w:val="left" w:pos="1800"/>
          <w:tab w:val="left" w:pos="3240"/>
        </w:tabs>
        <w:ind w:left="1800" w:hanging="1800"/>
        <w:jc w:val="both"/>
        <w:rPr>
          <w:rFonts w:ascii="Calibri" w:hAnsi="Calibri"/>
          <w:sz w:val="21"/>
          <w:szCs w:val="21"/>
          <w:lang w:val="de-DE"/>
        </w:rPr>
      </w:pPr>
      <w:r w:rsidRPr="006B2B4E">
        <w:rPr>
          <w:rFonts w:ascii="Calibri" w:hAnsi="Calibri"/>
          <w:sz w:val="21"/>
          <w:szCs w:val="21"/>
          <w:lang w:val="de-DE"/>
        </w:rPr>
        <w:tab/>
      </w:r>
      <w:r w:rsidRPr="006B2B4E">
        <w:rPr>
          <w:rFonts w:ascii="Calibri" w:hAnsi="Calibri"/>
          <w:sz w:val="21"/>
          <w:szCs w:val="21"/>
          <w:lang w:val="de-DE"/>
        </w:rPr>
        <w:tab/>
        <w:t>Hindemburg Strasse 36, D-49610 Quakenbruck, Niemcy</w:t>
      </w:r>
    </w:p>
    <w:p w:rsidR="007C58BC" w:rsidRPr="006B2B4E" w:rsidRDefault="007C58BC" w:rsidP="007C58BC">
      <w:pPr>
        <w:tabs>
          <w:tab w:val="left" w:pos="1800"/>
        </w:tabs>
        <w:ind w:left="3240" w:hanging="3240"/>
        <w:jc w:val="both"/>
        <w:rPr>
          <w:rFonts w:ascii="Calibri" w:hAnsi="Calibri"/>
          <w:sz w:val="21"/>
          <w:szCs w:val="21"/>
          <w:lang w:val="de-DE"/>
        </w:rPr>
      </w:pPr>
      <w:r w:rsidRPr="006B2B4E">
        <w:rPr>
          <w:rFonts w:ascii="Calibri" w:hAnsi="Calibri"/>
          <w:sz w:val="21"/>
          <w:szCs w:val="21"/>
          <w:lang w:val="de-DE"/>
        </w:rPr>
        <w:tab/>
      </w:r>
      <w:r w:rsidRPr="006B2B4E">
        <w:rPr>
          <w:rFonts w:ascii="Calibri" w:hAnsi="Calibri"/>
          <w:sz w:val="21"/>
          <w:szCs w:val="21"/>
          <w:lang w:val="de-DE"/>
        </w:rPr>
        <w:tab/>
      </w:r>
    </w:p>
    <w:p w:rsidR="007C58BC" w:rsidRPr="006B2B4E" w:rsidRDefault="007C58BC" w:rsidP="007C58BC">
      <w:pPr>
        <w:tabs>
          <w:tab w:val="left" w:pos="1843"/>
        </w:tabs>
        <w:ind w:left="1843" w:hanging="1843"/>
        <w:jc w:val="both"/>
        <w:rPr>
          <w:rFonts w:ascii="Calibri" w:hAnsi="Calibri"/>
          <w:b/>
          <w:bCs/>
          <w:sz w:val="21"/>
          <w:szCs w:val="21"/>
          <w:lang w:val="pl-PL"/>
        </w:rPr>
      </w:pPr>
      <w:r w:rsidRPr="006B2B4E">
        <w:rPr>
          <w:rFonts w:ascii="Calibri" w:hAnsi="Calibri"/>
          <w:sz w:val="21"/>
          <w:szCs w:val="21"/>
          <w:lang w:val="de-DE"/>
        </w:rPr>
        <w:lastRenderedPageBreak/>
        <w:t xml:space="preserve">1996-2001             </w:t>
      </w:r>
      <w:r w:rsidRPr="006B2B4E">
        <w:rPr>
          <w:rFonts w:ascii="Calibri" w:hAnsi="Calibri"/>
          <w:b/>
          <w:bCs/>
          <w:sz w:val="21"/>
          <w:szCs w:val="21"/>
          <w:lang w:val="pl-PL"/>
        </w:rPr>
        <w:t>Funkcja:</w:t>
      </w:r>
    </w:p>
    <w:p w:rsidR="007C58BC" w:rsidRPr="006B2B4E" w:rsidRDefault="007C58BC" w:rsidP="007C58BC">
      <w:pPr>
        <w:tabs>
          <w:tab w:val="left" w:pos="1800"/>
        </w:tabs>
        <w:ind w:left="1800" w:hanging="1800"/>
        <w:jc w:val="both"/>
        <w:rPr>
          <w:rFonts w:ascii="Calibri" w:hAnsi="Calibri"/>
          <w:sz w:val="21"/>
          <w:szCs w:val="21"/>
          <w:lang w:val="pl-PL"/>
        </w:rPr>
      </w:pPr>
      <w:r w:rsidRPr="006B2B4E">
        <w:rPr>
          <w:rFonts w:ascii="Calibri" w:hAnsi="Calibri"/>
          <w:sz w:val="21"/>
          <w:szCs w:val="21"/>
          <w:lang w:val="pl-PL"/>
        </w:rPr>
        <w:tab/>
        <w:t xml:space="preserve">Kierownik Projektu Terminalu Naftowego (Butinge Oil Terminal Project) na Litwie  </w:t>
      </w:r>
    </w:p>
    <w:p w:rsidR="007C58BC" w:rsidRPr="006B2B4E" w:rsidRDefault="007C58BC" w:rsidP="007C58BC">
      <w:pPr>
        <w:tabs>
          <w:tab w:val="left" w:pos="1800"/>
          <w:tab w:val="left" w:pos="3240"/>
        </w:tabs>
        <w:ind w:left="3240" w:hanging="3240"/>
        <w:jc w:val="both"/>
        <w:rPr>
          <w:rFonts w:ascii="Calibri" w:hAnsi="Calibri"/>
          <w:b/>
          <w:bCs/>
          <w:sz w:val="21"/>
          <w:szCs w:val="21"/>
          <w:lang w:val="pl-PL"/>
        </w:rPr>
      </w:pPr>
      <w:r w:rsidRPr="006B2B4E">
        <w:rPr>
          <w:rFonts w:ascii="Calibri" w:hAnsi="Calibri"/>
          <w:sz w:val="21"/>
          <w:szCs w:val="21"/>
          <w:lang w:val="pl-PL"/>
        </w:rPr>
        <w:tab/>
      </w:r>
      <w:r w:rsidRPr="006B2B4E">
        <w:rPr>
          <w:rFonts w:ascii="Calibri" w:hAnsi="Calibri"/>
          <w:b/>
          <w:bCs/>
          <w:sz w:val="21"/>
          <w:szCs w:val="21"/>
          <w:lang w:val="pl-PL"/>
        </w:rPr>
        <w:t>Zakres robót:</w:t>
      </w:r>
    </w:p>
    <w:p w:rsidR="007C58BC" w:rsidRPr="006B2B4E" w:rsidRDefault="007C58BC" w:rsidP="007C58BC">
      <w:pPr>
        <w:tabs>
          <w:tab w:val="left" w:pos="0"/>
          <w:tab w:val="left" w:pos="1800"/>
        </w:tabs>
        <w:ind w:left="1800"/>
        <w:jc w:val="both"/>
        <w:rPr>
          <w:rFonts w:ascii="Calibri" w:hAnsi="Calibri"/>
          <w:sz w:val="21"/>
          <w:szCs w:val="21"/>
          <w:lang w:val="pl-PL"/>
        </w:rPr>
      </w:pPr>
      <w:r w:rsidRPr="006B2B4E">
        <w:rPr>
          <w:rFonts w:ascii="Calibri" w:hAnsi="Calibri"/>
          <w:sz w:val="21"/>
          <w:szCs w:val="21"/>
          <w:lang w:val="pl-PL"/>
        </w:rPr>
        <w:t xml:space="preserve">Terminal naftowy, wydajność: eksport ropy – 8 milionów ton/rok, import ropy – 5 milionów ton/rok; </w:t>
      </w:r>
    </w:p>
    <w:p w:rsidR="007C58BC" w:rsidRPr="006B2B4E" w:rsidRDefault="007C58BC" w:rsidP="007C58BC">
      <w:pPr>
        <w:tabs>
          <w:tab w:val="left" w:pos="0"/>
          <w:tab w:val="left" w:pos="1800"/>
        </w:tabs>
        <w:ind w:left="1800"/>
        <w:jc w:val="both"/>
        <w:rPr>
          <w:rFonts w:ascii="Calibri" w:hAnsi="Calibri"/>
          <w:sz w:val="21"/>
          <w:szCs w:val="21"/>
          <w:lang w:val="pl-PL"/>
        </w:rPr>
      </w:pPr>
      <w:r w:rsidRPr="006B2B4E">
        <w:rPr>
          <w:rFonts w:ascii="Calibri" w:hAnsi="Calibri"/>
          <w:sz w:val="21"/>
          <w:szCs w:val="21"/>
          <w:lang w:val="pl-PL"/>
        </w:rPr>
        <w:t>Zbiorniki ropy o pojemności 150,000 m3 plus zbiorniki dodatkowe;</w:t>
      </w:r>
    </w:p>
    <w:p w:rsidR="007C58BC" w:rsidRPr="006B2B4E" w:rsidRDefault="007C58BC" w:rsidP="007C58BC">
      <w:pPr>
        <w:tabs>
          <w:tab w:val="left" w:pos="0"/>
          <w:tab w:val="left" w:pos="1800"/>
        </w:tabs>
        <w:ind w:left="1800"/>
        <w:jc w:val="both"/>
        <w:rPr>
          <w:rFonts w:ascii="Calibri" w:hAnsi="Calibri"/>
          <w:sz w:val="21"/>
          <w:szCs w:val="21"/>
          <w:lang w:val="pl-PL"/>
        </w:rPr>
      </w:pPr>
      <w:r w:rsidRPr="006B2B4E">
        <w:rPr>
          <w:rFonts w:ascii="Calibri" w:hAnsi="Calibri"/>
          <w:sz w:val="21"/>
          <w:szCs w:val="21"/>
          <w:lang w:val="pl-PL"/>
        </w:rPr>
        <w:t>Rurociąg ropy naftowej – 100 km</w:t>
      </w:r>
    </w:p>
    <w:p w:rsidR="007C58BC" w:rsidRPr="006B2B4E" w:rsidRDefault="007C58BC" w:rsidP="00A846E4">
      <w:pPr>
        <w:tabs>
          <w:tab w:val="left" w:pos="0"/>
          <w:tab w:val="left" w:pos="1800"/>
        </w:tabs>
        <w:ind w:left="1800"/>
        <w:jc w:val="both"/>
        <w:rPr>
          <w:rFonts w:ascii="Calibri" w:hAnsi="Calibri"/>
          <w:sz w:val="21"/>
          <w:szCs w:val="21"/>
          <w:lang w:val="pl-PL"/>
        </w:rPr>
      </w:pPr>
      <w:r w:rsidRPr="006B2B4E">
        <w:rPr>
          <w:rFonts w:ascii="Calibri" w:hAnsi="Calibri"/>
          <w:sz w:val="21"/>
          <w:szCs w:val="21"/>
          <w:lang w:val="pl-PL"/>
        </w:rPr>
        <w:t xml:space="preserve">Rurociąg podmorski – 7.5 km łącznie z boją przeładunkową ropy </w:t>
      </w:r>
    </w:p>
    <w:p w:rsidR="007C58BC" w:rsidRPr="006B2B4E" w:rsidRDefault="007C58BC" w:rsidP="007C58BC">
      <w:pPr>
        <w:tabs>
          <w:tab w:val="left" w:pos="0"/>
          <w:tab w:val="left" w:pos="1800"/>
        </w:tabs>
        <w:jc w:val="both"/>
        <w:rPr>
          <w:rFonts w:ascii="Calibri" w:hAnsi="Calibri"/>
          <w:sz w:val="21"/>
          <w:szCs w:val="21"/>
          <w:lang w:val="pl-PL"/>
        </w:rPr>
      </w:pPr>
    </w:p>
    <w:p w:rsidR="007C58BC" w:rsidRPr="006B2B4E" w:rsidRDefault="007C58BC" w:rsidP="007C58BC">
      <w:pPr>
        <w:tabs>
          <w:tab w:val="left" w:pos="0"/>
          <w:tab w:val="left" w:pos="1800"/>
          <w:tab w:val="left" w:pos="3240"/>
        </w:tabs>
        <w:jc w:val="both"/>
        <w:rPr>
          <w:rFonts w:ascii="Calibri" w:hAnsi="Calibri"/>
          <w:sz w:val="21"/>
          <w:szCs w:val="21"/>
          <w:lang w:val="pl-PL"/>
        </w:rPr>
      </w:pPr>
      <w:r w:rsidRPr="006B2B4E">
        <w:rPr>
          <w:rFonts w:ascii="Calibri" w:hAnsi="Calibri"/>
          <w:sz w:val="21"/>
          <w:szCs w:val="21"/>
          <w:lang w:val="pl-PL"/>
        </w:rPr>
        <w:tab/>
      </w:r>
      <w:r w:rsidRPr="006B2B4E">
        <w:rPr>
          <w:rFonts w:ascii="Calibri" w:hAnsi="Calibri"/>
          <w:b/>
          <w:bCs/>
          <w:sz w:val="21"/>
          <w:szCs w:val="21"/>
          <w:lang w:val="pl-PL"/>
        </w:rPr>
        <w:t>Pracodawca:</w:t>
      </w:r>
      <w:r w:rsidRPr="006B2B4E">
        <w:rPr>
          <w:rFonts w:ascii="Calibri" w:hAnsi="Calibri"/>
          <w:b/>
          <w:bCs/>
          <w:sz w:val="21"/>
          <w:szCs w:val="21"/>
          <w:lang w:val="de-DE"/>
        </w:rPr>
        <w:tab/>
      </w:r>
      <w:r w:rsidRPr="006B2B4E">
        <w:rPr>
          <w:rFonts w:ascii="Calibri" w:hAnsi="Calibri"/>
          <w:sz w:val="21"/>
          <w:szCs w:val="21"/>
          <w:lang w:val="de-DE"/>
        </w:rPr>
        <w:t>Josef Riepl Bau AG</w:t>
      </w:r>
    </w:p>
    <w:p w:rsidR="007C58BC" w:rsidRPr="006B2B4E" w:rsidRDefault="007C58BC" w:rsidP="007C58BC">
      <w:pPr>
        <w:tabs>
          <w:tab w:val="left" w:pos="0"/>
          <w:tab w:val="left" w:pos="1800"/>
          <w:tab w:val="left" w:pos="3240"/>
        </w:tabs>
        <w:ind w:left="1800"/>
        <w:jc w:val="both"/>
        <w:rPr>
          <w:rFonts w:ascii="Calibri" w:hAnsi="Calibri"/>
          <w:sz w:val="21"/>
          <w:szCs w:val="21"/>
          <w:lang w:val="de-DE"/>
        </w:rPr>
      </w:pPr>
      <w:r w:rsidRPr="006B2B4E">
        <w:rPr>
          <w:rFonts w:ascii="Calibri" w:hAnsi="Calibri"/>
          <w:sz w:val="21"/>
          <w:szCs w:val="21"/>
          <w:lang w:val="de-DE"/>
        </w:rPr>
        <w:tab/>
        <w:t xml:space="preserve">Meglingerstrasse 19, D-81477 Munich, Niemcy </w:t>
      </w:r>
    </w:p>
    <w:p w:rsidR="007C58BC" w:rsidRPr="006B2B4E" w:rsidRDefault="007C58BC" w:rsidP="007C58BC">
      <w:pPr>
        <w:tabs>
          <w:tab w:val="left" w:pos="0"/>
          <w:tab w:val="left" w:pos="1800"/>
        </w:tabs>
        <w:ind w:left="1800" w:hanging="1800"/>
        <w:jc w:val="both"/>
        <w:rPr>
          <w:rFonts w:ascii="Calibri" w:hAnsi="Calibri"/>
          <w:b/>
          <w:bCs/>
          <w:sz w:val="21"/>
          <w:szCs w:val="21"/>
          <w:lang w:val="de-DE"/>
        </w:rPr>
      </w:pPr>
      <w:r w:rsidRPr="006B2B4E">
        <w:rPr>
          <w:rFonts w:ascii="Calibri" w:hAnsi="Calibri"/>
          <w:sz w:val="21"/>
          <w:szCs w:val="21"/>
          <w:lang w:val="de-DE"/>
        </w:rPr>
        <w:t>1993-1996</w:t>
      </w:r>
      <w:r w:rsidRPr="006B2B4E">
        <w:rPr>
          <w:rFonts w:ascii="Calibri" w:hAnsi="Calibri"/>
          <w:sz w:val="21"/>
          <w:szCs w:val="21"/>
          <w:lang w:val="de-DE"/>
        </w:rPr>
        <w:tab/>
      </w:r>
      <w:r w:rsidRPr="006B2B4E">
        <w:rPr>
          <w:rFonts w:ascii="Calibri" w:hAnsi="Calibri"/>
          <w:b/>
          <w:bCs/>
          <w:sz w:val="21"/>
          <w:szCs w:val="21"/>
          <w:lang w:val="de-DE"/>
        </w:rPr>
        <w:t>Funkcja:</w:t>
      </w:r>
    </w:p>
    <w:p w:rsidR="007C58BC" w:rsidRPr="006B2B4E" w:rsidRDefault="007C58BC" w:rsidP="007C58BC">
      <w:pPr>
        <w:tabs>
          <w:tab w:val="left" w:pos="0"/>
          <w:tab w:val="left" w:pos="1800"/>
        </w:tabs>
        <w:ind w:left="1800"/>
        <w:jc w:val="both"/>
        <w:rPr>
          <w:rFonts w:ascii="Calibri" w:hAnsi="Calibri"/>
          <w:sz w:val="21"/>
          <w:szCs w:val="21"/>
          <w:lang w:val="pl-PL"/>
        </w:rPr>
      </w:pPr>
      <w:r w:rsidRPr="006B2B4E">
        <w:rPr>
          <w:rFonts w:ascii="Calibri" w:hAnsi="Calibri"/>
          <w:sz w:val="21"/>
          <w:szCs w:val="21"/>
          <w:lang w:val="pl-PL"/>
        </w:rPr>
        <w:t xml:space="preserve">Kierownik Projektu – Elektrownia wodna Wovwe, Malawi   </w:t>
      </w:r>
    </w:p>
    <w:p w:rsidR="007C58BC" w:rsidRPr="006B2B4E" w:rsidRDefault="007C58BC" w:rsidP="007C58BC">
      <w:pPr>
        <w:tabs>
          <w:tab w:val="left" w:pos="0"/>
          <w:tab w:val="left" w:pos="1800"/>
        </w:tabs>
        <w:ind w:left="1800"/>
        <w:jc w:val="both"/>
        <w:rPr>
          <w:rFonts w:ascii="Calibri" w:hAnsi="Calibri"/>
          <w:b/>
          <w:bCs/>
          <w:sz w:val="21"/>
          <w:szCs w:val="21"/>
          <w:lang w:val="pl-PL"/>
        </w:rPr>
      </w:pPr>
      <w:r w:rsidRPr="006B2B4E">
        <w:rPr>
          <w:rFonts w:ascii="Calibri" w:hAnsi="Calibri"/>
          <w:b/>
          <w:bCs/>
          <w:sz w:val="21"/>
          <w:szCs w:val="21"/>
          <w:lang w:val="pl-PL"/>
        </w:rPr>
        <w:t>Zakres robót:</w:t>
      </w:r>
      <w:r w:rsidRPr="006B2B4E">
        <w:rPr>
          <w:rFonts w:ascii="Calibri" w:hAnsi="Calibri"/>
          <w:b/>
          <w:bCs/>
          <w:sz w:val="21"/>
          <w:szCs w:val="21"/>
          <w:lang w:val="pl-PL"/>
        </w:rPr>
        <w:tab/>
      </w:r>
    </w:p>
    <w:p w:rsidR="007C58BC" w:rsidRPr="006B2B4E" w:rsidRDefault="007C58BC" w:rsidP="007C58BC">
      <w:pPr>
        <w:tabs>
          <w:tab w:val="left" w:pos="0"/>
          <w:tab w:val="left" w:pos="1800"/>
        </w:tabs>
        <w:ind w:left="1800"/>
        <w:jc w:val="both"/>
        <w:rPr>
          <w:rFonts w:ascii="Calibri" w:hAnsi="Calibri"/>
          <w:sz w:val="21"/>
          <w:szCs w:val="21"/>
          <w:lang w:val="pl-PL"/>
        </w:rPr>
      </w:pPr>
      <w:r w:rsidRPr="006B2B4E">
        <w:rPr>
          <w:rFonts w:ascii="Calibri" w:hAnsi="Calibri"/>
          <w:sz w:val="21"/>
          <w:szCs w:val="21"/>
          <w:lang w:val="pl-PL"/>
        </w:rPr>
        <w:t>Elektrownia, tama, tunel, rurociągi zasilające turbiny.</w:t>
      </w:r>
    </w:p>
    <w:p w:rsidR="007C58BC" w:rsidRPr="006B2B4E" w:rsidRDefault="007C58BC" w:rsidP="007C58BC">
      <w:pPr>
        <w:tabs>
          <w:tab w:val="left" w:pos="0"/>
          <w:tab w:val="left" w:pos="1800"/>
        </w:tabs>
        <w:jc w:val="both"/>
        <w:rPr>
          <w:rFonts w:ascii="Calibri" w:hAnsi="Calibri"/>
          <w:sz w:val="21"/>
          <w:szCs w:val="21"/>
          <w:lang w:val="pl-PL"/>
        </w:rPr>
      </w:pPr>
    </w:p>
    <w:p w:rsidR="007C58BC" w:rsidRPr="006B2B4E" w:rsidRDefault="007C58BC" w:rsidP="007C58BC">
      <w:pPr>
        <w:tabs>
          <w:tab w:val="left" w:pos="0"/>
          <w:tab w:val="left" w:pos="1800"/>
        </w:tabs>
        <w:jc w:val="both"/>
        <w:rPr>
          <w:rFonts w:ascii="Calibri" w:hAnsi="Calibri"/>
          <w:b/>
          <w:bCs/>
          <w:sz w:val="21"/>
          <w:szCs w:val="21"/>
          <w:lang w:val="pl-PL"/>
        </w:rPr>
      </w:pPr>
      <w:r w:rsidRPr="006B2B4E">
        <w:rPr>
          <w:rFonts w:ascii="Calibri" w:hAnsi="Calibri"/>
          <w:sz w:val="21"/>
          <w:szCs w:val="21"/>
          <w:lang w:val="pl-PL"/>
        </w:rPr>
        <w:t>1992-1993</w:t>
      </w:r>
      <w:r w:rsidRPr="006B2B4E">
        <w:rPr>
          <w:rFonts w:ascii="Calibri" w:hAnsi="Calibri"/>
          <w:b/>
          <w:bCs/>
          <w:sz w:val="21"/>
          <w:szCs w:val="21"/>
          <w:lang w:val="pl-PL"/>
        </w:rPr>
        <w:tab/>
        <w:t>Funkcja:</w:t>
      </w:r>
    </w:p>
    <w:p w:rsidR="007C58BC" w:rsidRPr="006B2B4E" w:rsidRDefault="007C58BC" w:rsidP="007C58BC">
      <w:pPr>
        <w:tabs>
          <w:tab w:val="left" w:pos="0"/>
          <w:tab w:val="left" w:pos="1800"/>
        </w:tabs>
        <w:ind w:left="1800"/>
        <w:jc w:val="both"/>
        <w:rPr>
          <w:rFonts w:ascii="Calibri" w:hAnsi="Calibri"/>
          <w:sz w:val="21"/>
          <w:szCs w:val="21"/>
          <w:lang w:val="pl-PL"/>
        </w:rPr>
      </w:pPr>
      <w:r w:rsidRPr="006B2B4E">
        <w:rPr>
          <w:rFonts w:ascii="Calibri" w:hAnsi="Calibri"/>
          <w:sz w:val="21"/>
          <w:szCs w:val="21"/>
          <w:lang w:val="pl-PL"/>
        </w:rPr>
        <w:t xml:space="preserve">Kierownik Projektu – Zapora wodna w Kasungu, Malawi   </w:t>
      </w:r>
    </w:p>
    <w:p w:rsidR="007C58BC" w:rsidRPr="006B2B4E" w:rsidRDefault="007C58BC" w:rsidP="007C58BC">
      <w:pPr>
        <w:tabs>
          <w:tab w:val="left" w:pos="0"/>
          <w:tab w:val="left" w:pos="1800"/>
        </w:tabs>
        <w:ind w:left="1800"/>
        <w:jc w:val="both"/>
        <w:rPr>
          <w:rFonts w:ascii="Calibri" w:hAnsi="Calibri"/>
          <w:b/>
          <w:bCs/>
          <w:sz w:val="21"/>
          <w:szCs w:val="21"/>
          <w:lang w:val="pl-PL"/>
        </w:rPr>
      </w:pPr>
      <w:r w:rsidRPr="006B2B4E">
        <w:rPr>
          <w:rFonts w:ascii="Calibri" w:hAnsi="Calibri"/>
          <w:b/>
          <w:bCs/>
          <w:sz w:val="21"/>
          <w:szCs w:val="21"/>
          <w:lang w:val="pl-PL"/>
        </w:rPr>
        <w:t>Zakres robót:</w:t>
      </w:r>
    </w:p>
    <w:p w:rsidR="007C58BC" w:rsidRPr="00A846E4" w:rsidRDefault="007C58BC" w:rsidP="00A846E4">
      <w:pPr>
        <w:tabs>
          <w:tab w:val="left" w:pos="0"/>
          <w:tab w:val="left" w:pos="1800"/>
        </w:tabs>
        <w:ind w:left="1800"/>
        <w:jc w:val="both"/>
        <w:rPr>
          <w:rFonts w:ascii="Calibri" w:hAnsi="Calibri"/>
          <w:sz w:val="21"/>
          <w:szCs w:val="21"/>
          <w:lang w:val="pl-PL"/>
        </w:rPr>
      </w:pPr>
      <w:r w:rsidRPr="006B2B4E">
        <w:rPr>
          <w:rFonts w:ascii="Calibri" w:hAnsi="Calibri"/>
          <w:sz w:val="21"/>
          <w:szCs w:val="21"/>
          <w:lang w:val="pl-PL"/>
        </w:rPr>
        <w:t>Tama ziemna, jaz, stacja uzdatniania wody, zbiorniki wody.</w:t>
      </w:r>
    </w:p>
    <w:p w:rsidR="007C58BC" w:rsidRPr="006B2B4E" w:rsidRDefault="007C58BC" w:rsidP="00AD78B4">
      <w:pPr>
        <w:numPr>
          <w:ilvl w:val="1"/>
          <w:numId w:val="107"/>
        </w:numPr>
        <w:tabs>
          <w:tab w:val="left" w:pos="0"/>
        </w:tabs>
        <w:spacing w:after="0" w:line="240" w:lineRule="auto"/>
        <w:jc w:val="both"/>
        <w:rPr>
          <w:rFonts w:ascii="Calibri" w:hAnsi="Calibri"/>
          <w:b/>
          <w:bCs/>
          <w:sz w:val="21"/>
          <w:szCs w:val="21"/>
        </w:rPr>
      </w:pPr>
      <w:r w:rsidRPr="006B2B4E">
        <w:rPr>
          <w:rFonts w:ascii="Calibri" w:hAnsi="Calibri"/>
          <w:b/>
          <w:bCs/>
          <w:sz w:val="21"/>
          <w:szCs w:val="21"/>
          <w:lang w:val="pl-PL"/>
        </w:rPr>
        <w:t>Funkcja</w:t>
      </w:r>
      <w:r w:rsidRPr="006B2B4E">
        <w:rPr>
          <w:rFonts w:ascii="Calibri" w:hAnsi="Calibri"/>
          <w:b/>
          <w:bCs/>
          <w:sz w:val="21"/>
          <w:szCs w:val="21"/>
        </w:rPr>
        <w:t>:</w:t>
      </w:r>
    </w:p>
    <w:p w:rsidR="007C58BC" w:rsidRPr="006B2B4E" w:rsidRDefault="007C58BC" w:rsidP="007C58BC">
      <w:pPr>
        <w:tabs>
          <w:tab w:val="left" w:pos="0"/>
          <w:tab w:val="left" w:pos="1800"/>
        </w:tabs>
        <w:ind w:left="1800"/>
        <w:jc w:val="both"/>
        <w:rPr>
          <w:rFonts w:ascii="Calibri" w:hAnsi="Calibri"/>
          <w:sz w:val="21"/>
          <w:szCs w:val="21"/>
          <w:lang w:val="pl-PL"/>
        </w:rPr>
      </w:pPr>
      <w:r w:rsidRPr="006B2B4E">
        <w:rPr>
          <w:rFonts w:ascii="Calibri" w:hAnsi="Calibri"/>
          <w:sz w:val="21"/>
          <w:szCs w:val="21"/>
          <w:lang w:val="pl-PL"/>
        </w:rPr>
        <w:t xml:space="preserve">Dyrektor Oddziału Josef Riepl Bau AG w Lusace, Zambia </w:t>
      </w:r>
    </w:p>
    <w:p w:rsidR="007C58BC" w:rsidRPr="006B2B4E" w:rsidRDefault="007C58BC" w:rsidP="007C58BC">
      <w:pPr>
        <w:tabs>
          <w:tab w:val="left" w:pos="0"/>
          <w:tab w:val="left" w:pos="1800"/>
        </w:tabs>
        <w:ind w:left="1800"/>
        <w:jc w:val="both"/>
        <w:rPr>
          <w:rFonts w:ascii="Calibri" w:hAnsi="Calibri"/>
          <w:b/>
          <w:bCs/>
          <w:sz w:val="21"/>
          <w:szCs w:val="21"/>
          <w:lang w:val="pl-PL"/>
        </w:rPr>
      </w:pPr>
      <w:r w:rsidRPr="006B2B4E">
        <w:rPr>
          <w:rFonts w:ascii="Calibri" w:hAnsi="Calibri"/>
          <w:b/>
          <w:bCs/>
          <w:sz w:val="21"/>
          <w:szCs w:val="21"/>
          <w:lang w:val="pl-PL"/>
        </w:rPr>
        <w:t>Zakres robót:</w:t>
      </w:r>
    </w:p>
    <w:p w:rsidR="007C58BC" w:rsidRPr="006B2B4E" w:rsidRDefault="007C58BC" w:rsidP="007C58BC">
      <w:pPr>
        <w:pStyle w:val="BodyTextIndent2"/>
        <w:ind w:left="1800" w:hanging="1800"/>
        <w:rPr>
          <w:rFonts w:ascii="Calibri" w:hAnsi="Calibri"/>
          <w:sz w:val="21"/>
          <w:szCs w:val="21"/>
          <w:lang w:val="pl-PL"/>
        </w:rPr>
      </w:pPr>
      <w:r w:rsidRPr="006B2B4E">
        <w:rPr>
          <w:rFonts w:ascii="Calibri" w:hAnsi="Calibri"/>
          <w:sz w:val="21"/>
          <w:szCs w:val="21"/>
          <w:lang w:val="pl-PL"/>
        </w:rPr>
        <w:tab/>
        <w:t xml:space="preserve">Kierowanie i nadzór nad działalnością i realizowanymi robotami w Zambii (projekty infrastrukturalne (drogi, most), budowle i budynki. </w:t>
      </w:r>
    </w:p>
    <w:p w:rsidR="007C58BC" w:rsidRPr="006B2B4E" w:rsidRDefault="007C58BC" w:rsidP="007C58BC">
      <w:pPr>
        <w:tabs>
          <w:tab w:val="left" w:pos="0"/>
          <w:tab w:val="left" w:pos="1800"/>
        </w:tabs>
        <w:jc w:val="both"/>
        <w:rPr>
          <w:rFonts w:ascii="Calibri" w:hAnsi="Calibri"/>
          <w:sz w:val="21"/>
          <w:szCs w:val="21"/>
          <w:lang w:val="pl-PL"/>
        </w:rPr>
      </w:pPr>
    </w:p>
    <w:p w:rsidR="007C58BC" w:rsidRPr="006B2B4E" w:rsidRDefault="007C58BC" w:rsidP="007C58BC">
      <w:pPr>
        <w:tabs>
          <w:tab w:val="left" w:pos="0"/>
          <w:tab w:val="left" w:pos="1800"/>
          <w:tab w:val="left" w:pos="3240"/>
        </w:tabs>
        <w:jc w:val="both"/>
        <w:rPr>
          <w:rFonts w:ascii="Calibri" w:hAnsi="Calibri"/>
          <w:sz w:val="21"/>
          <w:szCs w:val="21"/>
        </w:rPr>
      </w:pPr>
      <w:r w:rsidRPr="006B2B4E">
        <w:rPr>
          <w:rFonts w:ascii="Calibri" w:hAnsi="Calibri"/>
          <w:sz w:val="21"/>
          <w:szCs w:val="21"/>
        </w:rPr>
        <w:t>1989-1991</w:t>
      </w:r>
      <w:r w:rsidRPr="006B2B4E">
        <w:rPr>
          <w:rFonts w:ascii="Calibri" w:hAnsi="Calibri"/>
          <w:sz w:val="21"/>
          <w:szCs w:val="21"/>
        </w:rPr>
        <w:tab/>
      </w:r>
      <w:r w:rsidRPr="006B2B4E">
        <w:rPr>
          <w:rFonts w:ascii="Calibri" w:hAnsi="Calibri"/>
          <w:b/>
          <w:bCs/>
          <w:sz w:val="21"/>
          <w:szCs w:val="21"/>
        </w:rPr>
        <w:t xml:space="preserve">Pracodawca: </w:t>
      </w:r>
      <w:r w:rsidRPr="006B2B4E">
        <w:rPr>
          <w:rFonts w:ascii="Calibri" w:hAnsi="Calibri"/>
          <w:sz w:val="21"/>
          <w:szCs w:val="21"/>
        </w:rPr>
        <w:tab/>
        <w:t>Wade Adams Construction Company</w:t>
      </w:r>
    </w:p>
    <w:p w:rsidR="007C58BC" w:rsidRPr="006B2B4E" w:rsidRDefault="007C58BC" w:rsidP="007C58BC">
      <w:pPr>
        <w:tabs>
          <w:tab w:val="left" w:pos="0"/>
          <w:tab w:val="left" w:pos="1800"/>
          <w:tab w:val="left" w:pos="3240"/>
        </w:tabs>
        <w:jc w:val="both"/>
        <w:rPr>
          <w:rFonts w:ascii="Calibri" w:hAnsi="Calibri"/>
          <w:sz w:val="21"/>
          <w:szCs w:val="21"/>
        </w:rPr>
      </w:pPr>
      <w:r w:rsidRPr="006B2B4E">
        <w:rPr>
          <w:rFonts w:ascii="Calibri" w:hAnsi="Calibri"/>
          <w:sz w:val="21"/>
          <w:szCs w:val="21"/>
        </w:rPr>
        <w:tab/>
      </w:r>
      <w:r w:rsidRPr="006B2B4E">
        <w:rPr>
          <w:rFonts w:ascii="Calibri" w:hAnsi="Calibri"/>
          <w:sz w:val="21"/>
          <w:szCs w:val="21"/>
        </w:rPr>
        <w:tab/>
        <w:t>3 Shortlands, Londyn W6 8AL</w:t>
      </w:r>
    </w:p>
    <w:p w:rsidR="007C58BC" w:rsidRPr="006B2B4E" w:rsidRDefault="007C58BC" w:rsidP="007C58BC">
      <w:pPr>
        <w:tabs>
          <w:tab w:val="left" w:pos="0"/>
          <w:tab w:val="left" w:pos="1800"/>
          <w:tab w:val="left" w:pos="3240"/>
        </w:tabs>
        <w:jc w:val="both"/>
        <w:rPr>
          <w:rFonts w:ascii="Calibri" w:hAnsi="Calibri"/>
          <w:b/>
          <w:bCs/>
          <w:sz w:val="21"/>
          <w:szCs w:val="21"/>
          <w:lang w:val="pl-PL"/>
        </w:rPr>
      </w:pPr>
      <w:r w:rsidRPr="006B2B4E">
        <w:rPr>
          <w:rFonts w:ascii="Calibri" w:hAnsi="Calibri"/>
          <w:sz w:val="21"/>
          <w:szCs w:val="21"/>
        </w:rPr>
        <w:tab/>
      </w:r>
      <w:r w:rsidRPr="006B2B4E">
        <w:rPr>
          <w:rFonts w:ascii="Calibri" w:hAnsi="Calibri"/>
          <w:b/>
          <w:bCs/>
          <w:sz w:val="21"/>
          <w:szCs w:val="21"/>
          <w:lang w:val="pl-PL"/>
        </w:rPr>
        <w:t>Funkcja:</w:t>
      </w:r>
    </w:p>
    <w:p w:rsidR="007C58BC" w:rsidRPr="006B2B4E" w:rsidRDefault="007C58BC" w:rsidP="007C58BC">
      <w:pPr>
        <w:tabs>
          <w:tab w:val="left" w:pos="0"/>
          <w:tab w:val="left" w:pos="1800"/>
          <w:tab w:val="left" w:pos="3240"/>
        </w:tabs>
        <w:jc w:val="both"/>
        <w:rPr>
          <w:rFonts w:ascii="Calibri" w:hAnsi="Calibri"/>
          <w:sz w:val="21"/>
          <w:szCs w:val="21"/>
          <w:lang w:val="pl-PL"/>
        </w:rPr>
      </w:pPr>
      <w:r w:rsidRPr="006B2B4E">
        <w:rPr>
          <w:rFonts w:ascii="Calibri" w:hAnsi="Calibri"/>
          <w:sz w:val="21"/>
          <w:szCs w:val="21"/>
          <w:lang w:val="pl-PL"/>
        </w:rPr>
        <w:lastRenderedPageBreak/>
        <w:tab/>
        <w:t xml:space="preserve">Kierownik Projektu – Terminal Naftowy w Mbeya, Tanzania. </w:t>
      </w:r>
    </w:p>
    <w:p w:rsidR="007C58BC" w:rsidRPr="006B2B4E" w:rsidRDefault="007C58BC" w:rsidP="007C58BC">
      <w:pPr>
        <w:tabs>
          <w:tab w:val="left" w:pos="0"/>
          <w:tab w:val="left" w:pos="1800"/>
        </w:tabs>
        <w:ind w:left="1800"/>
        <w:jc w:val="both"/>
        <w:rPr>
          <w:rFonts w:ascii="Calibri" w:hAnsi="Calibri"/>
          <w:b/>
          <w:bCs/>
          <w:sz w:val="21"/>
          <w:szCs w:val="21"/>
          <w:lang w:val="pl-PL"/>
        </w:rPr>
      </w:pPr>
      <w:r w:rsidRPr="006B2B4E">
        <w:rPr>
          <w:rFonts w:ascii="Calibri" w:hAnsi="Calibri"/>
          <w:b/>
          <w:bCs/>
          <w:sz w:val="21"/>
          <w:szCs w:val="21"/>
          <w:lang w:val="pl-PL"/>
        </w:rPr>
        <w:t>Zakres robót:</w:t>
      </w:r>
    </w:p>
    <w:p w:rsidR="007C58BC" w:rsidRPr="006B2B4E" w:rsidRDefault="007C58BC" w:rsidP="007C58BC">
      <w:pPr>
        <w:tabs>
          <w:tab w:val="left" w:pos="0"/>
          <w:tab w:val="left" w:pos="1800"/>
        </w:tabs>
        <w:ind w:left="1800"/>
        <w:jc w:val="both"/>
        <w:rPr>
          <w:rFonts w:ascii="Calibri" w:hAnsi="Calibri"/>
          <w:sz w:val="21"/>
          <w:szCs w:val="21"/>
          <w:lang w:val="pl-PL"/>
        </w:rPr>
      </w:pPr>
      <w:r w:rsidRPr="006B2B4E">
        <w:rPr>
          <w:rFonts w:ascii="Calibri" w:hAnsi="Calibri"/>
          <w:sz w:val="21"/>
          <w:szCs w:val="21"/>
          <w:lang w:val="pl-PL"/>
        </w:rPr>
        <w:t>Roboty ziemne i betonowe, zbiorniki stalowe, stacje pomp, bocznica kolejowa, drogi.</w:t>
      </w:r>
    </w:p>
    <w:p w:rsidR="007C58BC" w:rsidRPr="006B2B4E" w:rsidRDefault="007C58BC" w:rsidP="007C58BC">
      <w:pPr>
        <w:tabs>
          <w:tab w:val="left" w:pos="0"/>
          <w:tab w:val="left" w:pos="1800"/>
          <w:tab w:val="left" w:pos="3240"/>
        </w:tabs>
        <w:jc w:val="both"/>
        <w:rPr>
          <w:rFonts w:ascii="Calibri" w:hAnsi="Calibri"/>
          <w:sz w:val="21"/>
          <w:szCs w:val="21"/>
          <w:lang w:val="pl-PL"/>
        </w:rPr>
      </w:pPr>
      <w:r w:rsidRPr="006B2B4E">
        <w:rPr>
          <w:rFonts w:ascii="Calibri" w:hAnsi="Calibri"/>
          <w:sz w:val="21"/>
          <w:szCs w:val="21"/>
          <w:lang w:val="pl-PL"/>
        </w:rPr>
        <w:tab/>
      </w:r>
    </w:p>
    <w:p w:rsidR="007C58BC" w:rsidRPr="006B2B4E" w:rsidRDefault="007C58BC" w:rsidP="007C58BC">
      <w:pPr>
        <w:tabs>
          <w:tab w:val="left" w:pos="0"/>
          <w:tab w:val="left" w:pos="1800"/>
          <w:tab w:val="left" w:pos="3240"/>
        </w:tabs>
        <w:jc w:val="both"/>
        <w:rPr>
          <w:rFonts w:ascii="Calibri" w:hAnsi="Calibri"/>
          <w:sz w:val="21"/>
          <w:szCs w:val="21"/>
          <w:lang w:val="pl-PL"/>
        </w:rPr>
      </w:pPr>
      <w:r w:rsidRPr="006B2B4E">
        <w:rPr>
          <w:rFonts w:ascii="Calibri" w:hAnsi="Calibri"/>
          <w:sz w:val="21"/>
          <w:szCs w:val="21"/>
          <w:lang w:val="pl-PL"/>
        </w:rPr>
        <w:t>1982-1989</w:t>
      </w:r>
      <w:r w:rsidRPr="006B2B4E">
        <w:rPr>
          <w:rFonts w:ascii="Calibri" w:hAnsi="Calibri"/>
          <w:sz w:val="21"/>
          <w:szCs w:val="21"/>
          <w:lang w:val="pl-PL"/>
        </w:rPr>
        <w:tab/>
      </w:r>
      <w:r w:rsidRPr="006B2B4E">
        <w:rPr>
          <w:rFonts w:ascii="Calibri" w:hAnsi="Calibri"/>
          <w:b/>
          <w:bCs/>
          <w:sz w:val="21"/>
          <w:szCs w:val="21"/>
          <w:lang w:val="pl-PL"/>
        </w:rPr>
        <w:t xml:space="preserve">Pracodawca: </w:t>
      </w:r>
      <w:r w:rsidRPr="006B2B4E">
        <w:rPr>
          <w:rFonts w:ascii="Calibri" w:hAnsi="Calibri"/>
          <w:sz w:val="21"/>
          <w:szCs w:val="21"/>
          <w:lang w:val="pl-PL"/>
        </w:rPr>
        <w:tab/>
        <w:t xml:space="preserve">Budimex </w:t>
      </w:r>
    </w:p>
    <w:p w:rsidR="007C58BC" w:rsidRPr="006B2B4E" w:rsidRDefault="007C58BC" w:rsidP="007C58BC">
      <w:pPr>
        <w:tabs>
          <w:tab w:val="left" w:pos="0"/>
          <w:tab w:val="left" w:pos="1800"/>
          <w:tab w:val="left" w:pos="3240"/>
        </w:tabs>
        <w:jc w:val="both"/>
        <w:rPr>
          <w:rFonts w:ascii="Calibri" w:hAnsi="Calibri"/>
          <w:b/>
          <w:bCs/>
          <w:sz w:val="21"/>
          <w:szCs w:val="21"/>
          <w:lang w:val="pl-PL"/>
        </w:rPr>
      </w:pPr>
      <w:r w:rsidRPr="006B2B4E">
        <w:rPr>
          <w:rFonts w:ascii="Calibri" w:hAnsi="Calibri"/>
          <w:sz w:val="21"/>
          <w:szCs w:val="21"/>
          <w:lang w:val="pl-PL"/>
        </w:rPr>
        <w:tab/>
      </w:r>
      <w:r w:rsidRPr="006B2B4E">
        <w:rPr>
          <w:rFonts w:ascii="Calibri" w:hAnsi="Calibri"/>
          <w:b/>
          <w:bCs/>
          <w:sz w:val="21"/>
          <w:szCs w:val="21"/>
          <w:lang w:val="pl-PL"/>
        </w:rPr>
        <w:t>Funkcja:</w:t>
      </w:r>
    </w:p>
    <w:p w:rsidR="007C58BC" w:rsidRPr="006B2B4E" w:rsidRDefault="007C58BC" w:rsidP="007C58BC">
      <w:pPr>
        <w:tabs>
          <w:tab w:val="left" w:pos="0"/>
          <w:tab w:val="left" w:pos="1800"/>
          <w:tab w:val="left" w:pos="3240"/>
        </w:tabs>
        <w:ind w:left="1800"/>
        <w:jc w:val="both"/>
        <w:rPr>
          <w:rFonts w:ascii="Calibri" w:hAnsi="Calibri"/>
          <w:sz w:val="21"/>
          <w:szCs w:val="21"/>
          <w:lang w:val="pl-PL"/>
        </w:rPr>
      </w:pPr>
      <w:r w:rsidRPr="006B2B4E">
        <w:rPr>
          <w:rFonts w:ascii="Calibri" w:hAnsi="Calibri"/>
          <w:sz w:val="21"/>
          <w:szCs w:val="21"/>
          <w:lang w:val="pl-PL"/>
        </w:rPr>
        <w:t xml:space="preserve">Kierownik Projektów w Iraku (projekty melioracyjne i zaopatrzenia w wodę) </w:t>
      </w:r>
    </w:p>
    <w:p w:rsidR="007C58BC" w:rsidRPr="006B2B4E" w:rsidRDefault="007C58BC" w:rsidP="007C58BC">
      <w:pPr>
        <w:tabs>
          <w:tab w:val="left" w:pos="0"/>
          <w:tab w:val="left" w:pos="1800"/>
          <w:tab w:val="left" w:pos="3240"/>
        </w:tabs>
        <w:jc w:val="both"/>
        <w:rPr>
          <w:rFonts w:ascii="Calibri" w:hAnsi="Calibri"/>
          <w:sz w:val="21"/>
          <w:szCs w:val="21"/>
          <w:lang w:val="pl-PL"/>
        </w:rPr>
      </w:pPr>
    </w:p>
    <w:p w:rsidR="007C58BC" w:rsidRPr="006B2B4E" w:rsidRDefault="007C58BC" w:rsidP="007C58BC">
      <w:pPr>
        <w:tabs>
          <w:tab w:val="left" w:pos="0"/>
          <w:tab w:val="left" w:pos="1800"/>
          <w:tab w:val="left" w:pos="3240"/>
        </w:tabs>
        <w:jc w:val="both"/>
        <w:rPr>
          <w:rFonts w:ascii="Calibri" w:hAnsi="Calibri"/>
          <w:sz w:val="21"/>
          <w:szCs w:val="21"/>
          <w:lang w:val="pl-PL"/>
        </w:rPr>
      </w:pPr>
      <w:r w:rsidRPr="006B2B4E">
        <w:rPr>
          <w:rFonts w:ascii="Calibri" w:hAnsi="Calibri"/>
          <w:sz w:val="21"/>
          <w:szCs w:val="21"/>
          <w:lang w:val="pl-PL"/>
        </w:rPr>
        <w:t>1973-1982</w:t>
      </w:r>
      <w:r w:rsidRPr="006B2B4E">
        <w:rPr>
          <w:rFonts w:ascii="Calibri" w:hAnsi="Calibri"/>
          <w:sz w:val="21"/>
          <w:szCs w:val="21"/>
          <w:lang w:val="pl-PL"/>
        </w:rPr>
        <w:tab/>
        <w:t>Inżynier budowy i kierownik budowy na różnych budowach w Polsce.</w:t>
      </w:r>
    </w:p>
    <w:p w:rsidR="007C58BC" w:rsidRPr="006B2B4E" w:rsidRDefault="007C58BC" w:rsidP="007C58BC">
      <w:pPr>
        <w:tabs>
          <w:tab w:val="left" w:pos="0"/>
          <w:tab w:val="left" w:pos="1800"/>
          <w:tab w:val="left" w:pos="3240"/>
        </w:tabs>
        <w:jc w:val="both"/>
        <w:rPr>
          <w:rFonts w:ascii="Calibri" w:hAnsi="Calibri"/>
          <w:sz w:val="21"/>
          <w:szCs w:val="21"/>
          <w:lang w:val="pl-PL"/>
        </w:rPr>
      </w:pPr>
    </w:p>
    <w:p w:rsidR="007C58BC" w:rsidRPr="006B2B4E" w:rsidRDefault="007C58BC" w:rsidP="007C58BC">
      <w:pPr>
        <w:pStyle w:val="Heading3"/>
        <w:rPr>
          <w:rFonts w:ascii="Calibri" w:hAnsi="Calibri"/>
          <w:sz w:val="21"/>
          <w:szCs w:val="21"/>
          <w:lang w:val="pl-PL"/>
        </w:rPr>
      </w:pPr>
      <w:r w:rsidRPr="006B2B4E">
        <w:rPr>
          <w:rFonts w:ascii="Calibri" w:hAnsi="Calibri"/>
          <w:sz w:val="21"/>
          <w:szCs w:val="21"/>
          <w:lang w:val="pl-PL"/>
        </w:rPr>
        <w:t>Informacje dodatkowe:</w:t>
      </w:r>
    </w:p>
    <w:p w:rsidR="007C58BC" w:rsidRPr="006B2B4E" w:rsidRDefault="007C58BC" w:rsidP="007C58BC">
      <w:pPr>
        <w:tabs>
          <w:tab w:val="left" w:pos="0"/>
          <w:tab w:val="left" w:pos="1800"/>
          <w:tab w:val="left" w:pos="3240"/>
        </w:tabs>
        <w:jc w:val="both"/>
        <w:rPr>
          <w:rFonts w:ascii="Calibri" w:hAnsi="Calibri"/>
          <w:sz w:val="21"/>
          <w:szCs w:val="21"/>
          <w:lang w:val="pl-PL"/>
        </w:rPr>
      </w:pPr>
    </w:p>
    <w:p w:rsidR="007C58BC" w:rsidRPr="006B2B4E" w:rsidRDefault="007C58BC" w:rsidP="007C58BC">
      <w:pPr>
        <w:tabs>
          <w:tab w:val="left" w:pos="0"/>
          <w:tab w:val="left" w:pos="1800"/>
          <w:tab w:val="left" w:pos="3240"/>
        </w:tabs>
        <w:jc w:val="both"/>
        <w:rPr>
          <w:rFonts w:ascii="Calibri" w:hAnsi="Calibri"/>
          <w:sz w:val="21"/>
          <w:szCs w:val="21"/>
          <w:lang w:val="pl-PL"/>
        </w:rPr>
      </w:pPr>
      <w:r w:rsidRPr="006B2B4E">
        <w:rPr>
          <w:rFonts w:ascii="Calibri" w:hAnsi="Calibri"/>
          <w:sz w:val="21"/>
          <w:szCs w:val="21"/>
          <w:lang w:val="pl-PL"/>
        </w:rPr>
        <w:t>Status rodzinny:</w:t>
      </w:r>
      <w:r w:rsidRPr="006B2B4E">
        <w:rPr>
          <w:rFonts w:ascii="Calibri" w:hAnsi="Calibri"/>
          <w:sz w:val="21"/>
          <w:szCs w:val="21"/>
          <w:lang w:val="pl-PL"/>
        </w:rPr>
        <w:tab/>
        <w:t>żonaty</w:t>
      </w:r>
    </w:p>
    <w:p w:rsidR="007C58BC" w:rsidRPr="006B2B4E" w:rsidRDefault="007C58BC" w:rsidP="007C58BC">
      <w:pPr>
        <w:tabs>
          <w:tab w:val="left" w:pos="0"/>
          <w:tab w:val="left" w:pos="1800"/>
          <w:tab w:val="left" w:pos="3240"/>
        </w:tabs>
        <w:jc w:val="both"/>
        <w:rPr>
          <w:rFonts w:ascii="Calibri" w:hAnsi="Calibri"/>
          <w:sz w:val="21"/>
          <w:szCs w:val="21"/>
          <w:lang w:val="pl-PL"/>
        </w:rPr>
      </w:pPr>
      <w:r w:rsidRPr="006B2B4E">
        <w:rPr>
          <w:rFonts w:ascii="Calibri" w:hAnsi="Calibri"/>
          <w:sz w:val="21"/>
          <w:szCs w:val="21"/>
          <w:lang w:val="pl-PL"/>
        </w:rPr>
        <w:t>Zainteresowania:</w:t>
      </w:r>
      <w:r w:rsidRPr="006B2B4E">
        <w:rPr>
          <w:rFonts w:ascii="Calibri" w:hAnsi="Calibri"/>
          <w:sz w:val="21"/>
          <w:szCs w:val="21"/>
          <w:lang w:val="pl-PL"/>
        </w:rPr>
        <w:tab/>
        <w:t>tennis, jazda konna</w:t>
      </w:r>
    </w:p>
    <w:p w:rsidR="007C58BC" w:rsidRPr="006B2B4E" w:rsidRDefault="007C58BC" w:rsidP="007C58BC">
      <w:pPr>
        <w:tabs>
          <w:tab w:val="left" w:pos="0"/>
          <w:tab w:val="left" w:pos="1800"/>
          <w:tab w:val="left" w:pos="3240"/>
        </w:tabs>
        <w:jc w:val="both"/>
        <w:rPr>
          <w:rFonts w:ascii="Calibri" w:hAnsi="Calibri"/>
          <w:sz w:val="21"/>
          <w:szCs w:val="21"/>
          <w:lang w:val="pl-PL"/>
        </w:rPr>
      </w:pPr>
      <w:r w:rsidRPr="006B2B4E">
        <w:rPr>
          <w:rFonts w:ascii="Calibri" w:hAnsi="Calibri"/>
          <w:sz w:val="21"/>
          <w:szCs w:val="21"/>
          <w:lang w:val="pl-PL"/>
        </w:rPr>
        <w:t xml:space="preserve">Języki: </w:t>
      </w:r>
      <w:r w:rsidRPr="006B2B4E">
        <w:rPr>
          <w:rFonts w:ascii="Calibri" w:hAnsi="Calibri"/>
          <w:sz w:val="21"/>
          <w:szCs w:val="21"/>
          <w:lang w:val="pl-PL"/>
        </w:rPr>
        <w:tab/>
        <w:t>angielski – płynnie, rosyjski – słabo, niemiecki – słabo</w:t>
      </w:r>
    </w:p>
    <w:p w:rsidR="007C58BC" w:rsidRDefault="007C58BC" w:rsidP="007C58BC">
      <w:pPr>
        <w:tabs>
          <w:tab w:val="left" w:pos="0"/>
          <w:tab w:val="left" w:pos="1800"/>
          <w:tab w:val="left" w:pos="3240"/>
        </w:tabs>
        <w:jc w:val="both"/>
        <w:rPr>
          <w:rFonts w:ascii="Calibri" w:hAnsi="Calibri"/>
          <w:sz w:val="21"/>
          <w:szCs w:val="21"/>
          <w:lang w:val="pl-PL"/>
        </w:rPr>
      </w:pPr>
    </w:p>
    <w:p w:rsidR="00A846E4" w:rsidRPr="006B2B4E" w:rsidRDefault="00A846E4" w:rsidP="007C58BC">
      <w:pPr>
        <w:tabs>
          <w:tab w:val="left" w:pos="0"/>
          <w:tab w:val="left" w:pos="1800"/>
          <w:tab w:val="left" w:pos="3240"/>
        </w:tabs>
        <w:jc w:val="both"/>
        <w:rPr>
          <w:rFonts w:ascii="Calibri" w:hAnsi="Calibri"/>
          <w:sz w:val="21"/>
          <w:szCs w:val="21"/>
          <w:lang w:val="pl-PL"/>
        </w:rPr>
      </w:pPr>
    </w:p>
    <w:p w:rsidR="007C58BC" w:rsidRPr="006B2B4E" w:rsidRDefault="007C58BC" w:rsidP="007C58BC">
      <w:pPr>
        <w:tabs>
          <w:tab w:val="left" w:pos="0"/>
          <w:tab w:val="left" w:pos="1800"/>
          <w:tab w:val="left" w:pos="3240"/>
        </w:tabs>
        <w:jc w:val="both"/>
        <w:rPr>
          <w:rFonts w:ascii="Calibri" w:hAnsi="Calibri"/>
          <w:b/>
          <w:sz w:val="21"/>
          <w:szCs w:val="21"/>
          <w:lang w:val="pl-PL"/>
        </w:rPr>
      </w:pPr>
      <w:r w:rsidRPr="006B2B4E">
        <w:rPr>
          <w:rFonts w:ascii="Calibri" w:hAnsi="Calibri"/>
          <w:b/>
          <w:sz w:val="21"/>
          <w:szCs w:val="21"/>
          <w:lang w:val="pl-PL"/>
        </w:rPr>
        <w:t>Referencje:</w:t>
      </w:r>
    </w:p>
    <w:p w:rsidR="007C58BC" w:rsidRPr="006B2B4E" w:rsidRDefault="007C58BC" w:rsidP="007C58BC">
      <w:pPr>
        <w:tabs>
          <w:tab w:val="left" w:pos="0"/>
          <w:tab w:val="left" w:pos="1800"/>
          <w:tab w:val="left" w:pos="3240"/>
        </w:tabs>
        <w:jc w:val="both"/>
        <w:rPr>
          <w:rFonts w:ascii="Calibri" w:hAnsi="Calibri"/>
          <w:sz w:val="21"/>
          <w:szCs w:val="21"/>
          <w:lang w:val="pl-PL"/>
        </w:rPr>
      </w:pPr>
    </w:p>
    <w:p w:rsidR="007C58BC" w:rsidRPr="006B2B4E" w:rsidRDefault="007C58BC" w:rsidP="007C58BC">
      <w:pPr>
        <w:tabs>
          <w:tab w:val="left" w:pos="0"/>
          <w:tab w:val="left" w:pos="1800"/>
          <w:tab w:val="left" w:pos="3240"/>
        </w:tabs>
        <w:jc w:val="both"/>
        <w:rPr>
          <w:rFonts w:ascii="Calibri" w:hAnsi="Calibri"/>
          <w:sz w:val="21"/>
          <w:szCs w:val="21"/>
          <w:lang w:val="pl-PL"/>
        </w:rPr>
      </w:pPr>
      <w:r w:rsidRPr="006B2B4E">
        <w:rPr>
          <w:rFonts w:ascii="Calibri" w:hAnsi="Calibri"/>
          <w:sz w:val="21"/>
          <w:szCs w:val="21"/>
          <w:lang w:val="pl-PL"/>
        </w:rPr>
        <w:t>Referencje mogą być uzyskane od następujących osób z którymi miałem wieloletni kontakt zawodowy:</w:t>
      </w:r>
    </w:p>
    <w:p w:rsidR="007C58BC" w:rsidRPr="006B2B4E" w:rsidRDefault="007C58BC" w:rsidP="007C58BC">
      <w:pPr>
        <w:tabs>
          <w:tab w:val="left" w:pos="360"/>
        </w:tabs>
        <w:ind w:left="360" w:right="11" w:hanging="360"/>
        <w:jc w:val="both"/>
        <w:rPr>
          <w:rFonts w:ascii="Calibri" w:hAnsi="Calibri"/>
          <w:sz w:val="21"/>
          <w:szCs w:val="21"/>
          <w:lang w:val="pl-PL"/>
        </w:rPr>
      </w:pPr>
      <w:r w:rsidRPr="006B2B4E">
        <w:rPr>
          <w:rFonts w:ascii="Calibri" w:hAnsi="Calibri"/>
          <w:sz w:val="21"/>
          <w:szCs w:val="21"/>
          <w:lang w:val="pl-PL"/>
        </w:rPr>
        <w:t xml:space="preserve">- </w:t>
      </w:r>
      <w:r w:rsidRPr="006B2B4E">
        <w:rPr>
          <w:rFonts w:ascii="Calibri" w:hAnsi="Calibri"/>
          <w:sz w:val="21"/>
          <w:szCs w:val="21"/>
          <w:lang w:val="pl-PL"/>
        </w:rPr>
        <w:tab/>
        <w:t>Alan Rhead – Wielka Brytania, tel office: +44 1926491333, tel mob: +44 7764362400 (</w:t>
      </w:r>
      <w:hyperlink r:id="rId40" w:history="1">
        <w:r w:rsidRPr="006B2B4E">
          <w:rPr>
            <w:rStyle w:val="Hyperlink"/>
            <w:rFonts w:ascii="Calibri" w:hAnsi="Calibri"/>
            <w:sz w:val="21"/>
            <w:szCs w:val="21"/>
            <w:lang w:val="pl-PL"/>
          </w:rPr>
          <w:t>www.abrhead.com</w:t>
        </w:r>
      </w:hyperlink>
      <w:r w:rsidRPr="006B2B4E">
        <w:rPr>
          <w:rFonts w:ascii="Calibri" w:hAnsi="Calibri"/>
          <w:sz w:val="21"/>
          <w:szCs w:val="21"/>
          <w:lang w:val="pl-PL"/>
        </w:rPr>
        <w:t>), Dyrektor AB Rhead Co. – firmy konsultingowej z którą współpracowałem w okresie 1997 – 2008).</w:t>
      </w:r>
    </w:p>
    <w:p w:rsidR="007C58BC" w:rsidRPr="006B2B4E" w:rsidRDefault="007C58BC" w:rsidP="00AD78B4">
      <w:pPr>
        <w:numPr>
          <w:ilvl w:val="2"/>
          <w:numId w:val="106"/>
        </w:numPr>
        <w:tabs>
          <w:tab w:val="clear" w:pos="2340"/>
          <w:tab w:val="num" w:pos="360"/>
        </w:tabs>
        <w:spacing w:after="0" w:line="240" w:lineRule="auto"/>
        <w:ind w:left="360" w:right="11"/>
        <w:jc w:val="both"/>
        <w:rPr>
          <w:rFonts w:ascii="Calibri" w:hAnsi="Calibri"/>
          <w:sz w:val="21"/>
          <w:szCs w:val="21"/>
          <w:lang w:val="pl-PL"/>
        </w:rPr>
      </w:pPr>
      <w:r w:rsidRPr="00FD715C">
        <w:rPr>
          <w:rFonts w:ascii="Calibri" w:hAnsi="Calibri"/>
          <w:sz w:val="21"/>
          <w:szCs w:val="21"/>
        </w:rPr>
        <w:t>Erich</w:t>
      </w:r>
      <w:r w:rsidRPr="006B2B4E">
        <w:rPr>
          <w:rFonts w:ascii="Calibri" w:hAnsi="Calibri"/>
          <w:sz w:val="21"/>
          <w:szCs w:val="21"/>
        </w:rPr>
        <w:t xml:space="preserve"> Niedermyer – Niemcy, tel res: +49 80615616; tel mob: +49 1713086335; email: E.Niecons@t-online.de, Dyrektor Josef Riepl Co. </w:t>
      </w:r>
      <w:r w:rsidRPr="006B2B4E">
        <w:rPr>
          <w:rFonts w:ascii="Calibri" w:hAnsi="Calibri"/>
          <w:sz w:val="21"/>
          <w:szCs w:val="21"/>
          <w:lang w:val="pl-PL"/>
        </w:rPr>
        <w:t>(aktualnie na emeryturze) mój bezpośredni przełożony w okresie mojej pracy dla Josef Riepl Co.</w:t>
      </w:r>
    </w:p>
    <w:p w:rsidR="007C58BC" w:rsidRPr="006B2B4E" w:rsidRDefault="007C58BC" w:rsidP="00AD78B4">
      <w:pPr>
        <w:numPr>
          <w:ilvl w:val="2"/>
          <w:numId w:val="106"/>
        </w:numPr>
        <w:tabs>
          <w:tab w:val="clear" w:pos="2340"/>
          <w:tab w:val="num" w:pos="360"/>
        </w:tabs>
        <w:spacing w:after="0" w:line="240" w:lineRule="auto"/>
        <w:ind w:left="360" w:right="11"/>
        <w:jc w:val="both"/>
        <w:rPr>
          <w:rFonts w:ascii="Calibri" w:hAnsi="Calibri"/>
          <w:sz w:val="21"/>
          <w:szCs w:val="21"/>
          <w:lang w:val="pl-PL"/>
        </w:rPr>
      </w:pPr>
      <w:r w:rsidRPr="006B2B4E">
        <w:rPr>
          <w:rFonts w:ascii="Calibri" w:hAnsi="Calibri"/>
          <w:sz w:val="21"/>
          <w:szCs w:val="21"/>
          <w:lang w:val="pl-PL"/>
        </w:rPr>
        <w:t xml:space="preserve">Dietrich Keck – Niemcy, tel: + 49 5431 92203; tel mob: + 49 171 61117536; email: dietrichkeck@t-online.de, Dyrektor PPS Pipeline Systems GmbH (aktualnie na emeryturze) mój bezpośredni przełożony w okresie mojej pracy dla Preussag Wasser &amp; Rohrtechnik i PPS Pipeline Systems GmbH.   </w:t>
      </w:r>
    </w:p>
    <w:p w:rsidR="007C58BC" w:rsidRDefault="007C58BC" w:rsidP="007C58BC">
      <w:pPr>
        <w:spacing w:after="0" w:line="240" w:lineRule="auto"/>
        <w:rPr>
          <w:rFonts w:ascii="Franklin Gothic Book" w:eastAsia="Times New Roman" w:hAnsi="Franklin Gothic Book" w:cs="Calibri"/>
          <w:b/>
          <w:smallCaps/>
          <w:sz w:val="24"/>
          <w:szCs w:val="24"/>
          <w:lang w:val="pl-PL" w:eastAsia="pl-PL"/>
        </w:rPr>
      </w:pPr>
    </w:p>
    <w:p w:rsidR="00A846E4" w:rsidRDefault="00A846E4" w:rsidP="007C58BC">
      <w:pPr>
        <w:spacing w:after="0" w:line="240" w:lineRule="auto"/>
        <w:rPr>
          <w:rFonts w:ascii="Franklin Gothic Book" w:eastAsia="Times New Roman" w:hAnsi="Franklin Gothic Book" w:cs="Calibri"/>
          <w:b/>
          <w:smallCaps/>
          <w:sz w:val="24"/>
          <w:szCs w:val="24"/>
          <w:lang w:val="pl-PL" w:eastAsia="pl-PL"/>
        </w:rPr>
      </w:pPr>
    </w:p>
    <w:p w:rsidR="00DD5D76" w:rsidRDefault="00DD5D76">
      <w:pPr>
        <w:spacing w:after="200"/>
        <w:rPr>
          <w:rFonts w:ascii="Franklin Gothic Book" w:eastAsia="Times New Roman" w:hAnsi="Franklin Gothic Book" w:cs="Calibri"/>
          <w:b/>
          <w:smallCaps/>
          <w:sz w:val="24"/>
          <w:szCs w:val="24"/>
          <w:lang w:val="pl-PL" w:eastAsia="pl-PL"/>
        </w:rPr>
      </w:pPr>
      <w:r>
        <w:rPr>
          <w:rFonts w:ascii="Franklin Gothic Book" w:eastAsia="Times New Roman" w:hAnsi="Franklin Gothic Book" w:cs="Calibri"/>
          <w:b/>
          <w:smallCaps/>
          <w:sz w:val="24"/>
          <w:szCs w:val="24"/>
          <w:lang w:val="pl-PL" w:eastAsia="pl-PL"/>
        </w:rPr>
        <w:br w:type="page"/>
      </w:r>
    </w:p>
    <w:p w:rsidR="007C58BC" w:rsidRDefault="007C58BC" w:rsidP="007C58BC">
      <w:pPr>
        <w:spacing w:after="0" w:line="240" w:lineRule="auto"/>
        <w:rPr>
          <w:rFonts w:ascii="Franklin Gothic Book" w:eastAsia="Times New Roman" w:hAnsi="Franklin Gothic Book" w:cs="Calibri"/>
          <w:b/>
          <w:smallCaps/>
          <w:sz w:val="24"/>
          <w:szCs w:val="24"/>
          <w:lang w:val="pl-PL" w:eastAsia="pl-PL"/>
        </w:rPr>
      </w:pPr>
    </w:p>
    <w:p w:rsidR="007C58BC" w:rsidRPr="00FD715C" w:rsidRDefault="007C58BC" w:rsidP="00AD78B4">
      <w:pPr>
        <w:numPr>
          <w:ilvl w:val="0"/>
          <w:numId w:val="74"/>
        </w:numPr>
        <w:spacing w:after="0" w:line="240" w:lineRule="auto"/>
        <w:rPr>
          <w:rFonts w:ascii="Calibri" w:eastAsia="Times New Roman" w:hAnsi="Calibri" w:cs="Calibri"/>
          <w:smallCaps/>
          <w:sz w:val="24"/>
          <w:szCs w:val="24"/>
          <w:lang w:val="pl-PL" w:eastAsia="pl-PL"/>
        </w:rPr>
      </w:pPr>
      <w:r>
        <w:rPr>
          <w:rFonts w:ascii="Franklin Gothic Book" w:eastAsia="Times New Roman" w:hAnsi="Franklin Gothic Book" w:cs="Calibri"/>
          <w:b/>
          <w:smallCaps/>
          <w:sz w:val="24"/>
          <w:szCs w:val="24"/>
          <w:lang w:val="pl-PL" w:eastAsia="pl-PL"/>
        </w:rPr>
        <w:tab/>
      </w:r>
      <w:r>
        <w:rPr>
          <w:rFonts w:ascii="Franklin Gothic Book" w:eastAsia="Times New Roman" w:hAnsi="Franklin Gothic Book" w:cs="Calibri"/>
          <w:b/>
          <w:smallCaps/>
          <w:sz w:val="24"/>
          <w:szCs w:val="24"/>
          <w:lang w:val="pl-PL" w:eastAsia="pl-PL"/>
        </w:rPr>
        <w:tab/>
      </w:r>
      <w:r>
        <w:rPr>
          <w:rFonts w:ascii="Franklin Gothic Book" w:eastAsia="Times New Roman" w:hAnsi="Franklin Gothic Book" w:cs="Calibri"/>
          <w:b/>
          <w:smallCaps/>
          <w:sz w:val="24"/>
          <w:szCs w:val="24"/>
          <w:lang w:val="pl-PL" w:eastAsia="pl-PL"/>
        </w:rPr>
        <w:tab/>
      </w:r>
      <w:r>
        <w:rPr>
          <w:rFonts w:ascii="Franklin Gothic Book" w:eastAsia="Times New Roman" w:hAnsi="Franklin Gothic Book" w:cs="Calibri"/>
          <w:b/>
          <w:smallCaps/>
          <w:sz w:val="24"/>
          <w:szCs w:val="24"/>
          <w:lang w:val="pl-PL" w:eastAsia="pl-PL"/>
        </w:rPr>
        <w:tab/>
      </w:r>
      <w:r>
        <w:rPr>
          <w:rFonts w:ascii="Franklin Gothic Book" w:eastAsia="Times New Roman" w:hAnsi="Franklin Gothic Book" w:cs="Calibri"/>
          <w:b/>
          <w:smallCaps/>
          <w:sz w:val="24"/>
          <w:szCs w:val="24"/>
          <w:lang w:val="pl-PL" w:eastAsia="pl-PL"/>
        </w:rPr>
        <w:tab/>
      </w:r>
      <w:r>
        <w:rPr>
          <w:rFonts w:ascii="Calibri" w:eastAsia="Times New Roman" w:hAnsi="Calibri" w:cs="Calibri"/>
          <w:smallCaps/>
          <w:sz w:val="24"/>
          <w:szCs w:val="24"/>
          <w:lang w:val="pl-PL" w:eastAsia="pl-PL"/>
        </w:rPr>
        <w:t>Dariusz  Listkiewicz</w:t>
      </w:r>
    </w:p>
    <w:tbl>
      <w:tblPr>
        <w:tblW w:w="9348" w:type="dxa"/>
        <w:tblLayout w:type="fixed"/>
        <w:tblCellMar>
          <w:left w:w="70" w:type="dxa"/>
          <w:right w:w="70" w:type="dxa"/>
        </w:tblCellMar>
        <w:tblLook w:val="0000" w:firstRow="0" w:lastRow="0" w:firstColumn="0" w:lastColumn="0" w:noHBand="0" w:noVBand="0"/>
      </w:tblPr>
      <w:tblGrid>
        <w:gridCol w:w="4306"/>
        <w:gridCol w:w="2249"/>
        <w:gridCol w:w="2793"/>
      </w:tblGrid>
      <w:tr w:rsidR="007C58BC" w:rsidRPr="003E538A" w:rsidTr="009F5F50">
        <w:trPr>
          <w:trHeight w:val="1048"/>
        </w:trPr>
        <w:tc>
          <w:tcPr>
            <w:tcW w:w="4306" w:type="dxa"/>
          </w:tcPr>
          <w:p w:rsidR="007C58BC" w:rsidRPr="003E538A" w:rsidRDefault="007C58BC" w:rsidP="009F5F50">
            <w:pPr>
              <w:pStyle w:val="Adres2"/>
              <w:rPr>
                <w:rFonts w:ascii="Calibri" w:hAnsi="Calibri"/>
                <w:sz w:val="21"/>
                <w:szCs w:val="21"/>
              </w:rPr>
            </w:pPr>
            <w:r>
              <w:rPr>
                <w:rFonts w:ascii="Calibri" w:hAnsi="Calibri"/>
                <w:noProof/>
                <w:sz w:val="21"/>
                <w:szCs w:val="21"/>
                <w:lang w:val="en-US"/>
              </w:rPr>
              <w:drawing>
                <wp:inline distT="0" distB="0" distL="0" distR="0">
                  <wp:extent cx="1190625" cy="1466850"/>
                  <wp:effectExtent l="19050" t="0" r="9525" b="0"/>
                  <wp:docPr id="21" name="Obraz 21" descr="f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ka"/>
                          <pic:cNvPicPr>
                            <a:picLocks noChangeAspect="1" noChangeArrowheads="1"/>
                          </pic:cNvPicPr>
                        </pic:nvPicPr>
                        <pic:blipFill>
                          <a:blip r:embed="rId41" cstate="print"/>
                          <a:srcRect/>
                          <a:stretch>
                            <a:fillRect/>
                          </a:stretch>
                        </pic:blipFill>
                        <pic:spPr bwMode="auto">
                          <a:xfrm>
                            <a:off x="0" y="0"/>
                            <a:ext cx="1190625" cy="1466850"/>
                          </a:xfrm>
                          <a:prstGeom prst="rect">
                            <a:avLst/>
                          </a:prstGeom>
                          <a:noFill/>
                          <a:ln w="9525">
                            <a:noFill/>
                            <a:miter lim="800000"/>
                            <a:headEnd/>
                            <a:tailEnd/>
                          </a:ln>
                        </pic:spPr>
                      </pic:pic>
                    </a:graphicData>
                  </a:graphic>
                </wp:inline>
              </w:drawing>
            </w:r>
          </w:p>
        </w:tc>
        <w:tc>
          <w:tcPr>
            <w:tcW w:w="2249" w:type="dxa"/>
          </w:tcPr>
          <w:p w:rsidR="007C58BC" w:rsidRPr="003E538A" w:rsidRDefault="007C58BC" w:rsidP="009F5F50">
            <w:pPr>
              <w:pStyle w:val="Adres2"/>
              <w:rPr>
                <w:rFonts w:ascii="Calibri" w:hAnsi="Calibri"/>
                <w:sz w:val="21"/>
                <w:szCs w:val="21"/>
              </w:rPr>
            </w:pPr>
            <w:r w:rsidRPr="003E538A">
              <w:rPr>
                <w:rFonts w:ascii="Calibri" w:hAnsi="Calibri"/>
                <w:sz w:val="21"/>
                <w:szCs w:val="21"/>
              </w:rPr>
              <w:t>ul. Sikorskiego 31/13</w:t>
            </w:r>
          </w:p>
          <w:p w:rsidR="007C58BC" w:rsidRPr="003E538A" w:rsidRDefault="007C58BC" w:rsidP="009F5F50">
            <w:pPr>
              <w:pStyle w:val="Adres2"/>
              <w:rPr>
                <w:rFonts w:ascii="Calibri" w:hAnsi="Calibri"/>
                <w:sz w:val="21"/>
                <w:szCs w:val="21"/>
              </w:rPr>
            </w:pPr>
            <w:r w:rsidRPr="003E538A">
              <w:rPr>
                <w:rFonts w:ascii="Calibri" w:hAnsi="Calibri"/>
                <w:sz w:val="21"/>
                <w:szCs w:val="21"/>
              </w:rPr>
              <w:t>62-031 Luboń</w:t>
            </w:r>
          </w:p>
        </w:tc>
        <w:tc>
          <w:tcPr>
            <w:tcW w:w="2793" w:type="dxa"/>
          </w:tcPr>
          <w:p w:rsidR="007C58BC" w:rsidRPr="003E538A" w:rsidRDefault="007C58BC" w:rsidP="009F5F50">
            <w:pPr>
              <w:pStyle w:val="Adres1"/>
              <w:rPr>
                <w:rFonts w:ascii="Calibri" w:hAnsi="Calibri"/>
                <w:sz w:val="21"/>
                <w:szCs w:val="21"/>
                <w:lang w:val="de-DE"/>
              </w:rPr>
            </w:pPr>
            <w:r w:rsidRPr="003E538A">
              <w:rPr>
                <w:rFonts w:ascii="Calibri" w:hAnsi="Calibri"/>
                <w:sz w:val="21"/>
                <w:szCs w:val="21"/>
                <w:lang w:val="de-DE"/>
              </w:rPr>
              <w:t>tel. dom. 0-61/899-51-07</w:t>
            </w:r>
          </w:p>
          <w:p w:rsidR="007C58BC" w:rsidRPr="003E538A" w:rsidRDefault="007C58BC" w:rsidP="009F5F50">
            <w:pPr>
              <w:pStyle w:val="Adres1"/>
              <w:rPr>
                <w:rFonts w:ascii="Calibri" w:hAnsi="Calibri"/>
                <w:sz w:val="21"/>
                <w:szCs w:val="21"/>
                <w:lang w:val="de-DE"/>
              </w:rPr>
            </w:pPr>
            <w:r w:rsidRPr="003E538A">
              <w:rPr>
                <w:rFonts w:ascii="Calibri" w:hAnsi="Calibri"/>
                <w:sz w:val="21"/>
                <w:szCs w:val="21"/>
                <w:lang w:val="de-DE"/>
              </w:rPr>
              <w:t>tel. kom. 501-016-968</w:t>
            </w:r>
          </w:p>
          <w:p w:rsidR="007C58BC" w:rsidRPr="003E538A" w:rsidRDefault="007C58BC" w:rsidP="009F5F50">
            <w:pPr>
              <w:pStyle w:val="Adres1"/>
              <w:rPr>
                <w:rFonts w:ascii="Calibri" w:hAnsi="Calibri"/>
                <w:sz w:val="21"/>
                <w:szCs w:val="21"/>
                <w:lang w:val="de-DE"/>
              </w:rPr>
            </w:pPr>
            <w:r w:rsidRPr="003E538A">
              <w:rPr>
                <w:rFonts w:ascii="Calibri" w:hAnsi="Calibri"/>
                <w:sz w:val="21"/>
                <w:szCs w:val="21"/>
                <w:lang w:val="de-DE"/>
              </w:rPr>
              <w:t>e-mail listkiewicz_xl@wp.pl</w:t>
            </w:r>
          </w:p>
        </w:tc>
      </w:tr>
    </w:tbl>
    <w:p w:rsidR="007C58BC" w:rsidRPr="003E538A" w:rsidRDefault="007C58BC" w:rsidP="007C58BC">
      <w:pPr>
        <w:pStyle w:val="Nazwisko"/>
        <w:spacing w:after="240"/>
        <w:rPr>
          <w:rFonts w:ascii="Calibri" w:hAnsi="Calibri"/>
          <w:sz w:val="21"/>
          <w:szCs w:val="21"/>
        </w:rPr>
      </w:pPr>
    </w:p>
    <w:tbl>
      <w:tblPr>
        <w:tblW w:w="9464" w:type="dxa"/>
        <w:tblLayout w:type="fixed"/>
        <w:tblLook w:val="0000" w:firstRow="0" w:lastRow="0" w:firstColumn="0" w:lastColumn="0" w:noHBand="0" w:noVBand="0"/>
      </w:tblPr>
      <w:tblGrid>
        <w:gridCol w:w="2160"/>
        <w:gridCol w:w="7304"/>
      </w:tblGrid>
      <w:tr w:rsidR="007C58BC" w:rsidRPr="00DB326E" w:rsidTr="009F5F50">
        <w:tc>
          <w:tcPr>
            <w:tcW w:w="2160" w:type="dxa"/>
          </w:tcPr>
          <w:p w:rsidR="007C58BC" w:rsidRPr="003E538A" w:rsidRDefault="007C58BC" w:rsidP="009F5F50">
            <w:pPr>
              <w:pStyle w:val="Tytusekcji"/>
              <w:rPr>
                <w:rFonts w:ascii="Calibri" w:hAnsi="Calibri"/>
                <w:sz w:val="21"/>
                <w:szCs w:val="21"/>
              </w:rPr>
            </w:pPr>
            <w:r w:rsidRPr="003E538A">
              <w:rPr>
                <w:rFonts w:ascii="Calibri" w:hAnsi="Calibri"/>
                <w:sz w:val="21"/>
                <w:szCs w:val="21"/>
              </w:rPr>
              <w:t>Doświadczenie zawodowe</w:t>
            </w:r>
          </w:p>
        </w:tc>
        <w:tc>
          <w:tcPr>
            <w:tcW w:w="7304" w:type="dxa"/>
          </w:tcPr>
          <w:p w:rsidR="007C58BC" w:rsidRPr="003E538A" w:rsidRDefault="007C58BC" w:rsidP="009F5F50">
            <w:pPr>
              <w:pStyle w:val="Nazwaprzedsibiorstwajeden"/>
              <w:rPr>
                <w:rFonts w:ascii="Calibri" w:hAnsi="Calibri"/>
                <w:sz w:val="21"/>
                <w:szCs w:val="21"/>
              </w:rPr>
            </w:pPr>
            <w:r w:rsidRPr="003E538A">
              <w:rPr>
                <w:rFonts w:ascii="Calibri" w:hAnsi="Calibri"/>
                <w:sz w:val="21"/>
                <w:szCs w:val="21"/>
              </w:rPr>
              <w:t>od 01.2005</w:t>
            </w:r>
            <w:r w:rsidRPr="003E538A">
              <w:rPr>
                <w:rFonts w:ascii="Calibri" w:hAnsi="Calibri"/>
                <w:sz w:val="21"/>
                <w:szCs w:val="21"/>
              </w:rPr>
              <w:tab/>
              <w:t>InEkos Sp. z o.o.</w:t>
            </w:r>
            <w:r w:rsidRPr="003E538A">
              <w:rPr>
                <w:rFonts w:ascii="Calibri" w:hAnsi="Calibri"/>
                <w:sz w:val="21"/>
                <w:szCs w:val="21"/>
              </w:rPr>
              <w:tab/>
              <w:t>Poznań</w:t>
            </w:r>
          </w:p>
          <w:p w:rsidR="007C58BC" w:rsidRPr="003E538A" w:rsidRDefault="007C58BC" w:rsidP="009F5F50">
            <w:pPr>
              <w:pStyle w:val="Stanowisko"/>
              <w:rPr>
                <w:rFonts w:ascii="Calibri" w:hAnsi="Calibri"/>
                <w:sz w:val="21"/>
                <w:szCs w:val="21"/>
              </w:rPr>
            </w:pPr>
            <w:r w:rsidRPr="003E538A">
              <w:rPr>
                <w:rFonts w:ascii="Calibri" w:hAnsi="Calibri"/>
                <w:sz w:val="21"/>
                <w:szCs w:val="21"/>
              </w:rPr>
              <w:t>V-ce Prezes</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Negocjacje z klientami i przygotowanie umów</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Nadzór nad opracowywaniem i organizacja wykonywania dokumentacji technicznych w zakresie ochrony środowiska</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Utrzymywanie kontaktów zewnętrznych z instytucjami i firmami w sprawach klientów związanych z ochroną środowiska</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 xml:space="preserve">Organizacja i prowadzenie szkoleń w zakresie unormowań prawnych związanych z ochroną środowiska </w:t>
            </w:r>
          </w:p>
        </w:tc>
      </w:tr>
      <w:tr w:rsidR="007C58BC" w:rsidRPr="00DB326E" w:rsidTr="009F5F50">
        <w:tc>
          <w:tcPr>
            <w:tcW w:w="2160" w:type="dxa"/>
          </w:tcPr>
          <w:p w:rsidR="007C58BC" w:rsidRPr="003E538A" w:rsidRDefault="007C58BC" w:rsidP="009F5F50">
            <w:pPr>
              <w:pStyle w:val="Tytusekcji"/>
              <w:rPr>
                <w:rFonts w:ascii="Calibri" w:hAnsi="Calibri"/>
                <w:sz w:val="21"/>
                <w:szCs w:val="21"/>
              </w:rPr>
            </w:pPr>
          </w:p>
        </w:tc>
        <w:tc>
          <w:tcPr>
            <w:tcW w:w="7304" w:type="dxa"/>
          </w:tcPr>
          <w:p w:rsidR="007C58BC" w:rsidRPr="003E538A" w:rsidRDefault="007C58BC" w:rsidP="009F5F50">
            <w:pPr>
              <w:pStyle w:val="Nazwaprzedsibiorstwajeden"/>
              <w:rPr>
                <w:rFonts w:ascii="Calibri" w:hAnsi="Calibri"/>
                <w:sz w:val="21"/>
                <w:szCs w:val="21"/>
              </w:rPr>
            </w:pPr>
            <w:r w:rsidRPr="003E538A">
              <w:rPr>
                <w:rFonts w:ascii="Calibri" w:hAnsi="Calibri"/>
                <w:sz w:val="21"/>
                <w:szCs w:val="21"/>
              </w:rPr>
              <w:t>od 03.2002</w:t>
            </w:r>
            <w:r w:rsidRPr="003E538A">
              <w:rPr>
                <w:rFonts w:ascii="Calibri" w:hAnsi="Calibri"/>
                <w:sz w:val="21"/>
                <w:szCs w:val="21"/>
              </w:rPr>
              <w:tab/>
              <w:t>własna działalność</w:t>
            </w:r>
            <w:r w:rsidRPr="003E538A">
              <w:rPr>
                <w:rFonts w:ascii="Calibri" w:hAnsi="Calibri"/>
                <w:sz w:val="21"/>
                <w:szCs w:val="21"/>
              </w:rPr>
              <w:tab/>
              <w:t>Luboń k/Poznania</w:t>
            </w:r>
          </w:p>
          <w:p w:rsidR="007C58BC" w:rsidRPr="003E538A" w:rsidRDefault="007C58BC" w:rsidP="009F5F50">
            <w:pPr>
              <w:pStyle w:val="Stanowisko"/>
              <w:rPr>
                <w:rFonts w:ascii="Calibri" w:hAnsi="Calibri"/>
                <w:sz w:val="21"/>
                <w:szCs w:val="21"/>
              </w:rPr>
            </w:pPr>
            <w:r w:rsidRPr="003E538A">
              <w:rPr>
                <w:rFonts w:ascii="Calibri" w:hAnsi="Calibri"/>
                <w:sz w:val="21"/>
                <w:szCs w:val="21"/>
              </w:rPr>
              <w:t>doradztwo i projektowanie</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 xml:space="preserve">Opracowywanie dokumentacji i konsultacje przy wdrażaniu systemów zarządzania jakością </w:t>
            </w:r>
          </w:p>
          <w:p w:rsidR="007C58BC" w:rsidRPr="003E538A" w:rsidRDefault="007C58BC" w:rsidP="00AD78B4">
            <w:pPr>
              <w:pStyle w:val="Osignicie"/>
              <w:numPr>
                <w:ilvl w:val="0"/>
                <w:numId w:val="100"/>
              </w:numPr>
              <w:tabs>
                <w:tab w:val="clear" w:pos="618"/>
                <w:tab w:val="num" w:pos="492"/>
              </w:tabs>
              <w:ind w:left="492" w:hanging="234"/>
              <w:jc w:val="left"/>
              <w:rPr>
                <w:rFonts w:ascii="Calibri" w:hAnsi="Calibri"/>
                <w:sz w:val="21"/>
                <w:szCs w:val="21"/>
              </w:rPr>
            </w:pPr>
            <w:r w:rsidRPr="003E538A">
              <w:rPr>
                <w:rFonts w:ascii="Calibri" w:hAnsi="Calibri"/>
                <w:sz w:val="21"/>
                <w:szCs w:val="21"/>
              </w:rPr>
              <w:t xml:space="preserve">zgodnych z ISO 9001 (m.in. Akwabud Gniezno, Biprowodmel Poznań, Izoponar i Izotrans Trzemeszno, MZK Konin), </w:t>
            </w:r>
          </w:p>
          <w:p w:rsidR="007C58BC" w:rsidRPr="003E538A" w:rsidRDefault="007C58BC" w:rsidP="00AD78B4">
            <w:pPr>
              <w:pStyle w:val="Osignicie"/>
              <w:numPr>
                <w:ilvl w:val="0"/>
                <w:numId w:val="100"/>
              </w:numPr>
              <w:tabs>
                <w:tab w:val="clear" w:pos="618"/>
                <w:tab w:val="num" w:pos="492"/>
              </w:tabs>
              <w:ind w:left="492" w:hanging="234"/>
              <w:jc w:val="left"/>
              <w:rPr>
                <w:rFonts w:ascii="Calibri" w:hAnsi="Calibri"/>
                <w:sz w:val="21"/>
                <w:szCs w:val="21"/>
              </w:rPr>
            </w:pPr>
            <w:r w:rsidRPr="003E538A">
              <w:rPr>
                <w:rFonts w:ascii="Calibri" w:hAnsi="Calibri"/>
                <w:sz w:val="21"/>
                <w:szCs w:val="21"/>
              </w:rPr>
              <w:t>zgodnych z ISO 9001 i „Codex Alimentarius” ( ZSiUW Dobre Miasto, Suszarnia Warzyw Bramki, Petroestry Malczewo)</w:t>
            </w:r>
          </w:p>
          <w:p w:rsidR="007C58BC" w:rsidRPr="003E538A" w:rsidRDefault="007C58BC" w:rsidP="00AD78B4">
            <w:pPr>
              <w:pStyle w:val="Osignicie"/>
              <w:numPr>
                <w:ilvl w:val="0"/>
                <w:numId w:val="100"/>
              </w:numPr>
              <w:tabs>
                <w:tab w:val="clear" w:pos="618"/>
                <w:tab w:val="num" w:pos="492"/>
              </w:tabs>
              <w:ind w:left="492" w:hanging="234"/>
              <w:jc w:val="left"/>
              <w:rPr>
                <w:rFonts w:ascii="Calibri" w:hAnsi="Calibri"/>
                <w:sz w:val="21"/>
                <w:szCs w:val="21"/>
              </w:rPr>
            </w:pPr>
            <w:r w:rsidRPr="003E538A">
              <w:rPr>
                <w:rFonts w:ascii="Calibri" w:hAnsi="Calibri"/>
                <w:sz w:val="21"/>
                <w:szCs w:val="21"/>
              </w:rPr>
              <w:t>zgodnych z ISO 9001, ISO 14001 i OHSAS 18001 (Zakłady Mięsne Bartek Sieraków)</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 xml:space="preserve">Audity wstępne zakładów w zakresie HACCP i norm ISO 9001, ISO 14001 </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Konsultacje i opracowywanie projektów technologicznych dla zakładów przemysłu spożywczego</w:t>
            </w:r>
          </w:p>
        </w:tc>
      </w:tr>
      <w:tr w:rsidR="007C58BC" w:rsidRPr="00DB326E" w:rsidTr="009F5F50">
        <w:tc>
          <w:tcPr>
            <w:tcW w:w="2160" w:type="dxa"/>
          </w:tcPr>
          <w:p w:rsidR="007C58BC" w:rsidRPr="003E538A" w:rsidRDefault="007C58BC" w:rsidP="009F5F50">
            <w:pPr>
              <w:pStyle w:val="Tytusekcji"/>
              <w:rPr>
                <w:rFonts w:ascii="Calibri" w:hAnsi="Calibri"/>
                <w:sz w:val="21"/>
                <w:szCs w:val="21"/>
              </w:rPr>
            </w:pPr>
          </w:p>
        </w:tc>
        <w:tc>
          <w:tcPr>
            <w:tcW w:w="7304" w:type="dxa"/>
          </w:tcPr>
          <w:p w:rsidR="007C58BC" w:rsidRPr="003E538A" w:rsidRDefault="007C58BC" w:rsidP="009F5F50">
            <w:pPr>
              <w:pStyle w:val="Nazwaprzedsibiorstwajeden"/>
              <w:rPr>
                <w:rFonts w:ascii="Calibri" w:hAnsi="Calibri"/>
                <w:sz w:val="21"/>
                <w:szCs w:val="21"/>
              </w:rPr>
            </w:pPr>
            <w:r w:rsidRPr="003E538A">
              <w:rPr>
                <w:rFonts w:ascii="Calibri" w:hAnsi="Calibri"/>
                <w:sz w:val="21"/>
                <w:szCs w:val="21"/>
              </w:rPr>
              <w:t>05.1999-02.2002</w:t>
            </w:r>
          </w:p>
          <w:p w:rsidR="007C58BC" w:rsidRPr="003E538A" w:rsidRDefault="007C58BC" w:rsidP="009F5F50">
            <w:pPr>
              <w:pStyle w:val="Nazwaprzedsibiorstwajeden"/>
              <w:rPr>
                <w:rFonts w:ascii="Calibri" w:hAnsi="Calibri"/>
                <w:sz w:val="21"/>
                <w:szCs w:val="21"/>
              </w:rPr>
            </w:pPr>
            <w:r w:rsidRPr="003E538A">
              <w:rPr>
                <w:rFonts w:ascii="Calibri" w:hAnsi="Calibri"/>
                <w:sz w:val="21"/>
                <w:szCs w:val="21"/>
              </w:rPr>
              <w:t>Wielkopolskie Przedsiębiorstwo Przemysłu Ziemniaczanego S.A. (WPPZ S.A.)</w:t>
            </w:r>
            <w:r w:rsidRPr="003E538A">
              <w:rPr>
                <w:rFonts w:ascii="Calibri" w:hAnsi="Calibri"/>
                <w:sz w:val="21"/>
                <w:szCs w:val="21"/>
              </w:rPr>
              <w:tab/>
              <w:t xml:space="preserve">                                                                       Luboń k/Poznania</w:t>
            </w:r>
          </w:p>
          <w:p w:rsidR="007C58BC" w:rsidRPr="003E538A" w:rsidRDefault="007C58BC" w:rsidP="009F5F50">
            <w:pPr>
              <w:pStyle w:val="Stanowisko"/>
              <w:rPr>
                <w:rFonts w:ascii="Calibri" w:hAnsi="Calibri"/>
                <w:sz w:val="21"/>
                <w:szCs w:val="21"/>
              </w:rPr>
            </w:pPr>
            <w:r w:rsidRPr="003E538A">
              <w:rPr>
                <w:rFonts w:ascii="Calibri" w:hAnsi="Calibri"/>
                <w:sz w:val="21"/>
                <w:szCs w:val="21"/>
              </w:rPr>
              <w:t>Zastępca Dyrektora Zakładu Produkcyjnego w Luboniu</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Kierowanie zespołem ponad 100 pracowników</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Nadzór i organizacja pracy działów produkcyjnych zakładu</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Utrzymywanie kontaktów zewnętrznych z instytucjami i firmami w sprawach związanych z podległym zakresem działania</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Nadzór nad opracowywaniem i wykonaniem budżetów podległych działów</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 xml:space="preserve">Opracowywanie i opiniowanie procedur i instrukcji Systemu Zarządzania Jakością </w:t>
            </w:r>
            <w:r w:rsidRPr="003E538A">
              <w:rPr>
                <w:rFonts w:ascii="Calibri" w:hAnsi="Calibri"/>
                <w:sz w:val="21"/>
                <w:szCs w:val="21"/>
              </w:rPr>
              <w:lastRenderedPageBreak/>
              <w:t>(ISO 9000)</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Opracowywanie projektów modernizacji i planów inwestycyjnych</w:t>
            </w:r>
          </w:p>
        </w:tc>
      </w:tr>
      <w:tr w:rsidR="007C58BC" w:rsidRPr="003E538A" w:rsidTr="009F5F50">
        <w:tc>
          <w:tcPr>
            <w:tcW w:w="2160" w:type="dxa"/>
          </w:tcPr>
          <w:p w:rsidR="007C58BC" w:rsidRPr="003E538A" w:rsidRDefault="007C58BC" w:rsidP="009F5F50">
            <w:pPr>
              <w:rPr>
                <w:rFonts w:ascii="Calibri" w:hAnsi="Calibri"/>
                <w:sz w:val="21"/>
                <w:szCs w:val="21"/>
                <w:lang w:val="pl-PL"/>
              </w:rPr>
            </w:pPr>
          </w:p>
        </w:tc>
        <w:tc>
          <w:tcPr>
            <w:tcW w:w="7304" w:type="dxa"/>
          </w:tcPr>
          <w:p w:rsidR="007C58BC" w:rsidRPr="003E538A" w:rsidRDefault="007C58BC" w:rsidP="009F5F50">
            <w:pPr>
              <w:pStyle w:val="Nazwaprzedsibiorstwajeden"/>
              <w:rPr>
                <w:rFonts w:ascii="Calibri" w:hAnsi="Calibri"/>
                <w:sz w:val="21"/>
                <w:szCs w:val="21"/>
              </w:rPr>
            </w:pPr>
            <w:r w:rsidRPr="003E538A">
              <w:rPr>
                <w:rFonts w:ascii="Calibri" w:hAnsi="Calibri"/>
                <w:sz w:val="21"/>
                <w:szCs w:val="21"/>
              </w:rPr>
              <w:t>02.1997-04.1999</w:t>
            </w:r>
            <w:r w:rsidRPr="003E538A">
              <w:rPr>
                <w:rFonts w:ascii="Calibri" w:hAnsi="Calibri"/>
                <w:sz w:val="21"/>
                <w:szCs w:val="21"/>
              </w:rPr>
              <w:tab/>
              <w:t>P.W.Ekos-Olzaglas Sp.z o.o.</w:t>
            </w:r>
            <w:r w:rsidRPr="003E538A">
              <w:rPr>
                <w:rFonts w:ascii="Calibri" w:hAnsi="Calibri"/>
                <w:sz w:val="21"/>
                <w:szCs w:val="21"/>
              </w:rPr>
              <w:tab/>
              <w:t>Napachanie</w:t>
            </w:r>
          </w:p>
          <w:p w:rsidR="007C58BC" w:rsidRPr="003E538A" w:rsidRDefault="007C58BC" w:rsidP="009F5F50">
            <w:pPr>
              <w:pStyle w:val="Stanowisko"/>
              <w:rPr>
                <w:rFonts w:ascii="Calibri" w:hAnsi="Calibri"/>
                <w:sz w:val="21"/>
                <w:szCs w:val="21"/>
              </w:rPr>
            </w:pPr>
            <w:r w:rsidRPr="003E538A">
              <w:rPr>
                <w:rFonts w:ascii="Calibri" w:hAnsi="Calibri"/>
                <w:sz w:val="21"/>
                <w:szCs w:val="21"/>
              </w:rPr>
              <w:t>Specjalista ds. ochrony środowiska</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Negocjacje z klientami i przygotowanie umów</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Uzgodnienia techniczne</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Wykonywanie dokumentacji technicznych</w:t>
            </w:r>
          </w:p>
        </w:tc>
      </w:tr>
      <w:tr w:rsidR="007C58BC" w:rsidRPr="00DB326E" w:rsidTr="009F5F50">
        <w:tc>
          <w:tcPr>
            <w:tcW w:w="2160" w:type="dxa"/>
          </w:tcPr>
          <w:p w:rsidR="007C58BC" w:rsidRPr="003E538A" w:rsidRDefault="007C58BC" w:rsidP="009F5F50">
            <w:pPr>
              <w:rPr>
                <w:rFonts w:ascii="Calibri" w:hAnsi="Calibri"/>
                <w:sz w:val="21"/>
                <w:szCs w:val="21"/>
              </w:rPr>
            </w:pPr>
          </w:p>
        </w:tc>
        <w:tc>
          <w:tcPr>
            <w:tcW w:w="7304" w:type="dxa"/>
          </w:tcPr>
          <w:p w:rsidR="007C58BC" w:rsidRPr="003E538A" w:rsidRDefault="007C58BC" w:rsidP="009F5F50">
            <w:pPr>
              <w:pStyle w:val="Nazwaprzedsibiorstwajeden"/>
              <w:rPr>
                <w:rFonts w:ascii="Calibri" w:hAnsi="Calibri"/>
                <w:sz w:val="21"/>
                <w:szCs w:val="21"/>
              </w:rPr>
            </w:pPr>
          </w:p>
          <w:p w:rsidR="007C58BC" w:rsidRPr="003E538A" w:rsidRDefault="007C58BC" w:rsidP="009F5F50">
            <w:pPr>
              <w:pStyle w:val="Nazwaprzedsibiorstwajeden"/>
              <w:rPr>
                <w:rFonts w:ascii="Calibri" w:hAnsi="Calibri"/>
                <w:sz w:val="21"/>
                <w:szCs w:val="21"/>
              </w:rPr>
            </w:pPr>
            <w:r w:rsidRPr="003E538A">
              <w:rPr>
                <w:rFonts w:ascii="Calibri" w:hAnsi="Calibri"/>
                <w:sz w:val="21"/>
                <w:szCs w:val="21"/>
              </w:rPr>
              <w:t>07.1993-01.1997</w:t>
            </w:r>
            <w:r w:rsidRPr="003E538A">
              <w:rPr>
                <w:rFonts w:ascii="Calibri" w:hAnsi="Calibri"/>
                <w:sz w:val="21"/>
                <w:szCs w:val="21"/>
              </w:rPr>
              <w:tab/>
              <w:t>WPPZ S.A.</w:t>
            </w:r>
            <w:r w:rsidRPr="003E538A">
              <w:rPr>
                <w:rFonts w:ascii="Calibri" w:hAnsi="Calibri"/>
                <w:sz w:val="21"/>
                <w:szCs w:val="21"/>
              </w:rPr>
              <w:tab/>
              <w:t>Luboń k/Poznania</w:t>
            </w:r>
          </w:p>
          <w:p w:rsidR="007C58BC" w:rsidRPr="003E538A" w:rsidRDefault="007C58BC" w:rsidP="009F5F50">
            <w:pPr>
              <w:pStyle w:val="Stanowisko"/>
              <w:rPr>
                <w:rFonts w:ascii="Calibri" w:hAnsi="Calibri"/>
                <w:sz w:val="21"/>
                <w:szCs w:val="21"/>
              </w:rPr>
            </w:pPr>
            <w:r w:rsidRPr="003E538A">
              <w:rPr>
                <w:rFonts w:ascii="Calibri" w:hAnsi="Calibri"/>
                <w:sz w:val="21"/>
                <w:szCs w:val="21"/>
              </w:rPr>
              <w:t>Kierownik Produkcji Podstawowej</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 xml:space="preserve">Nadzór i organizacja pracy trzech działów produkcyjnych </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Prowadzenie spraw związanych z ochroną środowiska</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Utrzymywanie kontaktów zewnętrznych z instytucjami i firmami w sprawach związanych z podległym zakresem działania</w:t>
            </w:r>
          </w:p>
        </w:tc>
      </w:tr>
      <w:tr w:rsidR="007C58BC" w:rsidRPr="00DB326E" w:rsidTr="009F5F50">
        <w:tc>
          <w:tcPr>
            <w:tcW w:w="2160" w:type="dxa"/>
          </w:tcPr>
          <w:p w:rsidR="007C58BC" w:rsidRPr="003E538A" w:rsidRDefault="007C58BC" w:rsidP="009F5F50">
            <w:pPr>
              <w:rPr>
                <w:rFonts w:ascii="Calibri" w:hAnsi="Calibri"/>
                <w:sz w:val="21"/>
                <w:szCs w:val="21"/>
                <w:lang w:val="pl-PL"/>
              </w:rPr>
            </w:pPr>
          </w:p>
        </w:tc>
        <w:tc>
          <w:tcPr>
            <w:tcW w:w="7304" w:type="dxa"/>
          </w:tcPr>
          <w:p w:rsidR="007C58BC" w:rsidRPr="003E538A" w:rsidRDefault="007C58BC" w:rsidP="009F5F50">
            <w:pPr>
              <w:pStyle w:val="Nazwaprzedsibiorstwajeden"/>
              <w:rPr>
                <w:rFonts w:ascii="Calibri" w:hAnsi="Calibri"/>
                <w:sz w:val="21"/>
                <w:szCs w:val="21"/>
              </w:rPr>
            </w:pPr>
            <w:r w:rsidRPr="003E538A">
              <w:rPr>
                <w:rFonts w:ascii="Calibri" w:hAnsi="Calibri"/>
                <w:sz w:val="21"/>
                <w:szCs w:val="21"/>
              </w:rPr>
              <w:t>10.1985-06.1993</w:t>
            </w:r>
            <w:r w:rsidRPr="003E538A">
              <w:rPr>
                <w:rFonts w:ascii="Calibri" w:hAnsi="Calibri"/>
                <w:sz w:val="21"/>
                <w:szCs w:val="21"/>
              </w:rPr>
              <w:tab/>
              <w:t>WPPZ S.A.</w:t>
            </w:r>
            <w:r w:rsidRPr="003E538A">
              <w:rPr>
                <w:rFonts w:ascii="Calibri" w:hAnsi="Calibri"/>
                <w:sz w:val="21"/>
                <w:szCs w:val="21"/>
              </w:rPr>
              <w:tab/>
              <w:t>Luboń k/Poznania</w:t>
            </w:r>
          </w:p>
          <w:p w:rsidR="007C58BC" w:rsidRPr="003E538A" w:rsidRDefault="007C58BC" w:rsidP="009F5F50">
            <w:pPr>
              <w:pStyle w:val="Stanowisko"/>
              <w:rPr>
                <w:rFonts w:ascii="Calibri" w:hAnsi="Calibri"/>
                <w:sz w:val="21"/>
                <w:szCs w:val="21"/>
              </w:rPr>
            </w:pPr>
            <w:r w:rsidRPr="003E538A">
              <w:rPr>
                <w:rFonts w:ascii="Calibri" w:hAnsi="Calibri"/>
                <w:sz w:val="21"/>
                <w:szCs w:val="21"/>
              </w:rPr>
              <w:t>Kierownik Działu Gospodarki Wodno - Ściekowej</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 xml:space="preserve">Nadzór i organizacja pracy działu pomocniczego </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Prowadzenie spraw związanych z ochroną środowiska</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Utrzymywanie kontaktów zewnętrznych z instytucjami i firmami w sprawach związanych z podległym zakresem działania</w:t>
            </w:r>
          </w:p>
        </w:tc>
      </w:tr>
      <w:tr w:rsidR="007C58BC" w:rsidRPr="00DB326E" w:rsidTr="009F5F50">
        <w:tc>
          <w:tcPr>
            <w:tcW w:w="2160" w:type="dxa"/>
          </w:tcPr>
          <w:p w:rsidR="007C58BC" w:rsidRPr="003E538A" w:rsidRDefault="007C58BC" w:rsidP="009F5F50">
            <w:pPr>
              <w:pStyle w:val="Tytusekcji"/>
              <w:rPr>
                <w:rFonts w:ascii="Calibri" w:hAnsi="Calibri"/>
                <w:sz w:val="21"/>
                <w:szCs w:val="21"/>
              </w:rPr>
            </w:pPr>
          </w:p>
        </w:tc>
        <w:tc>
          <w:tcPr>
            <w:tcW w:w="7304" w:type="dxa"/>
          </w:tcPr>
          <w:p w:rsidR="007C58BC" w:rsidRPr="003E538A" w:rsidRDefault="007C58BC" w:rsidP="009F5F50">
            <w:pPr>
              <w:pStyle w:val="Nazwaprzedsibiorstwajeden"/>
              <w:rPr>
                <w:rFonts w:ascii="Calibri" w:hAnsi="Calibri"/>
                <w:sz w:val="21"/>
                <w:szCs w:val="21"/>
              </w:rPr>
            </w:pPr>
            <w:r w:rsidRPr="003E538A">
              <w:rPr>
                <w:rFonts w:ascii="Calibri" w:hAnsi="Calibri"/>
                <w:sz w:val="21"/>
                <w:szCs w:val="21"/>
              </w:rPr>
              <w:t>06.1982-09.1985</w:t>
            </w:r>
            <w:r w:rsidRPr="003E538A">
              <w:rPr>
                <w:rFonts w:ascii="Calibri" w:hAnsi="Calibri"/>
                <w:sz w:val="21"/>
                <w:szCs w:val="21"/>
              </w:rPr>
              <w:tab/>
              <w:t>Kombinat Cementowy „CHEŁM”</w:t>
            </w:r>
            <w:r w:rsidRPr="003E538A">
              <w:rPr>
                <w:rFonts w:ascii="Calibri" w:hAnsi="Calibri"/>
                <w:sz w:val="21"/>
                <w:szCs w:val="21"/>
              </w:rPr>
              <w:tab/>
              <w:t>Chełm</w:t>
            </w:r>
          </w:p>
          <w:p w:rsidR="007C58BC" w:rsidRPr="003E538A" w:rsidRDefault="007C58BC" w:rsidP="009F5F50">
            <w:pPr>
              <w:pStyle w:val="Stanowisko"/>
              <w:rPr>
                <w:rFonts w:ascii="Calibri" w:hAnsi="Calibri"/>
                <w:sz w:val="21"/>
                <w:szCs w:val="21"/>
              </w:rPr>
            </w:pPr>
            <w:r w:rsidRPr="003E538A">
              <w:rPr>
                <w:rFonts w:ascii="Calibri" w:hAnsi="Calibri"/>
                <w:sz w:val="21"/>
                <w:szCs w:val="21"/>
              </w:rPr>
              <w:t>mistrz zmianowy</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Organizacja pracy zmiany warsztatu elektrycznego</w:t>
            </w:r>
          </w:p>
        </w:tc>
      </w:tr>
      <w:tr w:rsidR="007C58BC" w:rsidRPr="00DB326E" w:rsidTr="009F5F50">
        <w:tc>
          <w:tcPr>
            <w:tcW w:w="2160" w:type="dxa"/>
          </w:tcPr>
          <w:p w:rsidR="007C58BC" w:rsidRPr="003E538A" w:rsidRDefault="007C58BC" w:rsidP="009F5F50">
            <w:pPr>
              <w:pStyle w:val="Tytusekcji"/>
              <w:rPr>
                <w:rFonts w:ascii="Calibri" w:hAnsi="Calibri"/>
                <w:sz w:val="21"/>
                <w:szCs w:val="21"/>
              </w:rPr>
            </w:pPr>
            <w:r w:rsidRPr="003E538A">
              <w:rPr>
                <w:rFonts w:ascii="Calibri" w:hAnsi="Calibri"/>
                <w:sz w:val="21"/>
                <w:szCs w:val="21"/>
              </w:rPr>
              <w:t>Doświadczenie w zakresie nadzoru</w:t>
            </w:r>
          </w:p>
        </w:tc>
        <w:tc>
          <w:tcPr>
            <w:tcW w:w="7304" w:type="dxa"/>
          </w:tcPr>
          <w:p w:rsidR="007C58BC" w:rsidRPr="003E538A" w:rsidRDefault="007C58BC" w:rsidP="009F5F50">
            <w:pPr>
              <w:pStyle w:val="Nazwaprzedsibiorstwajeden"/>
              <w:rPr>
                <w:rFonts w:ascii="Calibri" w:hAnsi="Calibri"/>
                <w:sz w:val="21"/>
                <w:szCs w:val="21"/>
              </w:rPr>
            </w:pPr>
            <w:r w:rsidRPr="003E538A">
              <w:rPr>
                <w:rFonts w:ascii="Calibri" w:hAnsi="Calibri"/>
                <w:sz w:val="21"/>
                <w:szCs w:val="21"/>
              </w:rPr>
              <w:t>Lata 1992 - 2000</w:t>
            </w:r>
            <w:r w:rsidRPr="003E538A">
              <w:rPr>
                <w:rFonts w:ascii="Calibri" w:hAnsi="Calibri"/>
                <w:sz w:val="21"/>
                <w:szCs w:val="21"/>
              </w:rPr>
              <w:tab/>
            </w:r>
            <w:r w:rsidRPr="003E538A">
              <w:rPr>
                <w:rFonts w:ascii="Calibri" w:hAnsi="Calibri"/>
                <w:sz w:val="21"/>
                <w:szCs w:val="21"/>
              </w:rPr>
              <w:tab/>
            </w:r>
          </w:p>
          <w:p w:rsidR="007C58BC" w:rsidRPr="003E538A" w:rsidRDefault="007C58BC" w:rsidP="009F5F50">
            <w:pPr>
              <w:pStyle w:val="Stanowisko"/>
              <w:rPr>
                <w:rFonts w:ascii="Calibri" w:hAnsi="Calibri"/>
                <w:sz w:val="21"/>
                <w:szCs w:val="21"/>
              </w:rPr>
            </w:pPr>
            <w:r w:rsidRPr="003E538A">
              <w:rPr>
                <w:rFonts w:ascii="Calibri" w:hAnsi="Calibri"/>
                <w:sz w:val="21"/>
                <w:szCs w:val="21"/>
              </w:rPr>
              <w:t>Członek Rady Nadzorczej</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Udział w Radach Nadzorczych spółek: WPPZ S.A. w Luboniu, Perkom Sp. z o.o. w Luboniu, PPZ S.A. w Niechlowie</w:t>
            </w:r>
          </w:p>
        </w:tc>
      </w:tr>
      <w:tr w:rsidR="007C58BC" w:rsidRPr="00DB326E" w:rsidTr="009F5F50">
        <w:tc>
          <w:tcPr>
            <w:tcW w:w="2160" w:type="dxa"/>
          </w:tcPr>
          <w:p w:rsidR="007C58BC" w:rsidRPr="003E538A" w:rsidRDefault="007C58BC" w:rsidP="009F5F50">
            <w:pPr>
              <w:rPr>
                <w:rFonts w:ascii="Calibri" w:hAnsi="Calibri"/>
                <w:sz w:val="21"/>
                <w:szCs w:val="21"/>
                <w:lang w:val="pl-PL"/>
              </w:rPr>
            </w:pPr>
          </w:p>
        </w:tc>
        <w:tc>
          <w:tcPr>
            <w:tcW w:w="7304" w:type="dxa"/>
          </w:tcPr>
          <w:p w:rsidR="007C58BC" w:rsidRPr="003E538A" w:rsidRDefault="007C58BC" w:rsidP="009F5F50">
            <w:pPr>
              <w:pStyle w:val="Nazwaprzedsibiorstwajeden"/>
              <w:rPr>
                <w:rFonts w:ascii="Calibri" w:hAnsi="Calibri"/>
                <w:sz w:val="21"/>
                <w:szCs w:val="21"/>
              </w:rPr>
            </w:pPr>
            <w:r w:rsidRPr="003E538A">
              <w:rPr>
                <w:rFonts w:ascii="Calibri" w:hAnsi="Calibri"/>
                <w:sz w:val="21"/>
                <w:szCs w:val="21"/>
              </w:rPr>
              <w:t>1994-1998</w:t>
            </w:r>
            <w:r w:rsidRPr="003E538A">
              <w:rPr>
                <w:rFonts w:ascii="Calibri" w:hAnsi="Calibri"/>
                <w:sz w:val="21"/>
                <w:szCs w:val="21"/>
              </w:rPr>
              <w:tab/>
              <w:t>Zarząd Miasta</w:t>
            </w:r>
            <w:r w:rsidRPr="003E538A">
              <w:rPr>
                <w:rFonts w:ascii="Calibri" w:hAnsi="Calibri"/>
                <w:sz w:val="21"/>
                <w:szCs w:val="21"/>
              </w:rPr>
              <w:tab/>
              <w:t>Luboń k/Poznania</w:t>
            </w:r>
          </w:p>
          <w:p w:rsidR="007C58BC" w:rsidRPr="003E538A" w:rsidRDefault="007C58BC" w:rsidP="009F5F50">
            <w:pPr>
              <w:pStyle w:val="Stanowisko"/>
              <w:rPr>
                <w:rFonts w:ascii="Calibri" w:hAnsi="Calibri"/>
                <w:sz w:val="21"/>
                <w:szCs w:val="21"/>
              </w:rPr>
            </w:pPr>
            <w:r w:rsidRPr="003E538A">
              <w:rPr>
                <w:rFonts w:ascii="Calibri" w:hAnsi="Calibri"/>
                <w:sz w:val="21"/>
                <w:szCs w:val="21"/>
              </w:rPr>
              <w:t xml:space="preserve">Członek Zarządu Miasta </w:t>
            </w:r>
            <w:r w:rsidRPr="003E538A">
              <w:rPr>
                <w:rFonts w:ascii="Calibri" w:hAnsi="Calibri" w:cs="Arial"/>
                <w:sz w:val="21"/>
                <w:szCs w:val="21"/>
              </w:rPr>
              <w:t>(nieetatowy)</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 xml:space="preserve">Nadzór nad działalnością miasta w zakresie ochrony środowiska </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Reprezentowanie miasta w sprawach związanych z podległą sferą działania</w:t>
            </w:r>
          </w:p>
          <w:p w:rsidR="007C58BC" w:rsidRPr="003E538A" w:rsidRDefault="007C58BC" w:rsidP="009F5F50">
            <w:pPr>
              <w:pStyle w:val="Osignicie"/>
              <w:tabs>
                <w:tab w:val="num" w:pos="258"/>
              </w:tabs>
              <w:ind w:left="258" w:hanging="258"/>
              <w:jc w:val="left"/>
              <w:rPr>
                <w:rFonts w:ascii="Calibri" w:hAnsi="Calibri"/>
                <w:sz w:val="21"/>
                <w:szCs w:val="21"/>
              </w:rPr>
            </w:pPr>
            <w:r w:rsidRPr="003E538A">
              <w:rPr>
                <w:rFonts w:ascii="Calibri" w:hAnsi="Calibri"/>
                <w:sz w:val="21"/>
                <w:szCs w:val="21"/>
              </w:rPr>
              <w:t>Nadzór nad Gminnym Funduszem Ochrony Środowiska i pozyskiwaniem środków z innych funduszy</w:t>
            </w:r>
          </w:p>
        </w:tc>
      </w:tr>
      <w:tr w:rsidR="007C58BC" w:rsidRPr="003E538A" w:rsidTr="009F5F50">
        <w:tc>
          <w:tcPr>
            <w:tcW w:w="2160" w:type="dxa"/>
          </w:tcPr>
          <w:p w:rsidR="007C58BC" w:rsidRPr="003E538A" w:rsidRDefault="007C58BC" w:rsidP="009F5F50">
            <w:pPr>
              <w:pStyle w:val="Tytusekcji"/>
              <w:rPr>
                <w:rFonts w:ascii="Calibri" w:hAnsi="Calibri"/>
                <w:sz w:val="21"/>
                <w:szCs w:val="21"/>
              </w:rPr>
            </w:pPr>
            <w:r w:rsidRPr="003E538A">
              <w:rPr>
                <w:rFonts w:ascii="Calibri" w:hAnsi="Calibri"/>
                <w:sz w:val="21"/>
                <w:szCs w:val="21"/>
              </w:rPr>
              <w:t>Wykształcenie</w:t>
            </w:r>
          </w:p>
        </w:tc>
        <w:tc>
          <w:tcPr>
            <w:tcW w:w="7304" w:type="dxa"/>
          </w:tcPr>
          <w:p w:rsidR="007C58BC" w:rsidRPr="003E538A" w:rsidRDefault="007C58BC" w:rsidP="009F5F50">
            <w:pPr>
              <w:pStyle w:val="Instytucja"/>
              <w:rPr>
                <w:rFonts w:ascii="Calibri" w:hAnsi="Calibri"/>
                <w:sz w:val="21"/>
                <w:szCs w:val="21"/>
              </w:rPr>
            </w:pPr>
            <w:r w:rsidRPr="003E538A">
              <w:rPr>
                <w:rFonts w:ascii="Calibri" w:hAnsi="Calibri"/>
                <w:sz w:val="21"/>
                <w:szCs w:val="21"/>
              </w:rPr>
              <w:t>1977–1982</w:t>
            </w:r>
            <w:r w:rsidRPr="003E538A">
              <w:rPr>
                <w:rFonts w:ascii="Calibri" w:hAnsi="Calibri"/>
                <w:sz w:val="21"/>
                <w:szCs w:val="21"/>
              </w:rPr>
              <w:tab/>
              <w:t>Akademia Górniczo-Hutnicza</w:t>
            </w:r>
            <w:r w:rsidRPr="003E538A">
              <w:rPr>
                <w:rFonts w:ascii="Calibri" w:hAnsi="Calibri"/>
                <w:sz w:val="21"/>
                <w:szCs w:val="21"/>
              </w:rPr>
              <w:tab/>
              <w:t>Kraków</w:t>
            </w:r>
          </w:p>
          <w:p w:rsidR="007C58BC" w:rsidRPr="003E538A" w:rsidRDefault="007C58BC" w:rsidP="009F5F50">
            <w:pPr>
              <w:pStyle w:val="Osignicie"/>
              <w:tabs>
                <w:tab w:val="num" w:pos="258"/>
                <w:tab w:val="num" w:pos="360"/>
              </w:tabs>
              <w:ind w:left="258" w:hanging="258"/>
              <w:rPr>
                <w:rFonts w:ascii="Calibri" w:hAnsi="Calibri"/>
                <w:sz w:val="21"/>
                <w:szCs w:val="21"/>
              </w:rPr>
            </w:pPr>
            <w:r w:rsidRPr="003E538A">
              <w:rPr>
                <w:rFonts w:ascii="Calibri" w:hAnsi="Calibri"/>
                <w:sz w:val="21"/>
                <w:szCs w:val="21"/>
              </w:rPr>
              <w:t>Absolwent Wydziału Elektrotechniki, Automatyki i Elektroniki, specjalność automatyzacja i elektryfikacja kopalń</w:t>
            </w:r>
          </w:p>
          <w:p w:rsidR="007C58BC" w:rsidRPr="003E538A" w:rsidRDefault="007C58BC" w:rsidP="009F5F50">
            <w:pPr>
              <w:pStyle w:val="Osignicie"/>
              <w:tabs>
                <w:tab w:val="num" w:pos="258"/>
                <w:tab w:val="num" w:pos="360"/>
              </w:tabs>
              <w:ind w:left="258" w:hanging="258"/>
              <w:rPr>
                <w:rFonts w:ascii="Calibri" w:hAnsi="Calibri"/>
                <w:sz w:val="21"/>
                <w:szCs w:val="21"/>
              </w:rPr>
            </w:pPr>
            <w:r w:rsidRPr="003E538A">
              <w:rPr>
                <w:rFonts w:ascii="Calibri" w:hAnsi="Calibri"/>
                <w:sz w:val="21"/>
                <w:szCs w:val="21"/>
              </w:rPr>
              <w:t>Ukończenie studiów z oceną dobrą</w:t>
            </w:r>
          </w:p>
          <w:p w:rsidR="007C58BC" w:rsidRPr="003E538A" w:rsidRDefault="007C58BC" w:rsidP="009F5F50">
            <w:pPr>
              <w:pStyle w:val="Osignicie"/>
              <w:tabs>
                <w:tab w:val="num" w:pos="258"/>
                <w:tab w:val="num" w:pos="360"/>
              </w:tabs>
              <w:ind w:left="258" w:hanging="258"/>
              <w:rPr>
                <w:rFonts w:ascii="Calibri" w:hAnsi="Calibri"/>
                <w:sz w:val="21"/>
                <w:szCs w:val="21"/>
              </w:rPr>
            </w:pPr>
            <w:r w:rsidRPr="003E538A">
              <w:rPr>
                <w:rFonts w:ascii="Calibri" w:hAnsi="Calibri"/>
                <w:sz w:val="21"/>
                <w:szCs w:val="21"/>
              </w:rPr>
              <w:t>Tytuł: magister inżynier elektryk</w:t>
            </w:r>
          </w:p>
        </w:tc>
      </w:tr>
      <w:tr w:rsidR="007C58BC" w:rsidRPr="00DB326E" w:rsidTr="009F5F50">
        <w:tc>
          <w:tcPr>
            <w:tcW w:w="2160" w:type="dxa"/>
          </w:tcPr>
          <w:p w:rsidR="007C58BC" w:rsidRPr="003E538A" w:rsidRDefault="007C58BC" w:rsidP="009F5F50">
            <w:pPr>
              <w:pStyle w:val="Tytusekcji"/>
              <w:rPr>
                <w:rFonts w:ascii="Calibri" w:hAnsi="Calibri"/>
                <w:sz w:val="21"/>
                <w:szCs w:val="21"/>
              </w:rPr>
            </w:pPr>
            <w:r w:rsidRPr="003E538A">
              <w:rPr>
                <w:rFonts w:ascii="Calibri" w:hAnsi="Calibri"/>
                <w:sz w:val="21"/>
                <w:szCs w:val="21"/>
              </w:rPr>
              <w:t>Szkolenia</w:t>
            </w:r>
          </w:p>
        </w:tc>
        <w:tc>
          <w:tcPr>
            <w:tcW w:w="7304" w:type="dxa"/>
          </w:tcPr>
          <w:p w:rsidR="007C58BC" w:rsidRPr="003E538A" w:rsidRDefault="007C58BC" w:rsidP="009F5F50">
            <w:pPr>
              <w:pStyle w:val="Instytucja"/>
              <w:rPr>
                <w:rFonts w:ascii="Calibri" w:hAnsi="Calibri"/>
                <w:sz w:val="21"/>
                <w:szCs w:val="21"/>
              </w:rPr>
            </w:pPr>
            <w:r w:rsidRPr="003E538A">
              <w:rPr>
                <w:rFonts w:ascii="Calibri" w:hAnsi="Calibri"/>
                <w:sz w:val="21"/>
                <w:szCs w:val="21"/>
              </w:rPr>
              <w:t>05.2003</w:t>
            </w:r>
            <w:r w:rsidRPr="003E538A">
              <w:rPr>
                <w:rFonts w:ascii="Calibri" w:hAnsi="Calibri"/>
                <w:sz w:val="21"/>
                <w:szCs w:val="21"/>
              </w:rPr>
              <w:tab/>
              <w:t>Lloyd’s Register  Quality Assurance</w:t>
            </w:r>
            <w:r w:rsidRPr="003E538A">
              <w:rPr>
                <w:rFonts w:ascii="Calibri" w:hAnsi="Calibri"/>
                <w:sz w:val="21"/>
                <w:szCs w:val="21"/>
              </w:rPr>
              <w:tab/>
              <w:t>Katowice</w:t>
            </w:r>
          </w:p>
          <w:p w:rsidR="007C58BC" w:rsidRPr="003E538A" w:rsidRDefault="007C58BC" w:rsidP="009F5F50">
            <w:pPr>
              <w:pStyle w:val="Osignicie"/>
              <w:rPr>
                <w:rFonts w:ascii="Calibri" w:hAnsi="Calibri"/>
                <w:sz w:val="21"/>
                <w:szCs w:val="21"/>
              </w:rPr>
            </w:pPr>
            <w:r w:rsidRPr="003E538A">
              <w:rPr>
                <w:rFonts w:ascii="Calibri" w:hAnsi="Calibri"/>
                <w:sz w:val="21"/>
                <w:szCs w:val="21"/>
              </w:rPr>
              <w:lastRenderedPageBreak/>
              <w:t>Szkolenie auditorów wewnętrznych HACCP</w:t>
            </w:r>
          </w:p>
          <w:p w:rsidR="007C58BC" w:rsidRPr="003E538A" w:rsidRDefault="007C58BC" w:rsidP="009F5F50">
            <w:pPr>
              <w:pStyle w:val="Instytucja"/>
              <w:rPr>
                <w:rFonts w:ascii="Calibri" w:hAnsi="Calibri"/>
                <w:sz w:val="21"/>
                <w:szCs w:val="21"/>
                <w:lang w:val="pl-PL"/>
              </w:rPr>
            </w:pPr>
            <w:r w:rsidRPr="003E538A">
              <w:rPr>
                <w:rFonts w:ascii="Calibri" w:hAnsi="Calibri"/>
                <w:sz w:val="21"/>
                <w:szCs w:val="21"/>
                <w:lang w:val="pl-PL"/>
              </w:rPr>
              <w:t>02.2002</w:t>
            </w:r>
            <w:r w:rsidRPr="003E538A">
              <w:rPr>
                <w:rFonts w:ascii="Calibri" w:hAnsi="Calibri"/>
                <w:sz w:val="21"/>
                <w:szCs w:val="21"/>
                <w:lang w:val="pl-PL"/>
              </w:rPr>
              <w:tab/>
              <w:t>MJK</w:t>
            </w:r>
            <w:r w:rsidRPr="003E538A">
              <w:rPr>
                <w:rFonts w:ascii="Calibri" w:hAnsi="Calibri"/>
                <w:sz w:val="21"/>
                <w:szCs w:val="21"/>
                <w:lang w:val="pl-PL"/>
              </w:rPr>
              <w:tab/>
              <w:t>Poznań</w:t>
            </w:r>
          </w:p>
          <w:p w:rsidR="007C58BC" w:rsidRPr="003E538A" w:rsidRDefault="007C58BC" w:rsidP="009F5F50">
            <w:pPr>
              <w:pStyle w:val="Osignicie"/>
              <w:rPr>
                <w:rFonts w:ascii="Calibri" w:hAnsi="Calibri"/>
                <w:sz w:val="21"/>
                <w:szCs w:val="21"/>
              </w:rPr>
            </w:pPr>
            <w:r w:rsidRPr="003E538A">
              <w:rPr>
                <w:rFonts w:ascii="Calibri" w:hAnsi="Calibri"/>
                <w:sz w:val="21"/>
                <w:szCs w:val="21"/>
              </w:rPr>
              <w:t>Szkolenie auditorów wewnętrznych ISO 9001</w:t>
            </w:r>
          </w:p>
          <w:p w:rsidR="007C58BC" w:rsidRPr="003E538A" w:rsidRDefault="007C58BC" w:rsidP="009F5F50">
            <w:pPr>
              <w:pStyle w:val="Instytucja"/>
              <w:rPr>
                <w:rFonts w:ascii="Calibri" w:hAnsi="Calibri"/>
                <w:sz w:val="21"/>
                <w:szCs w:val="21"/>
                <w:lang w:val="pl-PL"/>
              </w:rPr>
            </w:pPr>
            <w:r w:rsidRPr="003E538A">
              <w:rPr>
                <w:rFonts w:ascii="Calibri" w:hAnsi="Calibri"/>
                <w:sz w:val="21"/>
                <w:szCs w:val="21"/>
                <w:lang w:val="pl-PL"/>
              </w:rPr>
              <w:t>02-03.1995</w:t>
            </w:r>
            <w:r w:rsidRPr="003E538A">
              <w:rPr>
                <w:rFonts w:ascii="Calibri" w:hAnsi="Calibri"/>
                <w:sz w:val="21"/>
                <w:szCs w:val="21"/>
                <w:lang w:val="pl-PL"/>
              </w:rPr>
              <w:tab/>
              <w:t>Wielkopolska Szkoła Biznesu</w:t>
            </w:r>
            <w:r w:rsidRPr="003E538A">
              <w:rPr>
                <w:rFonts w:ascii="Calibri" w:hAnsi="Calibri"/>
                <w:sz w:val="21"/>
                <w:szCs w:val="21"/>
                <w:lang w:val="pl-PL"/>
              </w:rPr>
              <w:tab/>
              <w:t>Poznań</w:t>
            </w:r>
          </w:p>
          <w:p w:rsidR="007C58BC" w:rsidRPr="003E538A" w:rsidRDefault="007C58BC" w:rsidP="009F5F50">
            <w:pPr>
              <w:pStyle w:val="Osignicie"/>
              <w:jc w:val="left"/>
              <w:rPr>
                <w:rFonts w:ascii="Calibri" w:hAnsi="Calibri"/>
                <w:sz w:val="21"/>
                <w:szCs w:val="21"/>
              </w:rPr>
            </w:pPr>
            <w:r w:rsidRPr="003E538A">
              <w:rPr>
                <w:rFonts w:ascii="Calibri" w:hAnsi="Calibri"/>
                <w:sz w:val="21"/>
                <w:szCs w:val="21"/>
              </w:rPr>
              <w:t>Kurs dla kandydatów na członków Rad Nadzorczych w jednoosobowych spółkach Skarbu Państwa</w:t>
            </w:r>
          </w:p>
          <w:p w:rsidR="007C58BC" w:rsidRPr="003E538A" w:rsidRDefault="007C58BC" w:rsidP="009F5F50">
            <w:pPr>
              <w:pStyle w:val="Osignicie"/>
              <w:jc w:val="left"/>
              <w:rPr>
                <w:rFonts w:ascii="Calibri" w:hAnsi="Calibri"/>
                <w:sz w:val="21"/>
                <w:szCs w:val="21"/>
              </w:rPr>
            </w:pPr>
            <w:r w:rsidRPr="003E538A">
              <w:rPr>
                <w:rFonts w:ascii="Calibri" w:hAnsi="Calibri"/>
                <w:sz w:val="21"/>
                <w:szCs w:val="21"/>
              </w:rPr>
              <w:t xml:space="preserve">Zdanie z wynikiem bardzo dobrym egzaminu przed Komisją Egzaminacyjną przy Ministrze Przekształceń Własnościowych </w:t>
            </w:r>
          </w:p>
          <w:p w:rsidR="007C58BC" w:rsidRPr="003E538A" w:rsidRDefault="007C58BC" w:rsidP="009F5F50">
            <w:pPr>
              <w:pStyle w:val="Instytucja"/>
              <w:rPr>
                <w:rFonts w:ascii="Calibri" w:hAnsi="Calibri"/>
                <w:sz w:val="21"/>
                <w:szCs w:val="21"/>
                <w:lang w:val="pl-PL"/>
              </w:rPr>
            </w:pPr>
            <w:r w:rsidRPr="003E538A">
              <w:rPr>
                <w:rFonts w:ascii="Calibri" w:hAnsi="Calibri"/>
                <w:sz w:val="21"/>
                <w:szCs w:val="21"/>
                <w:lang w:val="pl-PL"/>
              </w:rPr>
              <w:t>05.1992</w:t>
            </w:r>
            <w:r w:rsidRPr="003E538A">
              <w:rPr>
                <w:rFonts w:ascii="Calibri" w:hAnsi="Calibri"/>
                <w:sz w:val="21"/>
                <w:szCs w:val="21"/>
                <w:lang w:val="pl-PL"/>
              </w:rPr>
              <w:tab/>
              <w:t>PRESTO Sp. z o.o.</w:t>
            </w:r>
            <w:r w:rsidRPr="003E538A">
              <w:rPr>
                <w:rFonts w:ascii="Calibri" w:hAnsi="Calibri"/>
                <w:sz w:val="21"/>
                <w:szCs w:val="21"/>
                <w:lang w:val="pl-PL"/>
              </w:rPr>
              <w:tab/>
              <w:t>Poznań</w:t>
            </w:r>
          </w:p>
          <w:p w:rsidR="007C58BC" w:rsidRPr="003E538A" w:rsidRDefault="007C58BC" w:rsidP="009F5F50">
            <w:pPr>
              <w:pStyle w:val="Osignicie"/>
              <w:rPr>
                <w:rFonts w:ascii="Calibri" w:hAnsi="Calibri"/>
                <w:sz w:val="21"/>
                <w:szCs w:val="21"/>
              </w:rPr>
            </w:pPr>
            <w:r w:rsidRPr="003E538A">
              <w:rPr>
                <w:rFonts w:ascii="Calibri" w:hAnsi="Calibri"/>
                <w:sz w:val="21"/>
                <w:szCs w:val="21"/>
              </w:rPr>
              <w:t>Kurs marketingu</w:t>
            </w:r>
          </w:p>
          <w:p w:rsidR="007C58BC" w:rsidRPr="003E538A" w:rsidRDefault="007C58BC" w:rsidP="009F5F50">
            <w:pPr>
              <w:pStyle w:val="Instytucja"/>
              <w:rPr>
                <w:rFonts w:ascii="Calibri" w:hAnsi="Calibri"/>
                <w:sz w:val="21"/>
                <w:szCs w:val="21"/>
              </w:rPr>
            </w:pPr>
            <w:r w:rsidRPr="003E538A">
              <w:rPr>
                <w:rFonts w:ascii="Calibri" w:hAnsi="Calibri"/>
                <w:sz w:val="21"/>
                <w:szCs w:val="21"/>
              </w:rPr>
              <w:t>03.1989</w:t>
            </w:r>
            <w:r w:rsidRPr="003E538A">
              <w:rPr>
                <w:rFonts w:ascii="Calibri" w:hAnsi="Calibri"/>
                <w:sz w:val="21"/>
                <w:szCs w:val="21"/>
              </w:rPr>
              <w:tab/>
              <w:t>Towarzystwo Ochrony Pracy</w:t>
            </w:r>
            <w:r w:rsidRPr="003E538A">
              <w:rPr>
                <w:rFonts w:ascii="Calibri" w:hAnsi="Calibri"/>
                <w:sz w:val="21"/>
                <w:szCs w:val="21"/>
              </w:rPr>
              <w:tab/>
              <w:t>Poznań</w:t>
            </w:r>
          </w:p>
          <w:p w:rsidR="007C58BC" w:rsidRPr="003E538A" w:rsidRDefault="007C58BC" w:rsidP="009F5F50">
            <w:pPr>
              <w:pStyle w:val="Osignicie"/>
              <w:rPr>
                <w:rFonts w:ascii="Calibri" w:hAnsi="Calibri"/>
                <w:sz w:val="21"/>
                <w:szCs w:val="21"/>
              </w:rPr>
            </w:pPr>
            <w:r w:rsidRPr="003E538A">
              <w:rPr>
                <w:rFonts w:ascii="Calibri" w:hAnsi="Calibri"/>
                <w:sz w:val="21"/>
                <w:szCs w:val="21"/>
              </w:rPr>
              <w:t>Kurs BHP dla pracowników nadzoru inż. - technicznego</w:t>
            </w:r>
          </w:p>
        </w:tc>
      </w:tr>
      <w:tr w:rsidR="007C58BC" w:rsidRPr="00DB326E" w:rsidTr="009F5F50">
        <w:tc>
          <w:tcPr>
            <w:tcW w:w="2160" w:type="dxa"/>
          </w:tcPr>
          <w:p w:rsidR="007C58BC" w:rsidRPr="003E538A" w:rsidRDefault="007C58BC" w:rsidP="009F5F50">
            <w:pPr>
              <w:pStyle w:val="Tytusekcji"/>
              <w:rPr>
                <w:rFonts w:ascii="Calibri" w:hAnsi="Calibri"/>
                <w:sz w:val="21"/>
                <w:szCs w:val="21"/>
              </w:rPr>
            </w:pPr>
          </w:p>
          <w:p w:rsidR="007C58BC" w:rsidRPr="003E538A" w:rsidRDefault="007C58BC" w:rsidP="009F5F50">
            <w:pPr>
              <w:pStyle w:val="Tytusekcji"/>
              <w:rPr>
                <w:rFonts w:ascii="Calibri" w:hAnsi="Calibri"/>
                <w:sz w:val="21"/>
                <w:szCs w:val="21"/>
              </w:rPr>
            </w:pPr>
          </w:p>
          <w:p w:rsidR="007C58BC" w:rsidRPr="003E538A" w:rsidRDefault="007C58BC" w:rsidP="009F5F50">
            <w:pPr>
              <w:pStyle w:val="Tytusekcji"/>
              <w:rPr>
                <w:rFonts w:ascii="Calibri" w:hAnsi="Calibri"/>
                <w:sz w:val="21"/>
                <w:szCs w:val="21"/>
              </w:rPr>
            </w:pPr>
          </w:p>
          <w:p w:rsidR="00DD5D76" w:rsidRDefault="007C58BC" w:rsidP="009F5F50">
            <w:pPr>
              <w:pStyle w:val="Tytusekcji"/>
              <w:rPr>
                <w:rFonts w:ascii="Calibri" w:hAnsi="Calibri"/>
                <w:sz w:val="21"/>
                <w:szCs w:val="21"/>
              </w:rPr>
            </w:pPr>
            <w:r w:rsidRPr="003E538A">
              <w:rPr>
                <w:rFonts w:ascii="Calibri" w:hAnsi="Calibri"/>
                <w:sz w:val="21"/>
                <w:szCs w:val="21"/>
              </w:rPr>
              <w:t>Inne</w:t>
            </w:r>
          </w:p>
          <w:p w:rsidR="00DD5D76" w:rsidRPr="00DD5D76" w:rsidRDefault="00DD5D76" w:rsidP="00DD5D76">
            <w:pPr>
              <w:rPr>
                <w:lang w:val="pl-PL"/>
              </w:rPr>
            </w:pPr>
          </w:p>
          <w:p w:rsidR="00DD5D76" w:rsidRPr="00DD5D76" w:rsidRDefault="00DD5D76" w:rsidP="00DD5D76">
            <w:pPr>
              <w:rPr>
                <w:lang w:val="pl-PL"/>
              </w:rPr>
            </w:pPr>
          </w:p>
          <w:p w:rsidR="00DD5D76" w:rsidRPr="00DD5D76" w:rsidRDefault="00DD5D76" w:rsidP="00DD5D76">
            <w:pPr>
              <w:rPr>
                <w:lang w:val="pl-PL"/>
              </w:rPr>
            </w:pPr>
          </w:p>
          <w:p w:rsidR="00DD5D76" w:rsidRDefault="00DD5D76" w:rsidP="00DD5D76">
            <w:pPr>
              <w:rPr>
                <w:lang w:val="pl-PL"/>
              </w:rPr>
            </w:pPr>
          </w:p>
          <w:p w:rsidR="007C58BC" w:rsidRPr="00DD5D76" w:rsidRDefault="007C58BC" w:rsidP="00DD5D76">
            <w:pPr>
              <w:jc w:val="center"/>
              <w:rPr>
                <w:lang w:val="pl-PL"/>
              </w:rPr>
            </w:pPr>
          </w:p>
        </w:tc>
        <w:tc>
          <w:tcPr>
            <w:tcW w:w="7304" w:type="dxa"/>
          </w:tcPr>
          <w:p w:rsidR="007C58BC" w:rsidRPr="003E538A" w:rsidRDefault="007C58BC" w:rsidP="009F5F50">
            <w:pPr>
              <w:pStyle w:val="Instytucja"/>
              <w:rPr>
                <w:rFonts w:ascii="Calibri" w:hAnsi="Calibri"/>
                <w:sz w:val="21"/>
                <w:szCs w:val="21"/>
              </w:rPr>
            </w:pPr>
          </w:p>
          <w:p w:rsidR="007C58BC" w:rsidRPr="003E538A" w:rsidRDefault="007C58BC" w:rsidP="009F5F50">
            <w:pPr>
              <w:pStyle w:val="Instytucja"/>
              <w:rPr>
                <w:rFonts w:ascii="Calibri" w:hAnsi="Calibri"/>
                <w:sz w:val="21"/>
                <w:szCs w:val="21"/>
              </w:rPr>
            </w:pPr>
            <w:r w:rsidRPr="003E538A">
              <w:rPr>
                <w:rFonts w:ascii="Calibri" w:hAnsi="Calibri"/>
                <w:sz w:val="21"/>
                <w:szCs w:val="21"/>
              </w:rPr>
              <w:t>Od 2000</w:t>
            </w:r>
            <w:r w:rsidRPr="003E538A">
              <w:rPr>
                <w:rFonts w:ascii="Calibri" w:hAnsi="Calibri"/>
                <w:sz w:val="21"/>
                <w:szCs w:val="21"/>
              </w:rPr>
              <w:tab/>
              <w:t>Akademia Rolnicza</w:t>
            </w:r>
            <w:r w:rsidRPr="003E538A">
              <w:rPr>
                <w:rFonts w:ascii="Calibri" w:hAnsi="Calibri"/>
                <w:sz w:val="21"/>
                <w:szCs w:val="21"/>
              </w:rPr>
              <w:tab/>
              <w:t>Poznań</w:t>
            </w:r>
          </w:p>
          <w:p w:rsidR="007C58BC" w:rsidRPr="003E538A" w:rsidRDefault="007C58BC" w:rsidP="009F5F50">
            <w:pPr>
              <w:pStyle w:val="Osignicie"/>
              <w:jc w:val="left"/>
              <w:rPr>
                <w:rFonts w:ascii="Calibri" w:hAnsi="Calibri"/>
                <w:sz w:val="21"/>
                <w:szCs w:val="21"/>
              </w:rPr>
            </w:pPr>
            <w:r w:rsidRPr="003E538A">
              <w:rPr>
                <w:rFonts w:ascii="Calibri" w:hAnsi="Calibri"/>
                <w:sz w:val="21"/>
                <w:szCs w:val="21"/>
              </w:rPr>
              <w:t>Udział w V Ramowym Programie Unii Europejskiej – oczyszczanie ścieków z wykorzystaniem bakterii termofilnych</w:t>
            </w:r>
          </w:p>
          <w:p w:rsidR="007C58BC" w:rsidRPr="003E538A" w:rsidRDefault="007C58BC" w:rsidP="009F5F50">
            <w:pPr>
              <w:pStyle w:val="Instytucja"/>
              <w:rPr>
                <w:rFonts w:ascii="Calibri" w:hAnsi="Calibri"/>
                <w:sz w:val="21"/>
                <w:szCs w:val="21"/>
                <w:lang w:val="pl-PL"/>
              </w:rPr>
            </w:pPr>
            <w:r w:rsidRPr="003E538A">
              <w:rPr>
                <w:rFonts w:ascii="Calibri" w:hAnsi="Calibri"/>
                <w:sz w:val="21"/>
                <w:szCs w:val="21"/>
                <w:lang w:val="pl-PL"/>
              </w:rPr>
              <w:t>1994-2000</w:t>
            </w:r>
            <w:r w:rsidRPr="003E538A">
              <w:rPr>
                <w:rFonts w:ascii="Calibri" w:hAnsi="Calibri"/>
                <w:sz w:val="21"/>
                <w:szCs w:val="21"/>
                <w:lang w:val="pl-PL"/>
              </w:rPr>
              <w:tab/>
              <w:t>Polziem Sp. z o.o.</w:t>
            </w:r>
            <w:r w:rsidRPr="003E538A">
              <w:rPr>
                <w:rFonts w:ascii="Calibri" w:hAnsi="Calibri"/>
                <w:sz w:val="21"/>
                <w:szCs w:val="21"/>
                <w:lang w:val="pl-PL"/>
              </w:rPr>
              <w:tab/>
              <w:t>Poznań</w:t>
            </w:r>
          </w:p>
          <w:p w:rsidR="007C58BC" w:rsidRPr="003E538A" w:rsidRDefault="007C58BC" w:rsidP="009F5F50">
            <w:pPr>
              <w:pStyle w:val="Osignicie"/>
              <w:jc w:val="left"/>
              <w:rPr>
                <w:rFonts w:ascii="Calibri" w:hAnsi="Calibri"/>
                <w:sz w:val="21"/>
                <w:szCs w:val="21"/>
              </w:rPr>
            </w:pPr>
            <w:r w:rsidRPr="003E538A">
              <w:rPr>
                <w:rFonts w:ascii="Calibri" w:hAnsi="Calibri"/>
                <w:sz w:val="21"/>
                <w:szCs w:val="21"/>
              </w:rPr>
              <w:t>Prowadzenie szkoleń dla pracowników przemysłu ziemniaczanego</w:t>
            </w:r>
          </w:p>
          <w:p w:rsidR="007C58BC" w:rsidRDefault="007C58BC" w:rsidP="009F5F50">
            <w:pPr>
              <w:pStyle w:val="Osignicie"/>
              <w:jc w:val="left"/>
              <w:rPr>
                <w:rFonts w:ascii="Calibri" w:hAnsi="Calibri"/>
                <w:sz w:val="21"/>
                <w:szCs w:val="21"/>
              </w:rPr>
            </w:pPr>
            <w:r w:rsidRPr="003E538A">
              <w:rPr>
                <w:rFonts w:ascii="Calibri" w:hAnsi="Calibri"/>
                <w:sz w:val="21"/>
                <w:szCs w:val="21"/>
              </w:rPr>
              <w:t>Udział w Państwowej Komisji Egzaminacyjnej prowadzącej egzaminy dla kandydatów na tytuł mistrza i robotnika wykwalifikowanego</w:t>
            </w:r>
            <w:r w:rsidRPr="003E538A">
              <w:rPr>
                <w:rFonts w:ascii="Calibri" w:hAnsi="Calibri"/>
                <w:sz w:val="21"/>
                <w:szCs w:val="21"/>
              </w:rPr>
              <w:tab/>
            </w:r>
          </w:p>
          <w:p w:rsidR="007C58BC" w:rsidRDefault="007C58BC" w:rsidP="009F5F50">
            <w:pPr>
              <w:pStyle w:val="Osignicie"/>
              <w:numPr>
                <w:ilvl w:val="0"/>
                <w:numId w:val="0"/>
              </w:numPr>
              <w:ind w:left="245"/>
              <w:jc w:val="left"/>
              <w:rPr>
                <w:rFonts w:ascii="Calibri" w:hAnsi="Calibri"/>
                <w:sz w:val="21"/>
                <w:szCs w:val="21"/>
              </w:rPr>
            </w:pPr>
          </w:p>
          <w:p w:rsidR="00A846E4" w:rsidRDefault="00A846E4" w:rsidP="009F5F50">
            <w:pPr>
              <w:pStyle w:val="Osignicie"/>
              <w:numPr>
                <w:ilvl w:val="0"/>
                <w:numId w:val="0"/>
              </w:numPr>
              <w:ind w:left="245"/>
              <w:jc w:val="left"/>
              <w:rPr>
                <w:rFonts w:ascii="Calibri" w:hAnsi="Calibri"/>
                <w:sz w:val="21"/>
                <w:szCs w:val="21"/>
              </w:rPr>
            </w:pPr>
          </w:p>
          <w:p w:rsidR="007C58BC" w:rsidRPr="003E538A" w:rsidRDefault="007C58BC" w:rsidP="009F5F50">
            <w:pPr>
              <w:pStyle w:val="Osignicie"/>
              <w:numPr>
                <w:ilvl w:val="0"/>
                <w:numId w:val="0"/>
              </w:numPr>
              <w:ind w:left="245"/>
              <w:jc w:val="left"/>
              <w:rPr>
                <w:rFonts w:ascii="Calibri" w:hAnsi="Calibri"/>
                <w:sz w:val="21"/>
                <w:szCs w:val="21"/>
              </w:rPr>
            </w:pPr>
          </w:p>
        </w:tc>
      </w:tr>
    </w:tbl>
    <w:p w:rsidR="00DD5D76" w:rsidRDefault="00DD5D76" w:rsidP="007C58BC">
      <w:pPr>
        <w:autoSpaceDE w:val="0"/>
        <w:autoSpaceDN w:val="0"/>
        <w:adjustRightInd w:val="0"/>
        <w:spacing w:after="0" w:line="240" w:lineRule="auto"/>
        <w:rPr>
          <w:rFonts w:ascii="Franklin Gothic Book" w:eastAsia="Times New Roman" w:hAnsi="Franklin Gothic Book" w:cs="Calibri"/>
          <w:b/>
          <w:smallCaps/>
          <w:sz w:val="24"/>
          <w:szCs w:val="24"/>
          <w:lang w:val="pl-PL" w:eastAsia="pl-PL"/>
        </w:rPr>
      </w:pPr>
    </w:p>
    <w:p w:rsidR="00DD5D76" w:rsidRDefault="00DD5D76">
      <w:pPr>
        <w:spacing w:after="200"/>
        <w:rPr>
          <w:rFonts w:ascii="Franklin Gothic Book" w:eastAsia="Times New Roman" w:hAnsi="Franklin Gothic Book" w:cs="Calibri"/>
          <w:b/>
          <w:smallCaps/>
          <w:sz w:val="24"/>
          <w:szCs w:val="24"/>
          <w:lang w:val="pl-PL" w:eastAsia="pl-PL"/>
        </w:rPr>
      </w:pPr>
      <w:r>
        <w:rPr>
          <w:rFonts w:ascii="Franklin Gothic Book" w:eastAsia="Times New Roman" w:hAnsi="Franklin Gothic Book" w:cs="Calibri"/>
          <w:b/>
          <w:smallCaps/>
          <w:sz w:val="24"/>
          <w:szCs w:val="24"/>
          <w:lang w:val="pl-PL" w:eastAsia="pl-PL"/>
        </w:rPr>
        <w:br w:type="page"/>
      </w:r>
    </w:p>
    <w:p w:rsidR="007C58BC" w:rsidRDefault="007C58BC" w:rsidP="007C58BC">
      <w:pPr>
        <w:autoSpaceDE w:val="0"/>
        <w:autoSpaceDN w:val="0"/>
        <w:adjustRightInd w:val="0"/>
        <w:spacing w:after="0" w:line="240" w:lineRule="auto"/>
        <w:rPr>
          <w:rFonts w:ascii="Calibri" w:eastAsia="Times New Roman" w:hAnsi="Calibri" w:cs="Calibri"/>
          <w:b/>
          <w:smallCaps/>
          <w:sz w:val="21"/>
          <w:szCs w:val="21"/>
          <w:lang w:val="pl-PL" w:eastAsia="pl-PL"/>
        </w:rPr>
      </w:pPr>
      <w:r>
        <w:rPr>
          <w:rFonts w:ascii="Franklin Gothic Book" w:eastAsia="Times New Roman" w:hAnsi="Franklin Gothic Book" w:cs="Calibri"/>
          <w:b/>
          <w:smallCaps/>
          <w:sz w:val="24"/>
          <w:szCs w:val="24"/>
          <w:lang w:val="pl-PL" w:eastAsia="pl-PL"/>
        </w:rPr>
        <w:lastRenderedPageBreak/>
        <w:t>3</w:t>
      </w:r>
      <w:r w:rsidRPr="00B63AE7">
        <w:rPr>
          <w:rFonts w:ascii="Calibri" w:eastAsia="Times New Roman" w:hAnsi="Calibri" w:cs="Calibri"/>
          <w:b/>
          <w:smallCaps/>
          <w:sz w:val="21"/>
          <w:szCs w:val="21"/>
          <w:lang w:val="pl-PL" w:eastAsia="pl-PL"/>
        </w:rPr>
        <w:t>.</w:t>
      </w:r>
    </w:p>
    <w:p w:rsidR="007C58BC" w:rsidRPr="00AE6978" w:rsidRDefault="007C58BC" w:rsidP="007C58BC">
      <w:pPr>
        <w:autoSpaceDE w:val="0"/>
        <w:autoSpaceDN w:val="0"/>
        <w:adjustRightInd w:val="0"/>
        <w:spacing w:after="0" w:line="240" w:lineRule="auto"/>
        <w:rPr>
          <w:rFonts w:ascii="Calibri" w:hAnsi="Calibri" w:cs="CourierNewPSMT"/>
          <w:b/>
          <w:sz w:val="21"/>
          <w:szCs w:val="21"/>
          <w:lang w:val="pl-PL" w:eastAsia="pl-PL"/>
        </w:rPr>
      </w:pPr>
      <w:r w:rsidRPr="00B63AE7">
        <w:rPr>
          <w:rFonts w:ascii="Calibri" w:hAnsi="Calibri" w:cs="CourierNewPSMT"/>
          <w:sz w:val="21"/>
          <w:szCs w:val="21"/>
          <w:lang w:val="pl-PL"/>
        </w:rPr>
        <w:t xml:space="preserve"> </w:t>
      </w:r>
      <w:r w:rsidRPr="00AE6978">
        <w:rPr>
          <w:rFonts w:ascii="Calibri" w:hAnsi="Calibri" w:cs="CourierNewPSMT"/>
          <w:b/>
          <w:sz w:val="21"/>
          <w:szCs w:val="21"/>
          <w:lang w:val="pl-PL" w:eastAsia="pl-PL"/>
        </w:rPr>
        <w:t>mgr inż. Mirosław Klecz</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ul. Długa 47, 62-031 Luboń</w:t>
      </w:r>
    </w:p>
    <w:p w:rsidR="007C58BC" w:rsidRPr="00B63AE7" w:rsidRDefault="007C58BC" w:rsidP="007C58BC">
      <w:pPr>
        <w:autoSpaceDE w:val="0"/>
        <w:autoSpaceDN w:val="0"/>
        <w:adjustRightInd w:val="0"/>
        <w:spacing w:after="0" w:line="240" w:lineRule="auto"/>
        <w:rPr>
          <w:rFonts w:ascii="Calibri" w:hAnsi="Calibri" w:cs="CourierNewPSMT"/>
          <w:sz w:val="21"/>
          <w:szCs w:val="21"/>
          <w:lang w:eastAsia="pl-PL"/>
        </w:rPr>
      </w:pPr>
      <w:r w:rsidRPr="00B63AE7">
        <w:rPr>
          <w:rFonts w:ascii="Calibri" w:hAnsi="Calibri" w:cs="CourierNewPSMT"/>
          <w:sz w:val="21"/>
          <w:szCs w:val="21"/>
          <w:lang w:eastAsia="pl-PL"/>
        </w:rPr>
        <w:t>kom. 505 794 050;</w:t>
      </w:r>
    </w:p>
    <w:p w:rsidR="007C58BC" w:rsidRPr="00B63AE7" w:rsidRDefault="007C58BC" w:rsidP="007C58BC">
      <w:pPr>
        <w:autoSpaceDE w:val="0"/>
        <w:autoSpaceDN w:val="0"/>
        <w:adjustRightInd w:val="0"/>
        <w:spacing w:after="0" w:line="240" w:lineRule="auto"/>
        <w:rPr>
          <w:rFonts w:ascii="Calibri" w:hAnsi="Calibri" w:cs="CourierNewPSMT"/>
          <w:color w:val="0000FF"/>
          <w:sz w:val="21"/>
          <w:szCs w:val="21"/>
          <w:lang w:eastAsia="pl-PL"/>
        </w:rPr>
      </w:pPr>
      <w:r w:rsidRPr="00B63AE7">
        <w:rPr>
          <w:rFonts w:ascii="Calibri" w:hAnsi="Calibri" w:cs="CourierNewPSMT"/>
          <w:sz w:val="21"/>
          <w:szCs w:val="21"/>
          <w:lang w:eastAsia="pl-PL"/>
        </w:rPr>
        <w:t xml:space="preserve">e-mail: </w:t>
      </w:r>
      <w:r w:rsidRPr="00B63AE7">
        <w:rPr>
          <w:rFonts w:ascii="Calibri" w:hAnsi="Calibri" w:cs="CourierNewPSMT"/>
          <w:color w:val="0000FF"/>
          <w:sz w:val="21"/>
          <w:szCs w:val="21"/>
          <w:lang w:eastAsia="pl-PL"/>
        </w:rPr>
        <w:t>m.klecz@wp.pl</w:t>
      </w:r>
    </w:p>
    <w:p w:rsidR="007C58BC" w:rsidRPr="00B63AE7" w:rsidRDefault="007C58BC" w:rsidP="007C58BC">
      <w:pPr>
        <w:autoSpaceDE w:val="0"/>
        <w:autoSpaceDN w:val="0"/>
        <w:adjustRightInd w:val="0"/>
        <w:spacing w:after="0" w:line="240" w:lineRule="auto"/>
        <w:jc w:val="center"/>
        <w:rPr>
          <w:rFonts w:ascii="Calibri" w:hAnsi="Calibri" w:cs="CourierNewPS-BoldMT"/>
          <w:b/>
          <w:bCs/>
          <w:sz w:val="21"/>
          <w:szCs w:val="21"/>
          <w:lang w:val="pl-PL" w:eastAsia="pl-PL"/>
        </w:rPr>
      </w:pPr>
      <w:r w:rsidRPr="00B63AE7">
        <w:rPr>
          <w:rFonts w:ascii="Calibri" w:hAnsi="Calibri" w:cs="CourierNewPS-BoldMT"/>
          <w:b/>
          <w:bCs/>
          <w:sz w:val="21"/>
          <w:szCs w:val="21"/>
          <w:lang w:val="pl-PL" w:eastAsia="pl-PL"/>
        </w:rPr>
        <w:t>ŻYCIORYS ZAWODOWY</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Dane personalne</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Stan cywilny: żonaty, czwórka dzieci</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Wiek: 50 lat (ur.10-07-1959)</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p>
    <w:p w:rsidR="007C58BC" w:rsidRPr="00B63AE7" w:rsidRDefault="007C58BC" w:rsidP="007C58BC">
      <w:pPr>
        <w:autoSpaceDE w:val="0"/>
        <w:autoSpaceDN w:val="0"/>
        <w:adjustRightInd w:val="0"/>
        <w:spacing w:after="0" w:line="240" w:lineRule="auto"/>
        <w:rPr>
          <w:rFonts w:ascii="Calibri" w:hAnsi="Calibri" w:cs="CourierNewPSMT"/>
          <w:b/>
          <w:sz w:val="21"/>
          <w:szCs w:val="21"/>
          <w:lang w:val="pl-PL" w:eastAsia="pl-PL"/>
        </w:rPr>
      </w:pPr>
      <w:r w:rsidRPr="00B63AE7">
        <w:rPr>
          <w:rFonts w:ascii="Calibri" w:hAnsi="Calibri" w:cs="CourierNewPSMT"/>
          <w:b/>
          <w:sz w:val="21"/>
          <w:szCs w:val="21"/>
          <w:lang w:val="pl-PL" w:eastAsia="pl-PL"/>
        </w:rPr>
        <w:t>Wykształcenie</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1979–1984 Politechnika Poznańska, absolwent wydziału Maszyn Roboczych</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i Pojazdów, kierunek: mechanika, specjalność: maszyny i urządzenia</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przemysłu chemicznego i spożywczego, ocena końcowa za studia dobra</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i wyróżnienie.</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1974- 1979 Technikum Mechaniczne Poznań, ukończone z wyróżnieniem.</w:t>
      </w:r>
    </w:p>
    <w:p w:rsidR="007C58BC" w:rsidRPr="00B63AE7" w:rsidRDefault="007C58BC" w:rsidP="007C58BC">
      <w:pPr>
        <w:autoSpaceDE w:val="0"/>
        <w:autoSpaceDN w:val="0"/>
        <w:adjustRightInd w:val="0"/>
        <w:spacing w:after="0" w:line="240" w:lineRule="auto"/>
        <w:rPr>
          <w:rFonts w:ascii="Calibri" w:hAnsi="Calibri" w:cs="CourierNewPSMT"/>
          <w:b/>
          <w:sz w:val="21"/>
          <w:szCs w:val="21"/>
          <w:lang w:val="pl-PL" w:eastAsia="pl-PL"/>
        </w:rPr>
      </w:pPr>
      <w:r w:rsidRPr="00B63AE7">
        <w:rPr>
          <w:rFonts w:ascii="Calibri" w:hAnsi="Calibri" w:cs="CourierNewPSMT"/>
          <w:b/>
          <w:sz w:val="21"/>
          <w:szCs w:val="21"/>
          <w:lang w:val="pl-PL" w:eastAsia="pl-PL"/>
        </w:rPr>
        <w:t>Doświadczenie zawodowe</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2009 - PPHU POLGAR SJ – dyrektor firmy</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2002 - Firma Usługowo Handlowa „EMKA” Mirosław Klecz; Działalność</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gospodarcza - biuro inżynierskie, projekty, handel, doradztwo;</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projekty i nadzory:</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zakład produkcji plazmy suszonej 2007</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zakład produkcji bioetanolu 20 mln l/rok 2007</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tłocznia oleju rzepakowego 2008 - 2009</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oddział półproduktów wytwórni wódek 2008 i 2009</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2003 - 2005 Biuro Rachunkowe Aleksandra Patan; księgowy</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2002 - 2003 OPTIMA Słodownia Pneumatyczna Sp. z o.o. Poznań; Główny Mechanik</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projektowanie i prowadzenie inwestycji, nadzór ruchu</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1997 – 2002 Sekretarz Rady Nadzorczej Zakładu Przemysłu Ziemniaczanego</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w Pile "ZETPEZET" Spółka z o.o. (Spółka z udziałem Skarbu</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Państwa, sprawowanie nadzoru z ramienia udziałowca WPPZ SA).</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1998 – 1999 PPHiU „MALTEX” S.A. Luboń (zakł. spożywczy)</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Likwidator Spółki - likwidacja spółki z przyczyn ekonomicznych.</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1996 – 1998 Przewodniczący Rady Nadzorczej PPHiU „MALTEX” SA w Luboniu</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1989 - 2002 Wielkopolskie Przedsiębiorstwo Przemysłu Ziemniaczanego w</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Luboniu S. A.; Dyrektor Zakładu Produkcyjnego Luboń</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stanowiska w zakładzie: kierownik działu, główny mechanik,</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dyrektor, członek rad nadzorczych spółek zależnych,</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zarządzanie zakładem zatrudniającym ok. 130 pracowników,</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utrzymanie ruchu.</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1986–1989 Biuro Projektowo Badawcze ZREMB Poznań; Projektant</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1984–1987 Zasadnicza Szkoła Zawodowa przy ZNTK Poznań; Nauczyciel</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p>
    <w:p w:rsidR="007C58BC" w:rsidRPr="00B63AE7" w:rsidRDefault="007C58BC" w:rsidP="007C58BC">
      <w:pPr>
        <w:autoSpaceDE w:val="0"/>
        <w:autoSpaceDN w:val="0"/>
        <w:adjustRightInd w:val="0"/>
        <w:spacing w:after="0" w:line="240" w:lineRule="auto"/>
        <w:rPr>
          <w:rFonts w:ascii="Calibri" w:hAnsi="Calibri" w:cs="CourierNewPSMT"/>
          <w:b/>
          <w:sz w:val="21"/>
          <w:szCs w:val="21"/>
          <w:lang w:val="pl-PL" w:eastAsia="pl-PL"/>
        </w:rPr>
      </w:pPr>
      <w:r w:rsidRPr="00B63AE7">
        <w:rPr>
          <w:rFonts w:ascii="Calibri" w:hAnsi="Calibri" w:cs="CourierNewPSMT"/>
          <w:b/>
          <w:sz w:val="21"/>
          <w:szCs w:val="21"/>
          <w:lang w:val="pl-PL" w:eastAsia="pl-PL"/>
        </w:rPr>
        <w:t>Działalność pozazawodowa</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Radny Miasta Luboń (1998 - 2002 Przewodniczący Komisji Rewizyjnej,</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2002 – 2006 Przewodniczący Komisji Infrastruktury Komunalnej i szef</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klubu radnych),</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Prezes Uczniowskiego Klubu Sportowego w latach 1997-2007,</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TimesNewRomanPSMT"/>
          <w:sz w:val="21"/>
          <w:szCs w:val="21"/>
          <w:lang w:val="pl-PL" w:eastAsia="pl-PL"/>
        </w:rPr>
        <w:t xml:space="preserve">- </w:t>
      </w:r>
      <w:r w:rsidRPr="00B63AE7">
        <w:rPr>
          <w:rFonts w:ascii="Calibri" w:hAnsi="Calibri" w:cs="CourierNewPSMT"/>
          <w:sz w:val="21"/>
          <w:szCs w:val="21"/>
          <w:lang w:val="pl-PL" w:eastAsia="pl-PL"/>
        </w:rPr>
        <w:t>członek zespołu rzeczoznawców Stowarzyszenia Inżynierów i Techników</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Przemysłu Spożywczego</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p>
    <w:p w:rsidR="007C58BC" w:rsidRPr="00B63AE7" w:rsidRDefault="007C58BC" w:rsidP="007C58BC">
      <w:pPr>
        <w:autoSpaceDE w:val="0"/>
        <w:autoSpaceDN w:val="0"/>
        <w:adjustRightInd w:val="0"/>
        <w:spacing w:after="0" w:line="240" w:lineRule="auto"/>
        <w:rPr>
          <w:rFonts w:ascii="Calibri" w:hAnsi="Calibri" w:cs="CourierNewPSMT"/>
          <w:b/>
          <w:sz w:val="21"/>
          <w:szCs w:val="21"/>
          <w:lang w:val="pl-PL" w:eastAsia="pl-PL"/>
        </w:rPr>
      </w:pPr>
      <w:r w:rsidRPr="00B63AE7">
        <w:rPr>
          <w:rFonts w:ascii="Calibri" w:hAnsi="Calibri" w:cs="CourierNewPSMT"/>
          <w:b/>
          <w:sz w:val="21"/>
          <w:szCs w:val="21"/>
          <w:lang w:val="pl-PL" w:eastAsia="pl-PL"/>
        </w:rPr>
        <w:t>Ukończone kursy i szkolenia</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kurs członków rad nadzorczych spółek z udziałem Skarbu Państwa,</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Studium Pedagogiczne (Politechnika Poznańska)</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programowania komputerów w języku PASCAL i sterowników przemysłowych</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Siemens’a</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TimesNewRomanPSMT"/>
          <w:sz w:val="21"/>
          <w:szCs w:val="21"/>
          <w:lang w:val="pl-PL" w:eastAsia="pl-PL"/>
        </w:rPr>
        <w:t xml:space="preserve">- </w:t>
      </w:r>
      <w:r w:rsidRPr="00B63AE7">
        <w:rPr>
          <w:rFonts w:ascii="Calibri" w:hAnsi="Calibri" w:cs="CourierNewPSMT"/>
          <w:sz w:val="21"/>
          <w:szCs w:val="21"/>
          <w:lang w:val="pl-PL" w:eastAsia="pl-PL"/>
        </w:rPr>
        <w:t>certyfikat audytora wewnętrznego ISO 9000.</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p>
    <w:p w:rsidR="007C58BC" w:rsidRPr="00B63AE7" w:rsidRDefault="007C58BC" w:rsidP="007C58BC">
      <w:pPr>
        <w:autoSpaceDE w:val="0"/>
        <w:autoSpaceDN w:val="0"/>
        <w:adjustRightInd w:val="0"/>
        <w:spacing w:after="0" w:line="240" w:lineRule="auto"/>
        <w:rPr>
          <w:rFonts w:ascii="Calibri" w:hAnsi="Calibri" w:cs="CourierNewPSMT"/>
          <w:b/>
          <w:sz w:val="21"/>
          <w:szCs w:val="21"/>
          <w:lang w:val="pl-PL" w:eastAsia="pl-PL"/>
        </w:rPr>
      </w:pPr>
      <w:r w:rsidRPr="00B63AE7">
        <w:rPr>
          <w:rFonts w:ascii="Calibri" w:hAnsi="Calibri" w:cs="CourierNewPSMT"/>
          <w:b/>
          <w:sz w:val="21"/>
          <w:szCs w:val="21"/>
          <w:lang w:val="pl-PL" w:eastAsia="pl-PL"/>
        </w:rPr>
        <w:t>Umiejętności dodatkowe</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znajomość języków angielskiego i rosyjski biegle, niemieckiego</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komunikatywna,</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prawo jazdy kat. B,</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biegła znajomość programów komputerowych biurowych, graficznych</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i narzędzi programistycznych,</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TimesNewRomanPSMT"/>
          <w:sz w:val="21"/>
          <w:szCs w:val="21"/>
          <w:lang w:val="pl-PL" w:eastAsia="pl-PL"/>
        </w:rPr>
        <w:t xml:space="preserve">- </w:t>
      </w:r>
      <w:r w:rsidRPr="00B63AE7">
        <w:rPr>
          <w:rFonts w:ascii="Calibri" w:hAnsi="Calibri" w:cs="CourierNewPS-ItalicMT"/>
          <w:i/>
          <w:iCs/>
          <w:sz w:val="21"/>
          <w:szCs w:val="21"/>
          <w:lang w:val="pl-PL" w:eastAsia="pl-PL"/>
        </w:rPr>
        <w:t xml:space="preserve">hobby: </w:t>
      </w:r>
      <w:r w:rsidRPr="00B63AE7">
        <w:rPr>
          <w:rFonts w:ascii="Calibri" w:hAnsi="Calibri" w:cs="CourierNewPSMT"/>
          <w:sz w:val="21"/>
          <w:szCs w:val="21"/>
          <w:lang w:val="pl-PL" w:eastAsia="pl-PL"/>
        </w:rPr>
        <w:t>komputery, turystyka rowerowa, fotografia, książki, nordic</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walking</w:t>
      </w:r>
    </w:p>
    <w:p w:rsidR="007C58BC" w:rsidRPr="00B63AE7" w:rsidRDefault="007C58BC" w:rsidP="007C58BC">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 zgłoszenie patentowe i wdrożone wnioski racjonalizatorskie.</w:t>
      </w:r>
    </w:p>
    <w:p w:rsidR="007C58BC" w:rsidRPr="00B63AE7" w:rsidRDefault="007C58BC" w:rsidP="007C58BC">
      <w:pPr>
        <w:autoSpaceDE w:val="0"/>
        <w:autoSpaceDN w:val="0"/>
        <w:adjustRightInd w:val="0"/>
        <w:spacing w:after="0" w:line="240" w:lineRule="auto"/>
        <w:rPr>
          <w:rFonts w:ascii="Calibri" w:hAnsi="Calibri" w:cs="CourierNewPS-ItalicMT"/>
          <w:i/>
          <w:iCs/>
          <w:sz w:val="21"/>
          <w:szCs w:val="21"/>
          <w:lang w:val="pl-PL" w:eastAsia="pl-PL"/>
        </w:rPr>
      </w:pPr>
      <w:r w:rsidRPr="00B63AE7">
        <w:rPr>
          <w:rFonts w:ascii="Calibri" w:hAnsi="Calibri" w:cs="CourierNewPS-ItalicMT"/>
          <w:i/>
          <w:iCs/>
          <w:sz w:val="21"/>
          <w:szCs w:val="21"/>
          <w:lang w:val="pl-PL" w:eastAsia="pl-PL"/>
        </w:rPr>
        <w:t>Wyrażam zgodę na przetwarzanie moich danych osobowych, zawartych w mojej ofercie</w:t>
      </w:r>
    </w:p>
    <w:p w:rsidR="007C58BC" w:rsidRPr="00B63AE7" w:rsidRDefault="007C58BC" w:rsidP="007C58BC">
      <w:pPr>
        <w:autoSpaceDE w:val="0"/>
        <w:autoSpaceDN w:val="0"/>
        <w:adjustRightInd w:val="0"/>
        <w:spacing w:after="0" w:line="240" w:lineRule="auto"/>
        <w:rPr>
          <w:rFonts w:ascii="Calibri" w:hAnsi="Calibri" w:cs="CourierNewPS-ItalicMT"/>
          <w:i/>
          <w:iCs/>
          <w:sz w:val="21"/>
          <w:szCs w:val="21"/>
          <w:lang w:val="pl-PL" w:eastAsia="pl-PL"/>
        </w:rPr>
      </w:pPr>
      <w:r w:rsidRPr="00B63AE7">
        <w:rPr>
          <w:rFonts w:ascii="Calibri" w:hAnsi="Calibri" w:cs="CourierNewPS-ItalicMT"/>
          <w:i/>
          <w:iCs/>
          <w:sz w:val="21"/>
          <w:szCs w:val="21"/>
          <w:lang w:val="pl-PL" w:eastAsia="pl-PL"/>
        </w:rPr>
        <w:t>pracy dla potrzeb niezbędnych do realizacji procesu rekrutacji zgodnie z ustawą z</w:t>
      </w:r>
    </w:p>
    <w:p w:rsidR="007C58BC" w:rsidRPr="00B63AE7" w:rsidRDefault="007C58BC" w:rsidP="007C58BC">
      <w:pPr>
        <w:autoSpaceDE w:val="0"/>
        <w:autoSpaceDN w:val="0"/>
        <w:adjustRightInd w:val="0"/>
        <w:spacing w:after="0" w:line="240" w:lineRule="auto"/>
        <w:rPr>
          <w:rFonts w:ascii="Calibri" w:hAnsi="Calibri" w:cs="CourierNewPS-ItalicMT"/>
          <w:i/>
          <w:iCs/>
          <w:sz w:val="21"/>
          <w:szCs w:val="21"/>
          <w:lang w:val="pl-PL" w:eastAsia="pl-PL"/>
        </w:rPr>
      </w:pPr>
      <w:r w:rsidRPr="00B63AE7">
        <w:rPr>
          <w:rFonts w:ascii="Calibri" w:hAnsi="Calibri" w:cs="CourierNewPS-ItalicMT"/>
          <w:i/>
          <w:iCs/>
          <w:sz w:val="21"/>
          <w:szCs w:val="21"/>
          <w:lang w:val="pl-PL" w:eastAsia="pl-PL"/>
        </w:rPr>
        <w:t>dnia 29 sierpnia 1997 roku o ochronie danych osobowych (D.U. Nr 133 poz. 883).</w:t>
      </w:r>
    </w:p>
    <w:p w:rsidR="00A846E4" w:rsidRDefault="007C58BC" w:rsidP="00C51ED6">
      <w:pPr>
        <w:autoSpaceDE w:val="0"/>
        <w:autoSpaceDN w:val="0"/>
        <w:adjustRightInd w:val="0"/>
        <w:spacing w:after="0" w:line="240" w:lineRule="auto"/>
        <w:rPr>
          <w:rFonts w:ascii="Calibri" w:hAnsi="Calibri" w:cs="CourierNewPSMT"/>
          <w:sz w:val="21"/>
          <w:szCs w:val="21"/>
          <w:lang w:val="pl-PL" w:eastAsia="pl-PL"/>
        </w:rPr>
      </w:pPr>
      <w:r w:rsidRPr="00B63AE7">
        <w:rPr>
          <w:rFonts w:ascii="Calibri" w:hAnsi="Calibri" w:cs="CourierNewPSMT"/>
          <w:sz w:val="21"/>
          <w:szCs w:val="21"/>
          <w:lang w:val="pl-PL" w:eastAsia="pl-PL"/>
        </w:rPr>
        <w:t>Mirosław Klecz</w:t>
      </w:r>
    </w:p>
    <w:p w:rsidR="00A846E4" w:rsidRDefault="00A846E4" w:rsidP="007C58BC">
      <w:pPr>
        <w:autoSpaceDE w:val="0"/>
        <w:autoSpaceDN w:val="0"/>
        <w:adjustRightInd w:val="0"/>
        <w:spacing w:after="0" w:line="240" w:lineRule="auto"/>
        <w:rPr>
          <w:rFonts w:ascii="Calibri" w:hAnsi="Calibri" w:cs="CourierNewPSMT"/>
          <w:sz w:val="21"/>
          <w:szCs w:val="21"/>
          <w:lang w:val="pl-PL" w:eastAsia="pl-PL"/>
        </w:rPr>
      </w:pPr>
    </w:p>
    <w:p w:rsidR="00DD5D76" w:rsidRDefault="00DD5D76">
      <w:pPr>
        <w:spacing w:after="200"/>
        <w:rPr>
          <w:rFonts w:ascii="Franklin Gothic Book" w:eastAsia="Arial Unicode MS" w:hAnsi="Franklin Gothic Book" w:cs="CourierNewPSMT"/>
          <w:b/>
          <w:color w:val="auto"/>
          <w:kern w:val="3"/>
          <w:sz w:val="24"/>
          <w:szCs w:val="24"/>
          <w:lang w:val="pl-PL" w:eastAsia="pl-PL"/>
        </w:rPr>
      </w:pPr>
      <w:r w:rsidRPr="0021219E">
        <w:rPr>
          <w:rFonts w:ascii="Franklin Gothic Book" w:hAnsi="Franklin Gothic Book" w:cs="CourierNewPSMT"/>
          <w:b/>
          <w:lang w:val="pl-PL"/>
        </w:rPr>
        <w:br w:type="page"/>
      </w:r>
    </w:p>
    <w:p w:rsidR="007C58BC" w:rsidRDefault="007C58BC" w:rsidP="007C58BC">
      <w:pPr>
        <w:pStyle w:val="Standard"/>
      </w:pPr>
      <w:r w:rsidRPr="00B63AE7">
        <w:rPr>
          <w:rFonts w:ascii="Franklin Gothic Book" w:hAnsi="Franklin Gothic Book" w:cs="CourierNewPSMT"/>
          <w:b/>
        </w:rPr>
        <w:lastRenderedPageBreak/>
        <w:t>4</w:t>
      </w:r>
      <w:r w:rsidRPr="00B63AE7">
        <w:rPr>
          <w:rFonts w:ascii="Calibri" w:hAnsi="Calibri" w:cs="CourierNewPSMT"/>
          <w:b/>
          <w:sz w:val="21"/>
          <w:szCs w:val="21"/>
        </w:rPr>
        <w:t>.</w:t>
      </w:r>
      <w:r w:rsidRPr="00B63AE7">
        <w:t xml:space="preserve"> </w:t>
      </w:r>
    </w:p>
    <w:p w:rsidR="007C58BC" w:rsidRPr="00AE6978" w:rsidRDefault="007C58BC" w:rsidP="007C58BC">
      <w:pPr>
        <w:pStyle w:val="Standard"/>
        <w:rPr>
          <w:rFonts w:ascii="Calibri" w:hAnsi="Calibri"/>
          <w:b/>
          <w:sz w:val="21"/>
          <w:szCs w:val="21"/>
        </w:rPr>
      </w:pPr>
      <w:r w:rsidRPr="00AE6978">
        <w:rPr>
          <w:rFonts w:ascii="Calibri" w:hAnsi="Calibri"/>
          <w:b/>
          <w:sz w:val="21"/>
          <w:szCs w:val="21"/>
        </w:rPr>
        <w:t>Witold Kownacki</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Data urodzenia : 23.01.1956</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Obywatelstwo : polskie</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ul.Szkolna 11A</w:t>
      </w:r>
    </w:p>
    <w:p w:rsidR="007C58BC" w:rsidRPr="00B63AE7" w:rsidRDefault="007C58BC" w:rsidP="007C58BC">
      <w:pPr>
        <w:pStyle w:val="Standard"/>
        <w:rPr>
          <w:rFonts w:ascii="Calibri" w:hAnsi="Calibri"/>
          <w:sz w:val="21"/>
          <w:szCs w:val="21"/>
        </w:rPr>
      </w:pPr>
      <w:r w:rsidRPr="00B63AE7">
        <w:rPr>
          <w:rFonts w:ascii="Calibri" w:hAnsi="Calibri"/>
          <w:sz w:val="21"/>
          <w:szCs w:val="21"/>
        </w:rPr>
        <w:t>63-230 Witaszyce</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48 627401982</w:t>
      </w:r>
    </w:p>
    <w:p w:rsidR="007C58BC" w:rsidRPr="00B63AE7" w:rsidRDefault="007C58BC" w:rsidP="007C58BC">
      <w:pPr>
        <w:pStyle w:val="Standard"/>
        <w:rPr>
          <w:rFonts w:ascii="Calibri" w:hAnsi="Calibri"/>
          <w:sz w:val="21"/>
          <w:szCs w:val="21"/>
        </w:rPr>
      </w:pPr>
      <w:r w:rsidRPr="00B63AE7">
        <w:rPr>
          <w:rFonts w:ascii="Calibri" w:hAnsi="Calibri"/>
          <w:sz w:val="21"/>
          <w:szCs w:val="21"/>
        </w:rPr>
        <w:t>48 605236978</w:t>
      </w:r>
    </w:p>
    <w:p w:rsidR="007C58BC" w:rsidRPr="00B63AE7" w:rsidRDefault="007D31E8" w:rsidP="007C58BC">
      <w:pPr>
        <w:pStyle w:val="Standard"/>
        <w:rPr>
          <w:rFonts w:ascii="Calibri" w:hAnsi="Calibri"/>
          <w:sz w:val="21"/>
          <w:szCs w:val="21"/>
        </w:rPr>
      </w:pPr>
      <w:hyperlink r:id="rId42" w:history="1">
        <w:r w:rsidR="007C58BC" w:rsidRPr="00B63AE7">
          <w:rPr>
            <w:rFonts w:ascii="Calibri" w:hAnsi="Calibri"/>
            <w:sz w:val="21"/>
            <w:szCs w:val="21"/>
          </w:rPr>
          <w:t>wit-al@neostrada.pl</w:t>
        </w:r>
      </w:hyperlink>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w:t>
      </w:r>
      <w:r w:rsidRPr="00B63AE7">
        <w:rPr>
          <w:rFonts w:ascii="Calibri" w:hAnsi="Calibri"/>
          <w:b/>
          <w:bCs/>
          <w:sz w:val="21"/>
          <w:szCs w:val="21"/>
        </w:rPr>
        <w:t>Cel zawodowy</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Szukam posady kierownika zespołu kontraktującego i skupującego  ziarno kukurydzy</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w:t>
      </w:r>
      <w:r w:rsidRPr="00B63AE7">
        <w:rPr>
          <w:rFonts w:ascii="Calibri" w:hAnsi="Calibri"/>
          <w:b/>
          <w:bCs/>
          <w:sz w:val="21"/>
          <w:szCs w:val="21"/>
        </w:rPr>
        <w:t>Wykształcenie</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1974 – 1980   Akademia Rolnicza w Poznaniu</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Wydział : Ogólnorolny</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Specjalizacja : Ochrona roślin</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Stopień : magister inżynier</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1969-1974   L.O. im.</w:t>
      </w:r>
      <w:r w:rsidR="00A846E4">
        <w:rPr>
          <w:rFonts w:ascii="Calibri" w:hAnsi="Calibri"/>
          <w:sz w:val="21"/>
          <w:szCs w:val="21"/>
        </w:rPr>
        <w:t xml:space="preserve"> </w:t>
      </w:r>
      <w:r w:rsidRPr="00B63AE7">
        <w:rPr>
          <w:rFonts w:ascii="Calibri" w:hAnsi="Calibri"/>
          <w:sz w:val="21"/>
          <w:szCs w:val="21"/>
        </w:rPr>
        <w:t>Stanisława Staszica w Pleszewie</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klasa : bi</w:t>
      </w:r>
      <w:r w:rsidR="00A846E4">
        <w:rPr>
          <w:rFonts w:ascii="Calibri" w:hAnsi="Calibri"/>
          <w:sz w:val="21"/>
          <w:szCs w:val="21"/>
        </w:rPr>
        <w:t>o</w:t>
      </w:r>
      <w:r w:rsidRPr="00B63AE7">
        <w:rPr>
          <w:rFonts w:ascii="Calibri" w:hAnsi="Calibri"/>
          <w:sz w:val="21"/>
          <w:szCs w:val="21"/>
        </w:rPr>
        <w:t>logiczno-chemiczna</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1962-1969  Szkoła podstawowa w Dobrzycy</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b/>
          <w:bCs/>
          <w:sz w:val="21"/>
          <w:szCs w:val="21"/>
        </w:rPr>
      </w:pPr>
    </w:p>
    <w:p w:rsidR="007C58BC" w:rsidRPr="00B63AE7" w:rsidRDefault="007C58BC" w:rsidP="007C58BC">
      <w:pPr>
        <w:pStyle w:val="Standard"/>
        <w:rPr>
          <w:rFonts w:ascii="Calibri" w:hAnsi="Calibri"/>
          <w:b/>
          <w:bCs/>
          <w:sz w:val="21"/>
          <w:szCs w:val="21"/>
        </w:rPr>
      </w:pPr>
      <w:r w:rsidRPr="00B63AE7">
        <w:rPr>
          <w:rFonts w:ascii="Calibri" w:hAnsi="Calibri"/>
          <w:b/>
          <w:bCs/>
          <w:sz w:val="21"/>
          <w:szCs w:val="21"/>
        </w:rPr>
        <w:t xml:space="preserve">    Doświadczenie zawodowe</w:t>
      </w:r>
    </w:p>
    <w:p w:rsidR="007C58BC" w:rsidRPr="00B63AE7" w:rsidRDefault="007C58BC" w:rsidP="007C58BC">
      <w:pPr>
        <w:pStyle w:val="Standard"/>
        <w:rPr>
          <w:rFonts w:ascii="Calibri" w:hAnsi="Calibri"/>
          <w:b/>
          <w:bCs/>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1980 - 1999  Cukrownia i Rafineria Witaszyce</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1980- 1982   Inspektor działu kontraktacji i skupu</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1983- 1985   kierownik działu surowcowego</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1986- 1998   z-ca dyr. ds surowcowych - członek  zarządu</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1999   pełniący obowiązki dyrektora cukrowni</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2000-2010   PHU ROLMASZ-POL</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Dyr. ds handlowych</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Firma prowadzi sprzedaż maszyn rolniczych , zajmowała się również usługowym zbiorem    kukurydzy na ziarno , usługowym suszeniem ziarna kukurydzy , skupem.</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Jest przedstawicielem  niemieckiej firmy Geringhoff , produkującej  przystawki do zbioru kukurydzy na ziarnno z możliwością adaptacji do każdego rodzaju kombajnu.</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Z racji pełnionej funkcji  odpowiadam za kontakty z klientami , prowadzę negocjacje, uzgadniam kontraty.</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Znam osobiście wielu  znaczących  plantatorów kukurydzy w Polsce , a prawie wszystkich na terenie byłego województwa kaliskiego.</w:t>
      </w:r>
    </w:p>
    <w:p w:rsidR="007C58BC" w:rsidRPr="00B63AE7" w:rsidRDefault="007C58BC" w:rsidP="007C58BC">
      <w:pPr>
        <w:pStyle w:val="Standard"/>
        <w:rPr>
          <w:rFonts w:ascii="Calibri" w:hAnsi="Calibri"/>
          <w:b/>
          <w:bCs/>
          <w:sz w:val="21"/>
          <w:szCs w:val="21"/>
        </w:rPr>
      </w:pPr>
      <w:r w:rsidRPr="00B63AE7">
        <w:rPr>
          <w:rFonts w:ascii="Calibri" w:hAnsi="Calibri"/>
          <w:b/>
          <w:bCs/>
          <w:sz w:val="21"/>
          <w:szCs w:val="21"/>
        </w:rPr>
        <w:t xml:space="preserve">      Osiągnięcia</w:t>
      </w:r>
    </w:p>
    <w:p w:rsidR="007C58BC" w:rsidRPr="00B63AE7" w:rsidRDefault="007C58BC" w:rsidP="007C58BC">
      <w:pPr>
        <w:pStyle w:val="Standard"/>
        <w:rPr>
          <w:rFonts w:ascii="Calibri" w:hAnsi="Calibri"/>
          <w:b/>
          <w:bCs/>
          <w:sz w:val="21"/>
          <w:szCs w:val="21"/>
        </w:rPr>
      </w:pPr>
      <w:r w:rsidRPr="00B63AE7">
        <w:rPr>
          <w:rFonts w:ascii="Calibri" w:hAnsi="Calibri"/>
          <w:b/>
          <w:bCs/>
          <w:sz w:val="21"/>
          <w:szCs w:val="21"/>
        </w:rPr>
        <w:t xml:space="preserve">   </w:t>
      </w:r>
      <w:r w:rsidRPr="00B63AE7">
        <w:rPr>
          <w:rFonts w:ascii="Calibri" w:hAnsi="Calibri"/>
          <w:sz w:val="21"/>
          <w:szCs w:val="21"/>
        </w:rPr>
        <w:t>Odpowiadając za pion surowcowy w cukrowni Witaszyce w latach1993-95 skomputeryzowałem</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proces kontraktacji i skupu  buraków cukrowych , łącznie z elektronicznym pomiarem wagi    skupowanego surowca.</w:t>
      </w:r>
    </w:p>
    <w:p w:rsidR="007C58BC" w:rsidRPr="00B63AE7" w:rsidRDefault="007C58BC" w:rsidP="007C58BC">
      <w:pPr>
        <w:pStyle w:val="Standard"/>
        <w:rPr>
          <w:rFonts w:ascii="Calibri" w:hAnsi="Calibri"/>
          <w:sz w:val="21"/>
          <w:szCs w:val="21"/>
        </w:rPr>
      </w:pPr>
      <w:r w:rsidRPr="00B63AE7">
        <w:rPr>
          <w:rFonts w:ascii="Calibri" w:hAnsi="Calibri"/>
          <w:sz w:val="21"/>
          <w:szCs w:val="21"/>
        </w:rPr>
        <w:lastRenderedPageBreak/>
        <w:t xml:space="preserve">  W latach  1986- 1989  zwiększyłem kontraktację buraków cukrowych z 4.800 ha  do 8.300 ha</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b/>
          <w:bCs/>
          <w:sz w:val="21"/>
          <w:szCs w:val="21"/>
        </w:rPr>
      </w:pPr>
      <w:r w:rsidRPr="00B63AE7">
        <w:rPr>
          <w:rFonts w:ascii="Calibri" w:hAnsi="Calibri"/>
          <w:sz w:val="21"/>
          <w:szCs w:val="21"/>
        </w:rPr>
        <w:t xml:space="preserve">       </w:t>
      </w:r>
      <w:r w:rsidRPr="00B63AE7">
        <w:rPr>
          <w:rFonts w:ascii="Calibri" w:hAnsi="Calibri"/>
          <w:b/>
          <w:bCs/>
          <w:sz w:val="21"/>
          <w:szCs w:val="21"/>
        </w:rPr>
        <w:t xml:space="preserve">             Umiejętności</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Sprawne zarządzanie zespołem pracowników.</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Prawo jazdy.</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System operacyjny Windows XP  -  średnio zaawansowany</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w:t>
      </w:r>
      <w:r w:rsidRPr="00B63AE7">
        <w:rPr>
          <w:rFonts w:ascii="Calibri" w:hAnsi="Calibri"/>
          <w:b/>
          <w:bCs/>
          <w:sz w:val="21"/>
          <w:szCs w:val="21"/>
        </w:rPr>
        <w:t xml:space="preserve">       Języki</w:t>
      </w:r>
    </w:p>
    <w:p w:rsidR="007C58BC" w:rsidRPr="00B63AE7" w:rsidRDefault="007C58BC" w:rsidP="007C58BC">
      <w:pPr>
        <w:pStyle w:val="Standard"/>
        <w:rPr>
          <w:rFonts w:ascii="Calibri" w:hAnsi="Calibri"/>
          <w:sz w:val="21"/>
          <w:szCs w:val="21"/>
        </w:rPr>
      </w:pPr>
      <w:r w:rsidRPr="00B63AE7">
        <w:rPr>
          <w:rFonts w:ascii="Calibri" w:hAnsi="Calibri"/>
          <w:b/>
          <w:bCs/>
          <w:sz w:val="21"/>
          <w:szCs w:val="21"/>
        </w:rPr>
        <w:t xml:space="preserve">  </w:t>
      </w:r>
      <w:r w:rsidRPr="00B63AE7">
        <w:rPr>
          <w:rFonts w:ascii="Calibri" w:hAnsi="Calibri"/>
          <w:sz w:val="21"/>
          <w:szCs w:val="21"/>
        </w:rPr>
        <w:t xml:space="preserve">      polski  -  język ojczysty</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francuski  -  średniozaawansowany</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w:t>
      </w:r>
      <w:r w:rsidRPr="00B63AE7">
        <w:rPr>
          <w:rFonts w:ascii="Calibri" w:hAnsi="Calibri"/>
          <w:b/>
          <w:bCs/>
          <w:sz w:val="21"/>
          <w:szCs w:val="21"/>
        </w:rPr>
        <w:t xml:space="preserve">        Hobby</w:t>
      </w:r>
    </w:p>
    <w:p w:rsidR="007C58BC" w:rsidRPr="00B63AE7" w:rsidRDefault="007C58BC" w:rsidP="007C58BC">
      <w:pPr>
        <w:pStyle w:val="Standard"/>
        <w:rPr>
          <w:rFonts w:ascii="Calibri" w:hAnsi="Calibri"/>
          <w:sz w:val="21"/>
          <w:szCs w:val="21"/>
        </w:rPr>
      </w:pPr>
      <w:r w:rsidRPr="00B63AE7">
        <w:rPr>
          <w:rFonts w:ascii="Calibri" w:hAnsi="Calibri"/>
          <w:b/>
          <w:bCs/>
          <w:sz w:val="21"/>
          <w:szCs w:val="21"/>
        </w:rPr>
        <w:t xml:space="preserve">       </w:t>
      </w:r>
      <w:r w:rsidRPr="00B63AE7">
        <w:rPr>
          <w:rFonts w:ascii="Calibri" w:hAnsi="Calibri"/>
          <w:sz w:val="21"/>
          <w:szCs w:val="21"/>
        </w:rPr>
        <w:t>myśliwstwo</w:t>
      </w:r>
    </w:p>
    <w:p w:rsidR="007C58BC" w:rsidRPr="00B63AE7" w:rsidRDefault="007C58BC" w:rsidP="007C58BC">
      <w:pPr>
        <w:pStyle w:val="Standard"/>
        <w:rPr>
          <w:rFonts w:ascii="Calibri" w:hAnsi="Calibri"/>
          <w:sz w:val="21"/>
          <w:szCs w:val="21"/>
        </w:rPr>
      </w:pP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w:t>
      </w:r>
      <w:r w:rsidRPr="00B63AE7">
        <w:rPr>
          <w:rFonts w:ascii="Calibri" w:hAnsi="Calibri"/>
          <w:b/>
          <w:bCs/>
          <w:sz w:val="21"/>
          <w:szCs w:val="21"/>
        </w:rPr>
        <w:t xml:space="preserve">           Referencje</w:t>
      </w:r>
    </w:p>
    <w:p w:rsidR="007C58BC" w:rsidRPr="00B63AE7" w:rsidRDefault="007C58BC" w:rsidP="007C58BC">
      <w:pPr>
        <w:pStyle w:val="Standard"/>
        <w:rPr>
          <w:rFonts w:ascii="Calibri" w:hAnsi="Calibri"/>
          <w:b/>
          <w:bCs/>
          <w:sz w:val="21"/>
          <w:szCs w:val="21"/>
        </w:rPr>
      </w:pPr>
    </w:p>
    <w:p w:rsidR="007C58BC" w:rsidRPr="00B63AE7" w:rsidRDefault="007C58BC" w:rsidP="007C58BC">
      <w:pPr>
        <w:pStyle w:val="Standard"/>
        <w:rPr>
          <w:rFonts w:ascii="Calibri" w:hAnsi="Calibri"/>
          <w:b/>
          <w:bCs/>
          <w:sz w:val="21"/>
          <w:szCs w:val="21"/>
        </w:rPr>
      </w:pPr>
      <w:r w:rsidRPr="00B63AE7">
        <w:rPr>
          <w:rFonts w:ascii="Calibri" w:hAnsi="Calibri"/>
          <w:b/>
          <w:bCs/>
          <w:sz w:val="21"/>
          <w:szCs w:val="21"/>
        </w:rPr>
        <w:t xml:space="preserve">      Jan  Tyczewski  -  Dyr. Cukrowni i Rafinerii Witaszyce  tel. + 48  783401625</w:t>
      </w:r>
    </w:p>
    <w:p w:rsidR="007C58BC" w:rsidRPr="00B63AE7" w:rsidRDefault="007C58BC" w:rsidP="007C58BC">
      <w:pPr>
        <w:pStyle w:val="Standard"/>
        <w:rPr>
          <w:rFonts w:ascii="Calibri" w:hAnsi="Calibri"/>
          <w:b/>
          <w:bCs/>
          <w:sz w:val="21"/>
          <w:szCs w:val="21"/>
        </w:rPr>
      </w:pPr>
      <w:r w:rsidRPr="00B63AE7">
        <w:rPr>
          <w:rFonts w:ascii="Calibri" w:hAnsi="Calibri"/>
          <w:b/>
          <w:bCs/>
          <w:sz w:val="21"/>
          <w:szCs w:val="21"/>
        </w:rPr>
        <w:t xml:space="preserve">      </w:t>
      </w:r>
    </w:p>
    <w:p w:rsidR="007C58BC" w:rsidRPr="00B63AE7" w:rsidRDefault="007C58BC" w:rsidP="007C58BC">
      <w:pPr>
        <w:pStyle w:val="Standard"/>
        <w:rPr>
          <w:rFonts w:ascii="Calibri" w:hAnsi="Calibri"/>
          <w:sz w:val="21"/>
          <w:szCs w:val="21"/>
        </w:rPr>
      </w:pPr>
      <w:r w:rsidRPr="00B63AE7">
        <w:rPr>
          <w:rFonts w:ascii="Calibri" w:hAnsi="Calibri"/>
          <w:sz w:val="21"/>
          <w:szCs w:val="21"/>
        </w:rPr>
        <w:t xml:space="preserve">           </w:t>
      </w:r>
    </w:p>
    <w:p w:rsidR="007C58BC" w:rsidRDefault="007C58BC" w:rsidP="007C58BC">
      <w:pPr>
        <w:pStyle w:val="Standard"/>
      </w:pPr>
    </w:p>
    <w:p w:rsidR="007C58BC" w:rsidRDefault="007C58BC" w:rsidP="007C58BC">
      <w:pPr>
        <w:pStyle w:val="Standard"/>
      </w:pPr>
    </w:p>
    <w:p w:rsidR="00DD5D76" w:rsidRDefault="00DD5D76">
      <w:pPr>
        <w:spacing w:after="200"/>
        <w:rPr>
          <w:rFonts w:ascii="Calibri" w:hAnsi="Calibri" w:cs="CourierNewPSMT"/>
          <w:sz w:val="21"/>
          <w:szCs w:val="21"/>
          <w:lang w:val="pl-PL" w:eastAsia="pl-PL"/>
        </w:rPr>
      </w:pPr>
      <w:r>
        <w:rPr>
          <w:rFonts w:ascii="Calibri" w:hAnsi="Calibri" w:cs="CourierNewPSMT"/>
          <w:sz w:val="21"/>
          <w:szCs w:val="21"/>
          <w:lang w:val="pl-PL" w:eastAsia="pl-PL"/>
        </w:rPr>
        <w:br w:type="page"/>
      </w:r>
    </w:p>
    <w:p w:rsidR="007C58BC" w:rsidRDefault="007C58BC" w:rsidP="007C58BC">
      <w:pPr>
        <w:spacing w:after="0" w:line="240" w:lineRule="auto"/>
        <w:ind w:left="1440"/>
        <w:rPr>
          <w:rFonts w:ascii="Calibri" w:hAnsi="Calibri" w:cs="CourierNewPSMT"/>
          <w:sz w:val="21"/>
          <w:szCs w:val="21"/>
          <w:lang w:val="pl-PL" w:eastAsia="pl-PL"/>
        </w:rPr>
      </w:pPr>
    </w:p>
    <w:p w:rsidR="007C58BC" w:rsidRPr="008D5BC8" w:rsidRDefault="007C58BC" w:rsidP="007C58BC">
      <w:pPr>
        <w:spacing w:after="0" w:line="240" w:lineRule="auto"/>
        <w:ind w:left="1440"/>
        <w:rPr>
          <w:rFonts w:ascii="Franklin Gothic Book" w:eastAsia="Times New Roman" w:hAnsi="Franklin Gothic Book" w:cs="Calibri"/>
          <w:b/>
          <w:smallCaps/>
          <w:sz w:val="24"/>
          <w:szCs w:val="24"/>
          <w:lang w:val="pl-PL" w:eastAsia="pl-PL"/>
        </w:rPr>
      </w:pPr>
    </w:p>
    <w:p w:rsidR="007C58BC" w:rsidRPr="008D5BC8" w:rsidRDefault="007C58BC" w:rsidP="00AD78B4">
      <w:pPr>
        <w:numPr>
          <w:ilvl w:val="1"/>
          <w:numId w:val="87"/>
        </w:numPr>
        <w:spacing w:after="0" w:line="240" w:lineRule="auto"/>
        <w:rPr>
          <w:rFonts w:ascii="Franklin Gothic Book" w:eastAsia="Times New Roman" w:hAnsi="Franklin Gothic Book" w:cs="Calibri"/>
          <w:b/>
          <w:smallCaps/>
          <w:sz w:val="24"/>
          <w:szCs w:val="24"/>
          <w:lang w:val="pl-PL" w:eastAsia="pl-PL"/>
        </w:rPr>
      </w:pPr>
      <w:r w:rsidRPr="008D5BC8">
        <w:rPr>
          <w:rFonts w:ascii="Franklin Gothic Book" w:hAnsi="Franklin Gothic Book" w:cs="Calibri"/>
          <w:b/>
          <w:smallCaps/>
          <w:lang w:val="pl-PL"/>
        </w:rPr>
        <w:t>Analiza marketingowa i plan marketingowy Spółki „Aspen”.</w:t>
      </w:r>
    </w:p>
    <w:p w:rsidR="007C58BC" w:rsidRPr="00704516" w:rsidRDefault="007C58BC" w:rsidP="007C58BC">
      <w:pPr>
        <w:spacing w:after="0" w:line="240" w:lineRule="auto"/>
        <w:jc w:val="both"/>
        <w:rPr>
          <w:rFonts w:ascii="Calibri" w:eastAsia="Times New Roman" w:hAnsi="Calibri" w:cs="Calibri"/>
          <w:b/>
          <w:color w:val="000080"/>
          <w:sz w:val="21"/>
          <w:szCs w:val="21"/>
          <w:u w:val="single"/>
          <w:lang w:val="pl-PL" w:eastAsia="pl-PL"/>
        </w:rPr>
      </w:pPr>
    </w:p>
    <w:p w:rsidR="007C58BC" w:rsidRDefault="007C58BC" w:rsidP="00AD78B4">
      <w:pPr>
        <w:numPr>
          <w:ilvl w:val="0"/>
          <w:numId w:val="67"/>
        </w:numPr>
        <w:spacing w:after="0" w:line="240" w:lineRule="auto"/>
        <w:jc w:val="both"/>
        <w:rPr>
          <w:rFonts w:ascii="Calibri" w:eastAsia="Times New Roman" w:hAnsi="Calibri" w:cs="Calibri"/>
          <w:b/>
          <w:caps/>
          <w:color w:val="000080"/>
          <w:sz w:val="21"/>
          <w:szCs w:val="21"/>
          <w:lang w:val="pl-PL" w:eastAsia="pl-PL"/>
        </w:rPr>
      </w:pPr>
      <w:r w:rsidRPr="00704516">
        <w:rPr>
          <w:rFonts w:ascii="Calibri" w:eastAsia="Times New Roman" w:hAnsi="Calibri" w:cs="Calibri"/>
          <w:b/>
          <w:caps/>
          <w:color w:val="000080"/>
          <w:sz w:val="21"/>
          <w:szCs w:val="21"/>
          <w:lang w:val="pl-PL" w:eastAsia="pl-PL"/>
        </w:rPr>
        <w:t>Charakterystyka branży w UE</w:t>
      </w:r>
      <w:r>
        <w:rPr>
          <w:rFonts w:ascii="Calibri" w:eastAsia="Times New Roman" w:hAnsi="Calibri" w:cs="Calibri"/>
          <w:b/>
          <w:caps/>
          <w:color w:val="000080"/>
          <w:sz w:val="21"/>
          <w:szCs w:val="21"/>
          <w:lang w:val="pl-PL" w:eastAsia="pl-PL"/>
        </w:rPr>
        <w:t xml:space="preserve">. </w:t>
      </w:r>
    </w:p>
    <w:p w:rsidR="007C58BC" w:rsidRPr="00FD715C" w:rsidRDefault="007C58BC" w:rsidP="007C58BC">
      <w:pPr>
        <w:spacing w:after="0" w:line="240" w:lineRule="auto"/>
        <w:ind w:left="1080"/>
        <w:jc w:val="both"/>
        <w:rPr>
          <w:rFonts w:ascii="Calibri" w:eastAsia="Times New Roman" w:hAnsi="Calibri" w:cs="Calibri"/>
          <w:b/>
          <w:caps/>
          <w:color w:val="000080"/>
          <w:sz w:val="21"/>
          <w:szCs w:val="21"/>
          <w:lang w:val="pl-PL" w:eastAsia="pl-PL"/>
        </w:rPr>
      </w:pPr>
    </w:p>
    <w:p w:rsidR="007C58BC" w:rsidRPr="00704516" w:rsidRDefault="007C58BC" w:rsidP="00AD78B4">
      <w:pPr>
        <w:numPr>
          <w:ilvl w:val="0"/>
          <w:numId w:val="68"/>
        </w:numPr>
        <w:autoSpaceDE w:val="0"/>
        <w:autoSpaceDN w:val="0"/>
        <w:adjustRightInd w:val="0"/>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 xml:space="preserve">W </w:t>
      </w:r>
      <w:r>
        <w:rPr>
          <w:rFonts w:ascii="Calibri" w:eastAsia="Times New Roman" w:hAnsi="Calibri" w:cs="Calibri"/>
          <w:sz w:val="21"/>
          <w:szCs w:val="21"/>
          <w:lang w:val="pl-PL" w:eastAsia="pl-PL"/>
        </w:rPr>
        <w:t>Niemczech</w:t>
      </w:r>
      <w:r w:rsidRPr="00704516">
        <w:rPr>
          <w:rFonts w:ascii="Calibri" w:eastAsia="Times New Roman" w:hAnsi="Calibri" w:cs="Calibri"/>
          <w:sz w:val="21"/>
          <w:szCs w:val="21"/>
          <w:lang w:val="pl-PL" w:eastAsia="pl-PL"/>
        </w:rPr>
        <w:t xml:space="preserve"> obserwuje się bardzo wyraźnie wzmożone zainteresowanie rosnącymi możliwościami przetwórstwa zbóż na paliwo w formie bioetanolu.</w:t>
      </w:r>
    </w:p>
    <w:p w:rsidR="007C58BC" w:rsidRPr="00704516" w:rsidRDefault="007C58BC" w:rsidP="007C58BC">
      <w:pPr>
        <w:autoSpaceDE w:val="0"/>
        <w:autoSpaceDN w:val="0"/>
        <w:adjustRightInd w:val="0"/>
        <w:spacing w:after="0" w:line="240" w:lineRule="auto"/>
        <w:ind w:left="360"/>
        <w:jc w:val="both"/>
        <w:rPr>
          <w:rFonts w:ascii="Calibri" w:eastAsia="Times New Roman" w:hAnsi="Calibri" w:cs="Calibri"/>
          <w:sz w:val="21"/>
          <w:szCs w:val="21"/>
          <w:lang w:val="pl-PL" w:eastAsia="pl-PL"/>
        </w:rPr>
      </w:pPr>
    </w:p>
    <w:p w:rsidR="007C58BC" w:rsidRPr="00704516" w:rsidRDefault="007C58BC" w:rsidP="00AD78B4">
      <w:pPr>
        <w:numPr>
          <w:ilvl w:val="0"/>
          <w:numId w:val="68"/>
        </w:numPr>
        <w:autoSpaceDE w:val="0"/>
        <w:autoSpaceDN w:val="0"/>
        <w:adjustRightInd w:val="0"/>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Posunięcia te są zgodne z wcześniejszymi postulatami ekspertów z Komisji Europejskiej w Brukseli zalecającymi wdrożenie dyrektyw UE w tej sprawie.</w:t>
      </w:r>
    </w:p>
    <w:p w:rsidR="007C58BC" w:rsidRPr="0070451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Pr="00704516" w:rsidRDefault="007C58BC" w:rsidP="00AD78B4">
      <w:pPr>
        <w:numPr>
          <w:ilvl w:val="0"/>
          <w:numId w:val="68"/>
        </w:numPr>
        <w:autoSpaceDE w:val="0"/>
        <w:autoSpaceDN w:val="0"/>
        <w:adjustRightInd w:val="0"/>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 xml:space="preserve"> Poszczególne kraje z UE, w tym i Niemcy powinny opracować plany wprowadzania biopaliw do obrotu detalicznego.</w:t>
      </w:r>
    </w:p>
    <w:p w:rsidR="007C58BC" w:rsidRPr="0070451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Pr="00704516" w:rsidRDefault="007C58BC" w:rsidP="00AD78B4">
      <w:pPr>
        <w:numPr>
          <w:ilvl w:val="0"/>
          <w:numId w:val="68"/>
        </w:numPr>
        <w:autoSpaceDE w:val="0"/>
        <w:autoSpaceDN w:val="0"/>
        <w:adjustRightInd w:val="0"/>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W celu popularyzacji stosowania biopaliw, Komisja Europejska zaleciła krajom członkowskim, wprowadzenie ulg podatkowych na biopaliwa.</w:t>
      </w:r>
    </w:p>
    <w:p w:rsidR="007C58BC" w:rsidRPr="0070451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Pr="00704516" w:rsidRDefault="007C58BC" w:rsidP="00AD78B4">
      <w:pPr>
        <w:numPr>
          <w:ilvl w:val="0"/>
          <w:numId w:val="68"/>
        </w:numPr>
        <w:autoSpaceDE w:val="0"/>
        <w:autoSpaceDN w:val="0"/>
        <w:adjustRightInd w:val="0"/>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Zdaniem ekspertów, trudno byłoby bowiem oczekiwać, żeby tankowanie przez kierowców biopaliw, których jednym z elementów jest etanol, nastąpiło na obszarze UE bez wprowadzenia odczuwalnych, widocznych w cenach detalicznych ulg podatkowych.</w:t>
      </w:r>
    </w:p>
    <w:p w:rsidR="007C58BC" w:rsidRPr="0070451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Pr="00704516" w:rsidRDefault="007C58BC" w:rsidP="00AD78B4">
      <w:pPr>
        <w:numPr>
          <w:ilvl w:val="0"/>
          <w:numId w:val="68"/>
        </w:numPr>
        <w:autoSpaceDE w:val="0"/>
        <w:autoSpaceDN w:val="0"/>
        <w:adjustRightInd w:val="0"/>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Dlatego też szereg krajów UE przygotowuje już plany stałego objęcia biopaliw ulgami podatkowymi. Tak np. ulga podatkowa przyznana ostatnio przez Ministerstwo Finansów Finlandii na tego typu benzynę wynosi 0,30 euro od litra.</w:t>
      </w:r>
    </w:p>
    <w:p w:rsidR="007C58BC" w:rsidRPr="0070451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Pr="00704516" w:rsidRDefault="007C58BC" w:rsidP="00AD78B4">
      <w:pPr>
        <w:numPr>
          <w:ilvl w:val="0"/>
          <w:numId w:val="68"/>
        </w:numPr>
        <w:autoSpaceDE w:val="0"/>
        <w:autoSpaceDN w:val="0"/>
        <w:adjustRightInd w:val="0"/>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Techniczne możliwości wykorzystania bioetanolu jako paliwa są różne, poczynając od zastosowania go jako czystego paliwa po wykorzystywanie go w formie mieszanek bioetanolu z benzyną.</w:t>
      </w:r>
    </w:p>
    <w:p w:rsidR="007C58BC" w:rsidRPr="0070451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Default="007C58BC" w:rsidP="007C58BC">
      <w:pPr>
        <w:autoSpaceDE w:val="0"/>
        <w:autoSpaceDN w:val="0"/>
        <w:adjustRightInd w:val="0"/>
        <w:spacing w:after="0" w:line="240" w:lineRule="auto"/>
        <w:jc w:val="both"/>
        <w:rPr>
          <w:rFonts w:ascii="Calibri" w:eastAsia="Times New Roman" w:hAnsi="Calibri" w:cs="Calibri"/>
          <w:b/>
          <w:bCs/>
          <w:sz w:val="21"/>
          <w:szCs w:val="21"/>
          <w:lang w:val="pl-PL" w:eastAsia="pl-PL"/>
        </w:rPr>
      </w:pPr>
      <w:r w:rsidRPr="00704516">
        <w:rPr>
          <w:rFonts w:ascii="Calibri" w:eastAsia="Times New Roman" w:hAnsi="Calibri" w:cs="Calibri"/>
          <w:b/>
          <w:bCs/>
          <w:sz w:val="21"/>
          <w:szCs w:val="21"/>
          <w:lang w:val="pl-PL" w:eastAsia="pl-PL"/>
        </w:rPr>
        <w:t>Rynek biopaliwowy</w:t>
      </w:r>
      <w:r>
        <w:rPr>
          <w:rFonts w:ascii="Calibri" w:eastAsia="Times New Roman" w:hAnsi="Calibri" w:cs="Calibri"/>
          <w:b/>
          <w:bCs/>
          <w:sz w:val="21"/>
          <w:szCs w:val="21"/>
          <w:lang w:val="pl-PL" w:eastAsia="pl-PL"/>
        </w:rPr>
        <w:t xml:space="preserve"> w Niemczech.</w:t>
      </w:r>
    </w:p>
    <w:p w:rsidR="007C58BC" w:rsidRPr="00704516" w:rsidRDefault="007C58BC" w:rsidP="007C58BC">
      <w:pPr>
        <w:autoSpaceDE w:val="0"/>
        <w:autoSpaceDN w:val="0"/>
        <w:adjustRightInd w:val="0"/>
        <w:spacing w:after="0" w:line="240" w:lineRule="auto"/>
        <w:jc w:val="both"/>
        <w:rPr>
          <w:rFonts w:ascii="Calibri" w:eastAsia="Times New Roman" w:hAnsi="Calibri" w:cs="Calibri"/>
          <w:b/>
          <w:bCs/>
          <w:sz w:val="21"/>
          <w:szCs w:val="21"/>
          <w:lang w:val="pl-PL" w:eastAsia="pl-PL"/>
        </w:rPr>
      </w:pPr>
    </w:p>
    <w:p w:rsidR="007C58BC" w:rsidRPr="003E798A" w:rsidRDefault="007C58BC" w:rsidP="00AD78B4">
      <w:pPr>
        <w:numPr>
          <w:ilvl w:val="0"/>
          <w:numId w:val="69"/>
        </w:numPr>
        <w:autoSpaceDE w:val="0"/>
        <w:autoSpaceDN w:val="0"/>
        <w:adjustRightInd w:val="0"/>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 xml:space="preserve">Specjaliści oceniający obecnie rynek benzynowy w </w:t>
      </w:r>
      <w:r>
        <w:rPr>
          <w:rFonts w:ascii="Calibri" w:eastAsia="Times New Roman" w:hAnsi="Calibri" w:cs="Calibri"/>
          <w:sz w:val="21"/>
          <w:szCs w:val="21"/>
          <w:lang w:val="pl-PL" w:eastAsia="pl-PL"/>
        </w:rPr>
        <w:t>Niemczech</w:t>
      </w:r>
      <w:r w:rsidRPr="00704516">
        <w:rPr>
          <w:rFonts w:ascii="Calibri" w:eastAsia="Times New Roman" w:hAnsi="Calibri" w:cs="Calibri"/>
          <w:sz w:val="21"/>
          <w:szCs w:val="21"/>
          <w:lang w:val="pl-PL" w:eastAsia="pl-PL"/>
        </w:rPr>
        <w:t xml:space="preserve"> na około 57 mln ton, uważają udział bioetanolu w rynku paliwowym w wysokości ok. 3 mln ton za w pełni możliwy.</w:t>
      </w:r>
    </w:p>
    <w:p w:rsidR="007C58BC" w:rsidRPr="003E798A" w:rsidRDefault="007C58BC" w:rsidP="00AD78B4">
      <w:pPr>
        <w:numPr>
          <w:ilvl w:val="0"/>
          <w:numId w:val="69"/>
        </w:numPr>
        <w:autoSpaceDE w:val="0"/>
        <w:autoSpaceDN w:val="0"/>
        <w:adjustRightInd w:val="0"/>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Ich zdaniem bioetanol będzie posiadać w energetyce odnawialnej zasadniczy udział. Producenci paliw biorą przy tym pod uwagę fakt, że stosowana dotychczas w transporcie samochodowym benzyna posiada już określoną normę DIN, co sprawiło, że w początkowym etapie możliwe jest tylko stopniowe podnoszenie ilości domieszek biokomponentów w benzynie do 5, 75%.</w:t>
      </w:r>
    </w:p>
    <w:p w:rsidR="007C58BC" w:rsidRPr="003E798A" w:rsidRDefault="00BA360A" w:rsidP="00AD78B4">
      <w:pPr>
        <w:numPr>
          <w:ilvl w:val="0"/>
          <w:numId w:val="69"/>
        </w:numPr>
        <w:autoSpaceDE w:val="0"/>
        <w:autoSpaceDN w:val="0"/>
        <w:adjustRightInd w:val="0"/>
        <w:spacing w:after="0" w:line="240" w:lineRule="auto"/>
        <w:jc w:val="both"/>
        <w:rPr>
          <w:rFonts w:ascii="Calibri" w:eastAsia="Times New Roman" w:hAnsi="Calibri" w:cs="Calibri"/>
          <w:sz w:val="21"/>
          <w:szCs w:val="21"/>
          <w:lang w:val="pl-PL" w:eastAsia="pl-PL"/>
        </w:rPr>
      </w:pPr>
      <w:r>
        <w:rPr>
          <w:rFonts w:ascii="Calibri" w:eastAsia="Times New Roman" w:hAnsi="Calibri" w:cs="Calibri"/>
          <w:sz w:val="21"/>
          <w:szCs w:val="21"/>
          <w:lang w:val="pl-PL" w:eastAsia="pl-PL"/>
        </w:rPr>
        <w:t xml:space="preserve">Zdaniem ekspertów </w:t>
      </w:r>
      <w:r w:rsidR="007C58BC" w:rsidRPr="00704516">
        <w:rPr>
          <w:rFonts w:ascii="Calibri" w:eastAsia="Times New Roman" w:hAnsi="Calibri" w:cs="Calibri"/>
          <w:sz w:val="21"/>
          <w:szCs w:val="21"/>
          <w:lang w:val="pl-PL" w:eastAsia="pl-PL"/>
        </w:rPr>
        <w:t>nastąpi dalszy wzrost tego udziału nawet do 15%.</w:t>
      </w:r>
    </w:p>
    <w:p w:rsidR="007C58BC" w:rsidRPr="003E798A" w:rsidRDefault="007C58BC" w:rsidP="00AD78B4">
      <w:pPr>
        <w:numPr>
          <w:ilvl w:val="0"/>
          <w:numId w:val="69"/>
        </w:numPr>
        <w:autoSpaceDE w:val="0"/>
        <w:autoSpaceDN w:val="0"/>
        <w:adjustRightInd w:val="0"/>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 xml:space="preserve">Ocenia się, że obecnie w </w:t>
      </w:r>
      <w:r>
        <w:rPr>
          <w:rFonts w:ascii="Calibri" w:eastAsia="Times New Roman" w:hAnsi="Calibri" w:cs="Calibri"/>
          <w:sz w:val="21"/>
          <w:szCs w:val="21"/>
          <w:lang w:val="pl-PL" w:eastAsia="pl-PL"/>
        </w:rPr>
        <w:t>Niemczech</w:t>
      </w:r>
      <w:r w:rsidRPr="00704516">
        <w:rPr>
          <w:rFonts w:ascii="Calibri" w:eastAsia="Times New Roman" w:hAnsi="Calibri" w:cs="Calibri"/>
          <w:sz w:val="21"/>
          <w:szCs w:val="21"/>
          <w:lang w:val="pl-PL" w:eastAsia="pl-PL"/>
        </w:rPr>
        <w:t xml:space="preserve"> w różnych fazach prac planistycznych znajdują się instalacje na produkcję 1,65 mln ton bioetanolu.</w:t>
      </w:r>
    </w:p>
    <w:p w:rsidR="007C58BC" w:rsidRPr="00704516" w:rsidRDefault="007C58BC" w:rsidP="00AD78B4">
      <w:pPr>
        <w:numPr>
          <w:ilvl w:val="0"/>
          <w:numId w:val="69"/>
        </w:numPr>
        <w:autoSpaceDE w:val="0"/>
        <w:autoSpaceDN w:val="0"/>
        <w:adjustRightInd w:val="0"/>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 xml:space="preserve">Z tego 0,38 mln ton przypada na koncerny Nordzucker i Südzucker, zaś 1,27 mln ton na konsorcjum producentów, które poszukuje jeszcze inwestorów na rynku kapitałowym i planuje budowę instalacji produkcji bioetanolu w Meklemburgii – Pomorzu Przednim. </w:t>
      </w:r>
    </w:p>
    <w:p w:rsidR="007C58BC" w:rsidRPr="00704516" w:rsidRDefault="007C58BC" w:rsidP="007C58BC">
      <w:pPr>
        <w:autoSpaceDE w:val="0"/>
        <w:autoSpaceDN w:val="0"/>
        <w:adjustRightInd w:val="0"/>
        <w:spacing w:after="0" w:line="240" w:lineRule="auto"/>
        <w:jc w:val="both"/>
        <w:rPr>
          <w:rFonts w:ascii="Calibri" w:eastAsia="Times New Roman" w:hAnsi="Calibri" w:cs="Calibri"/>
          <w:sz w:val="21"/>
          <w:szCs w:val="21"/>
          <w:lang w:val="pl-PL" w:eastAsia="pl-PL"/>
        </w:rPr>
      </w:pPr>
    </w:p>
    <w:p w:rsidR="007C58BC" w:rsidRPr="00704516" w:rsidRDefault="007C58BC" w:rsidP="007C58BC">
      <w:pPr>
        <w:autoSpaceDE w:val="0"/>
        <w:autoSpaceDN w:val="0"/>
        <w:adjustRightInd w:val="0"/>
        <w:spacing w:after="0" w:line="240" w:lineRule="auto"/>
        <w:jc w:val="both"/>
        <w:rPr>
          <w:rFonts w:ascii="Calibri" w:eastAsia="Times New Roman" w:hAnsi="Calibri" w:cs="Calibri"/>
          <w:b/>
          <w:sz w:val="21"/>
          <w:szCs w:val="21"/>
          <w:lang w:val="pl-PL" w:eastAsia="pl-PL"/>
        </w:rPr>
      </w:pPr>
      <w:r w:rsidRPr="00704516">
        <w:rPr>
          <w:rFonts w:ascii="Calibri" w:eastAsia="Times New Roman" w:hAnsi="Calibri" w:cs="Calibri"/>
          <w:b/>
          <w:sz w:val="21"/>
          <w:szCs w:val="21"/>
          <w:lang w:val="pl-PL" w:eastAsia="pl-PL"/>
        </w:rPr>
        <w:t xml:space="preserve">Ważną przesłanką, mogącą sprzyjać szybszej realizacji planów rozwoju produkcji bioetanolu w </w:t>
      </w:r>
      <w:r>
        <w:rPr>
          <w:rFonts w:ascii="Calibri" w:eastAsia="Times New Roman" w:hAnsi="Calibri" w:cs="Calibri"/>
          <w:b/>
          <w:sz w:val="21"/>
          <w:szCs w:val="21"/>
          <w:lang w:val="pl-PL" w:eastAsia="pl-PL"/>
        </w:rPr>
        <w:t>Niemczech</w:t>
      </w:r>
      <w:r w:rsidRPr="00704516">
        <w:rPr>
          <w:rFonts w:ascii="Calibri" w:eastAsia="Times New Roman" w:hAnsi="Calibri" w:cs="Calibri"/>
          <w:b/>
          <w:sz w:val="21"/>
          <w:szCs w:val="21"/>
          <w:lang w:val="pl-PL" w:eastAsia="pl-PL"/>
        </w:rPr>
        <w:t>, jest rozważana możliwość wprowadzenia odpowiednich regulacji ograniczających import bioetanolu. Odnosi się to szczególnie do importu z Brazylii, która w tym zakresie jest bezkonkurencyjna, głównie ze względu na niskie koszty produkcji i stosunkowo słabą walutę.</w:t>
      </w:r>
    </w:p>
    <w:p w:rsidR="007C58BC" w:rsidRDefault="007C58BC" w:rsidP="007C58BC">
      <w:pPr>
        <w:spacing w:after="0" w:line="240" w:lineRule="auto"/>
        <w:jc w:val="both"/>
        <w:rPr>
          <w:rFonts w:ascii="Calibri" w:eastAsia="Times New Roman" w:hAnsi="Calibri" w:cs="Calibri"/>
          <w:b/>
          <w:color w:val="000080"/>
          <w:sz w:val="21"/>
          <w:szCs w:val="21"/>
          <w:u w:val="single"/>
          <w:lang w:val="pl-PL" w:eastAsia="pl-PL"/>
        </w:rPr>
      </w:pPr>
    </w:p>
    <w:p w:rsidR="007C58BC" w:rsidRDefault="007C58BC" w:rsidP="007C58BC">
      <w:pPr>
        <w:spacing w:after="0" w:line="240" w:lineRule="auto"/>
        <w:jc w:val="both"/>
        <w:rPr>
          <w:rFonts w:ascii="Calibri" w:eastAsia="Times New Roman" w:hAnsi="Calibri" w:cs="Calibri"/>
          <w:b/>
          <w:color w:val="000080"/>
          <w:sz w:val="21"/>
          <w:szCs w:val="21"/>
          <w:u w:val="single"/>
          <w:lang w:val="pl-PL" w:eastAsia="pl-PL"/>
        </w:rPr>
      </w:pPr>
    </w:p>
    <w:p w:rsidR="007C58BC" w:rsidRPr="00704516" w:rsidRDefault="007C58BC" w:rsidP="007C58BC">
      <w:pPr>
        <w:spacing w:after="0" w:line="240" w:lineRule="auto"/>
        <w:jc w:val="both"/>
        <w:rPr>
          <w:rFonts w:ascii="Calibri" w:eastAsia="Times New Roman" w:hAnsi="Calibri" w:cs="Calibri"/>
          <w:b/>
          <w:color w:val="000080"/>
          <w:sz w:val="21"/>
          <w:szCs w:val="21"/>
          <w:u w:val="single"/>
          <w:lang w:val="pl-PL" w:eastAsia="pl-PL"/>
        </w:rPr>
      </w:pPr>
    </w:p>
    <w:p w:rsidR="007C58BC" w:rsidRPr="00704516" w:rsidRDefault="007C58BC" w:rsidP="00AD78B4">
      <w:pPr>
        <w:numPr>
          <w:ilvl w:val="0"/>
          <w:numId w:val="67"/>
        </w:numPr>
        <w:spacing w:after="0" w:line="240" w:lineRule="auto"/>
        <w:jc w:val="both"/>
        <w:rPr>
          <w:rFonts w:ascii="Calibri" w:eastAsia="Times New Roman" w:hAnsi="Calibri" w:cs="Calibri"/>
          <w:b/>
          <w:caps/>
          <w:color w:val="000080"/>
          <w:sz w:val="21"/>
          <w:szCs w:val="21"/>
          <w:lang w:val="pl-PL" w:eastAsia="pl-PL"/>
        </w:rPr>
      </w:pPr>
      <w:r w:rsidRPr="00704516">
        <w:rPr>
          <w:rFonts w:ascii="Calibri" w:eastAsia="Times New Roman" w:hAnsi="Calibri" w:cs="Calibri"/>
          <w:b/>
          <w:caps/>
          <w:color w:val="000080"/>
          <w:sz w:val="21"/>
          <w:szCs w:val="21"/>
          <w:lang w:val="pl-PL" w:eastAsia="pl-PL"/>
        </w:rPr>
        <w:t>Polityka ulg i zachęt</w:t>
      </w:r>
      <w:r>
        <w:rPr>
          <w:rFonts w:ascii="Calibri" w:eastAsia="Times New Roman" w:hAnsi="Calibri" w:cs="Calibri"/>
          <w:b/>
          <w:caps/>
          <w:color w:val="000080"/>
          <w:sz w:val="21"/>
          <w:szCs w:val="21"/>
          <w:lang w:val="pl-PL" w:eastAsia="pl-PL"/>
        </w:rPr>
        <w:t>.</w:t>
      </w:r>
    </w:p>
    <w:p w:rsidR="007C58BC" w:rsidRPr="00704516" w:rsidRDefault="007C58BC" w:rsidP="007C58BC">
      <w:pPr>
        <w:spacing w:after="0" w:line="240" w:lineRule="auto"/>
        <w:jc w:val="both"/>
        <w:rPr>
          <w:rFonts w:ascii="Calibri" w:eastAsia="Times New Roman" w:hAnsi="Calibri" w:cs="Calibri"/>
          <w:b/>
          <w:sz w:val="21"/>
          <w:szCs w:val="21"/>
          <w:lang w:val="pl-PL" w:eastAsia="pl-PL"/>
        </w:rPr>
      </w:pPr>
    </w:p>
    <w:p w:rsidR="007C58BC" w:rsidRPr="00704516" w:rsidRDefault="007C58BC" w:rsidP="00AD78B4">
      <w:pPr>
        <w:numPr>
          <w:ilvl w:val="0"/>
          <w:numId w:val="70"/>
        </w:numPr>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b/>
          <w:sz w:val="21"/>
          <w:szCs w:val="21"/>
          <w:lang w:val="pl-PL" w:eastAsia="pl-PL"/>
        </w:rPr>
        <w:t>Produkcja i wykorzystanie biopaliw ciekłych, w tym bioetanolu,</w:t>
      </w:r>
    </w:p>
    <w:p w:rsidR="007C58BC" w:rsidRPr="00704516" w:rsidRDefault="007C58BC" w:rsidP="007C58BC">
      <w:pPr>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 xml:space="preserve">stała się w ostatnich latach przedmiotem poważnych inicjatyw ustawodawczych w krajach członkowskich Unii Europejskiej oraz Komisji Europejskiej, a w ostatnich miesiącach przedmiotem poważnej debaty politycznej także w Polsce. </w:t>
      </w:r>
    </w:p>
    <w:p w:rsidR="007C58BC" w:rsidRPr="00704516" w:rsidRDefault="007C58BC" w:rsidP="007C58BC">
      <w:pPr>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 xml:space="preserve">Rośnie przekonanie, że biopaliwa są dobrym rozwiązaniem dla Polski, a zwłaszcza dla krajowego rolnictwa. </w:t>
      </w:r>
    </w:p>
    <w:p w:rsidR="007C58BC" w:rsidRPr="00704516" w:rsidRDefault="007C58BC" w:rsidP="007C58BC">
      <w:pPr>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W wyniku debaty następuje systematyczny wzrost świadomości w tym zakresie, a jednocześnie pojawia się coraz więcej propozycji finansowych i prawnych mechanizmów wsparcia rozwoju rodzimej produkcji biopaliw.</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AD78B4">
      <w:pPr>
        <w:numPr>
          <w:ilvl w:val="0"/>
          <w:numId w:val="70"/>
        </w:numPr>
        <w:spacing w:after="0" w:line="240" w:lineRule="auto"/>
        <w:jc w:val="both"/>
        <w:rPr>
          <w:rFonts w:ascii="Calibri" w:eastAsia="Times New Roman" w:hAnsi="Calibri" w:cs="Calibri"/>
          <w:b/>
          <w:sz w:val="21"/>
          <w:szCs w:val="21"/>
          <w:lang w:val="pl-PL" w:eastAsia="pl-PL"/>
        </w:rPr>
      </w:pPr>
      <w:r w:rsidRPr="00704516">
        <w:rPr>
          <w:rFonts w:ascii="Calibri" w:eastAsia="Times New Roman" w:hAnsi="Calibri" w:cs="Calibri"/>
          <w:b/>
          <w:sz w:val="21"/>
          <w:szCs w:val="21"/>
          <w:lang w:val="pl-PL" w:eastAsia="pl-PL"/>
        </w:rPr>
        <w:t xml:space="preserve"> Jeżeli chodzi o najlepsze z nich - bioetanol </w:t>
      </w:r>
    </w:p>
    <w:p w:rsidR="003B3A2F"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spirytus produkowany z surowców skrobiowych, głównie z</w:t>
      </w:r>
      <w:r w:rsidR="00F651DD">
        <w:rPr>
          <w:rFonts w:ascii="Calibri" w:eastAsia="Times New Roman" w:hAnsi="Calibri" w:cs="Calibri"/>
          <w:color w:val="auto"/>
          <w:sz w:val="21"/>
          <w:szCs w:val="21"/>
          <w:lang w:val="pl-PL" w:eastAsia="pl-PL"/>
        </w:rPr>
        <w:t xml:space="preserve"> kukurydzy i żyta </w:t>
      </w:r>
      <w:r w:rsidRPr="00704516">
        <w:rPr>
          <w:rFonts w:ascii="Calibri" w:eastAsia="Times New Roman" w:hAnsi="Calibri" w:cs="Calibri"/>
          <w:color w:val="auto"/>
          <w:sz w:val="21"/>
          <w:szCs w:val="21"/>
          <w:lang w:val="pl-PL" w:eastAsia="pl-PL"/>
        </w:rPr>
        <w:t>- produkcja ta już w Polsce funkcjonuje. Jest również system zachęt do mieszania tego paliwa z benzynami, który polega na tym, że minister finansów co roku określa w rozporządzeniu wielkość ulgi</w:t>
      </w:r>
      <w:r w:rsidR="003B3A2F">
        <w:rPr>
          <w:rFonts w:ascii="Calibri" w:eastAsia="Times New Roman" w:hAnsi="Calibri" w:cs="Calibri"/>
          <w:color w:val="auto"/>
          <w:sz w:val="21"/>
          <w:szCs w:val="21"/>
          <w:lang w:val="pl-PL" w:eastAsia="pl-PL"/>
        </w:rPr>
        <w:t>.</w:t>
      </w:r>
      <w:r w:rsidRPr="00704516">
        <w:rPr>
          <w:rFonts w:ascii="Calibri" w:eastAsia="Times New Roman" w:hAnsi="Calibri" w:cs="Calibri"/>
          <w:color w:val="auto"/>
          <w:sz w:val="21"/>
          <w:szCs w:val="21"/>
          <w:lang w:val="pl-PL" w:eastAsia="pl-PL"/>
        </w:rPr>
        <w:t xml:space="preserve"> </w:t>
      </w:r>
    </w:p>
    <w:p w:rsidR="003B3A2F" w:rsidRDefault="003B3A2F"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i/>
          <w:color w:val="auto"/>
          <w:sz w:val="21"/>
          <w:szCs w:val="21"/>
          <w:lang w:val="pl-PL" w:eastAsia="pl-PL"/>
        </w:rPr>
      </w:pPr>
      <w:r w:rsidRPr="00704516">
        <w:rPr>
          <w:rFonts w:ascii="Calibri" w:eastAsia="Times New Roman" w:hAnsi="Calibri" w:cs="Calibri"/>
          <w:i/>
          <w:color w:val="auto"/>
          <w:sz w:val="21"/>
          <w:szCs w:val="21"/>
          <w:lang w:val="pl-PL" w:eastAsia="pl-PL"/>
        </w:rPr>
        <w:t xml:space="preserve">Z czego to wynika?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Alkohol etylowy był bardzo dobrą domieszką do paliw ołowiowych.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Za granicą </w:t>
      </w:r>
      <w:r>
        <w:rPr>
          <w:rFonts w:ascii="Calibri" w:eastAsia="Times New Roman" w:hAnsi="Calibri" w:cs="Calibri"/>
          <w:color w:val="auto"/>
          <w:sz w:val="21"/>
          <w:szCs w:val="21"/>
          <w:lang w:val="pl-PL" w:eastAsia="pl-PL"/>
        </w:rPr>
        <w:t xml:space="preserve">,w tym </w:t>
      </w:r>
      <w:r w:rsidRPr="00704516">
        <w:rPr>
          <w:rFonts w:ascii="Calibri" w:eastAsia="Times New Roman" w:hAnsi="Calibri" w:cs="Calibri"/>
          <w:color w:val="auto"/>
          <w:sz w:val="21"/>
          <w:szCs w:val="21"/>
          <w:lang w:val="pl-PL" w:eastAsia="pl-PL"/>
        </w:rPr>
        <w:t xml:space="preserve">w UE </w:t>
      </w:r>
      <w:r>
        <w:rPr>
          <w:rFonts w:ascii="Calibri" w:eastAsia="Times New Roman" w:hAnsi="Calibri" w:cs="Calibri"/>
          <w:color w:val="auto"/>
          <w:sz w:val="21"/>
          <w:szCs w:val="21"/>
          <w:lang w:val="pl-PL" w:eastAsia="pl-PL"/>
        </w:rPr>
        <w:t>,</w:t>
      </w:r>
      <w:r w:rsidRPr="00704516">
        <w:rPr>
          <w:rFonts w:ascii="Calibri" w:eastAsia="Times New Roman" w:hAnsi="Calibri" w:cs="Calibri"/>
          <w:color w:val="auto"/>
          <w:sz w:val="21"/>
          <w:szCs w:val="21"/>
          <w:lang w:val="pl-PL" w:eastAsia="pl-PL"/>
        </w:rPr>
        <w:t>a i w Polsce bioetanol nie tylko nie jest objęty podatkiem akcyzowym, ale w przypadku mieszania go z benzyną i olejem mineralnym stosowane są różnego rodzaju ulgi.</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W krajach Unii Europejskiej produkcja bioetanolu szybko się rozwija, m.in. ze względu na różne ulgi podatkowe, które powodują, że ich cena staje się konkurencyjna wobec tradycyjnych paliw.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Takiego samego rozwoju sytuacji na rynku paliw można oczekiwać w Polsce.</w:t>
      </w:r>
    </w:p>
    <w:p w:rsidR="007C58BC" w:rsidRPr="00704516" w:rsidRDefault="007C58BC" w:rsidP="007C58BC">
      <w:pPr>
        <w:spacing w:after="0" w:line="240" w:lineRule="auto"/>
        <w:jc w:val="both"/>
        <w:rPr>
          <w:rFonts w:ascii="Calibri" w:eastAsia="Times New Roman" w:hAnsi="Calibri" w:cs="Calibri"/>
          <w:b/>
          <w:sz w:val="21"/>
          <w:szCs w:val="21"/>
          <w:lang w:val="pl-PL" w:eastAsia="pl-PL"/>
        </w:rPr>
      </w:pPr>
    </w:p>
    <w:p w:rsidR="007C58BC" w:rsidRPr="00704516" w:rsidRDefault="007C58BC" w:rsidP="007C58BC">
      <w:pPr>
        <w:spacing w:after="0" w:line="240" w:lineRule="auto"/>
        <w:jc w:val="both"/>
        <w:rPr>
          <w:rFonts w:ascii="Calibri" w:eastAsia="Times New Roman" w:hAnsi="Calibri" w:cs="Calibri"/>
          <w:b/>
          <w:sz w:val="21"/>
          <w:szCs w:val="21"/>
          <w:lang w:val="pl-PL" w:eastAsia="pl-PL"/>
        </w:rPr>
      </w:pPr>
      <w:r w:rsidRPr="00704516">
        <w:rPr>
          <w:rFonts w:ascii="Calibri" w:eastAsia="Times New Roman" w:hAnsi="Calibri" w:cs="Calibri"/>
          <w:b/>
          <w:sz w:val="21"/>
          <w:szCs w:val="21"/>
          <w:lang w:val="pl-PL" w:eastAsia="pl-PL"/>
        </w:rPr>
        <w:t>1.) Nowe propozycje ulg w akcyzie na biopaliwa</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Rozwój rynku biopaliw mają umożliwić ulgi w podatku akcyzowym.</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Polska w najbliższym czasie musi dostosować prawo do unijnych przepisów dotyczących biokomponentów w paliwach.</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2.) Ministerstwo Finansów wprowadziło</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już niższą akcyzę dla każdego litra dodanych biokomponentów.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3.) W Ministerstwie Rolnictwa została powołana</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Komisja do spraw Biokomponentów stosowanych w paliwach ciekłych i biopaliwach ciekłych.</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4.) Dlatego produkcja surowców przeznaczonych do produkcji biopaliw</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to wielka szansa dla Polski uznał i rząd i parlament zarówno europejski jak i polski.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5.) Polska może być eksporterem surowców do produkcji biokomponentów</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albo też stać się eksporterem biokomponentów.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Default="007C58BC" w:rsidP="007C58BC">
      <w:pPr>
        <w:spacing w:after="0" w:line="240" w:lineRule="auto"/>
        <w:jc w:val="both"/>
        <w:rPr>
          <w:rFonts w:ascii="Calibri" w:eastAsia="Times New Roman" w:hAnsi="Calibri" w:cs="Calibri"/>
          <w:color w:val="auto"/>
          <w:sz w:val="21"/>
          <w:szCs w:val="21"/>
          <w:lang w:val="pl-PL" w:eastAsia="pl-PL"/>
        </w:rPr>
      </w:pPr>
    </w:p>
    <w:p w:rsidR="000C083E" w:rsidRDefault="000C083E" w:rsidP="007C58BC">
      <w:pPr>
        <w:spacing w:after="0" w:line="240" w:lineRule="auto"/>
        <w:jc w:val="both"/>
        <w:rPr>
          <w:rFonts w:ascii="Calibri" w:eastAsia="Times New Roman" w:hAnsi="Calibri" w:cs="Calibri"/>
          <w:color w:val="auto"/>
          <w:sz w:val="21"/>
          <w:szCs w:val="21"/>
          <w:lang w:val="pl-PL" w:eastAsia="pl-PL"/>
        </w:rPr>
      </w:pPr>
    </w:p>
    <w:p w:rsidR="000C083E" w:rsidRDefault="000C083E" w:rsidP="007C58BC">
      <w:pPr>
        <w:spacing w:after="0" w:line="240" w:lineRule="auto"/>
        <w:jc w:val="both"/>
        <w:rPr>
          <w:rFonts w:ascii="Calibri" w:eastAsia="Times New Roman" w:hAnsi="Calibri" w:cs="Calibri"/>
          <w:color w:val="auto"/>
          <w:sz w:val="21"/>
          <w:szCs w:val="21"/>
          <w:lang w:val="pl-PL" w:eastAsia="pl-PL"/>
        </w:rPr>
      </w:pPr>
    </w:p>
    <w:p w:rsidR="000C083E" w:rsidRDefault="000C083E" w:rsidP="007C58BC">
      <w:pPr>
        <w:spacing w:after="0" w:line="240" w:lineRule="auto"/>
        <w:jc w:val="both"/>
        <w:rPr>
          <w:rFonts w:ascii="Calibri" w:eastAsia="Times New Roman" w:hAnsi="Calibri" w:cs="Calibri"/>
          <w:color w:val="auto"/>
          <w:sz w:val="21"/>
          <w:szCs w:val="21"/>
          <w:lang w:val="pl-PL" w:eastAsia="pl-PL"/>
        </w:rPr>
      </w:pPr>
    </w:p>
    <w:p w:rsidR="000C083E" w:rsidRPr="00704516" w:rsidRDefault="000C083E"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center"/>
        <w:rPr>
          <w:rFonts w:ascii="Calibri" w:eastAsia="Times New Roman" w:hAnsi="Calibri" w:cs="Calibri"/>
          <w:b/>
          <w:color w:val="auto"/>
          <w:sz w:val="24"/>
          <w:szCs w:val="24"/>
          <w:lang w:val="pl-PL" w:eastAsia="pl-PL"/>
        </w:rPr>
      </w:pPr>
      <w:r w:rsidRPr="00704516">
        <w:rPr>
          <w:rFonts w:ascii="Calibri" w:eastAsia="Times New Roman" w:hAnsi="Calibri" w:cs="Calibri"/>
          <w:b/>
          <w:color w:val="auto"/>
          <w:sz w:val="24"/>
          <w:szCs w:val="24"/>
          <w:lang w:val="pl-PL" w:eastAsia="pl-PL"/>
        </w:rPr>
        <w:lastRenderedPageBreak/>
        <w:t>WNIOSKI:</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1.) Jeżeli chcemy korzystać z wartości dodanej</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wypracowanej na przerobie surowców rolniczych - żyto, ziemniaki, kukurydza, buraki cukrowe - na komponenty do biopaliw, to trzeba pomóc polskim inwestorom chcącym produkować biokomponenty. </w:t>
      </w:r>
      <w:r>
        <w:rPr>
          <w:rFonts w:ascii="Calibri" w:eastAsia="Times New Roman" w:hAnsi="Calibri" w:cs="Calibri"/>
          <w:color w:val="auto"/>
          <w:sz w:val="21"/>
          <w:szCs w:val="21"/>
          <w:lang w:val="pl-PL" w:eastAsia="pl-PL"/>
        </w:rPr>
        <w:t>N</w:t>
      </w:r>
      <w:r w:rsidRPr="00704516">
        <w:rPr>
          <w:rFonts w:ascii="Calibri" w:eastAsia="Times New Roman" w:hAnsi="Calibri" w:cs="Calibri"/>
          <w:color w:val="auto"/>
          <w:sz w:val="21"/>
          <w:szCs w:val="21"/>
          <w:lang w:val="pl-PL" w:eastAsia="pl-PL"/>
        </w:rPr>
        <w:t>ajekonomiczniej produkować z nich bioetanol w Polsce.</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2) Jest to niestety instalacja kosztowna</w:t>
      </w:r>
      <w:r>
        <w:rPr>
          <w:rFonts w:ascii="Calibri" w:eastAsia="Times New Roman" w:hAnsi="Calibri" w:cs="Calibri"/>
          <w:b/>
          <w:color w:val="auto"/>
          <w:sz w:val="21"/>
          <w:szCs w:val="21"/>
          <w:lang w:val="pl-PL" w:eastAsia="pl-PL"/>
        </w:rPr>
        <w:t>,</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skomputeryzowana, pozwalająca uzyskać produkt odpowiadający standardom Światowej Karty Paliw.</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3B3A2F" w:rsidP="007C58BC">
      <w:pPr>
        <w:spacing w:after="0" w:line="240" w:lineRule="auto"/>
        <w:jc w:val="both"/>
        <w:rPr>
          <w:rFonts w:ascii="Calibri" w:eastAsia="Times New Roman" w:hAnsi="Calibri" w:cs="Calibri"/>
          <w:b/>
          <w:color w:val="auto"/>
          <w:sz w:val="21"/>
          <w:szCs w:val="21"/>
          <w:lang w:val="pl-PL" w:eastAsia="pl-PL"/>
        </w:rPr>
      </w:pPr>
      <w:r>
        <w:rPr>
          <w:rFonts w:ascii="Calibri" w:eastAsia="Times New Roman" w:hAnsi="Calibri" w:cs="Calibri"/>
          <w:b/>
          <w:color w:val="auto"/>
          <w:sz w:val="21"/>
          <w:szCs w:val="21"/>
          <w:lang w:val="pl-PL" w:eastAsia="pl-PL"/>
        </w:rPr>
        <w:t>3</w:t>
      </w:r>
      <w:r w:rsidR="007C58BC" w:rsidRPr="00704516">
        <w:rPr>
          <w:rFonts w:ascii="Calibri" w:eastAsia="Times New Roman" w:hAnsi="Calibri" w:cs="Calibri"/>
          <w:b/>
          <w:color w:val="auto"/>
          <w:sz w:val="21"/>
          <w:szCs w:val="21"/>
          <w:lang w:val="pl-PL" w:eastAsia="pl-PL"/>
        </w:rPr>
        <w:t xml:space="preserve">.) Dlatego, my jako firma polska - chcielibyśmy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uruchomić produkcję już w 201</w:t>
      </w:r>
      <w:r w:rsidR="0046481C">
        <w:rPr>
          <w:rFonts w:ascii="Calibri" w:eastAsia="Times New Roman" w:hAnsi="Calibri" w:cs="Calibri"/>
          <w:color w:val="auto"/>
          <w:sz w:val="21"/>
          <w:szCs w:val="21"/>
          <w:lang w:val="pl-PL" w:eastAsia="pl-PL"/>
        </w:rPr>
        <w:t>5</w:t>
      </w:r>
      <w:r w:rsidRPr="00704516">
        <w:rPr>
          <w:rFonts w:ascii="Calibri" w:eastAsia="Times New Roman" w:hAnsi="Calibri" w:cs="Calibri"/>
          <w:color w:val="auto"/>
          <w:sz w:val="21"/>
          <w:szCs w:val="21"/>
          <w:lang w:val="pl-PL" w:eastAsia="pl-PL"/>
        </w:rPr>
        <w:t xml:space="preserve"> roku, aby móc produkować w Polsce jak najwięcej  ekologicznego bioetanolu.</w:t>
      </w:r>
    </w:p>
    <w:p w:rsidR="007C58BC" w:rsidRPr="00704516" w:rsidRDefault="007C58BC" w:rsidP="007C58BC">
      <w:pPr>
        <w:spacing w:after="0" w:line="240" w:lineRule="auto"/>
        <w:jc w:val="both"/>
        <w:rPr>
          <w:rFonts w:ascii="Calibri" w:eastAsia="Times New Roman" w:hAnsi="Calibri" w:cs="Calibri"/>
          <w:b/>
          <w:color w:val="000080"/>
          <w:sz w:val="24"/>
          <w:szCs w:val="24"/>
          <w:u w:val="single"/>
          <w:lang w:val="pl-PL" w:eastAsia="pl-PL"/>
        </w:rPr>
      </w:pPr>
    </w:p>
    <w:p w:rsidR="007C58BC" w:rsidRPr="00704516" w:rsidRDefault="007C58BC" w:rsidP="007C58BC">
      <w:pPr>
        <w:spacing w:after="0" w:line="240" w:lineRule="auto"/>
        <w:jc w:val="both"/>
        <w:rPr>
          <w:rFonts w:ascii="Calibri" w:eastAsia="Times New Roman" w:hAnsi="Calibri" w:cs="Calibri"/>
          <w:b/>
          <w:color w:val="000080"/>
          <w:sz w:val="24"/>
          <w:szCs w:val="24"/>
          <w:u w:val="single"/>
          <w:lang w:val="pl-PL" w:eastAsia="pl-PL"/>
        </w:rPr>
      </w:pPr>
    </w:p>
    <w:p w:rsidR="007C58BC" w:rsidRPr="00704516" w:rsidRDefault="007C58BC" w:rsidP="00AD78B4">
      <w:pPr>
        <w:numPr>
          <w:ilvl w:val="0"/>
          <w:numId w:val="67"/>
        </w:numPr>
        <w:spacing w:after="0" w:line="240" w:lineRule="auto"/>
        <w:jc w:val="both"/>
        <w:rPr>
          <w:rFonts w:ascii="Calibri" w:eastAsia="Times New Roman" w:hAnsi="Calibri" w:cs="Calibri"/>
          <w:b/>
          <w:caps/>
          <w:color w:val="000080"/>
          <w:szCs w:val="22"/>
          <w:lang w:val="pl-PL" w:eastAsia="pl-PL"/>
        </w:rPr>
      </w:pPr>
      <w:r w:rsidRPr="00704516">
        <w:rPr>
          <w:rFonts w:ascii="Calibri" w:eastAsia="Times New Roman" w:hAnsi="Calibri" w:cs="Calibri"/>
          <w:b/>
          <w:caps/>
          <w:color w:val="000080"/>
          <w:szCs w:val="22"/>
          <w:lang w:val="pl-PL" w:eastAsia="pl-PL"/>
        </w:rPr>
        <w:t>Analiza cen i zysków ze sprzedaży biopaliw.</w:t>
      </w:r>
    </w:p>
    <w:p w:rsidR="007C58BC" w:rsidRPr="0070451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1.) Cena rynkowa 1 litra bioetanolu</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ma nierozerwalny związ</w:t>
      </w:r>
      <w:r>
        <w:rPr>
          <w:rFonts w:ascii="Calibri" w:eastAsia="Times New Roman" w:hAnsi="Calibri" w:cs="Calibri"/>
          <w:color w:val="auto"/>
          <w:sz w:val="21"/>
          <w:szCs w:val="21"/>
          <w:lang w:val="pl-PL" w:eastAsia="pl-PL"/>
        </w:rPr>
        <w:t>ek z ceną ropy naftowej i benzyny, a</w:t>
      </w:r>
      <w:r w:rsidRPr="00704516">
        <w:rPr>
          <w:rFonts w:ascii="Calibri" w:eastAsia="Times New Roman" w:hAnsi="Calibri" w:cs="Calibri"/>
          <w:color w:val="auto"/>
          <w:sz w:val="21"/>
          <w:szCs w:val="21"/>
          <w:lang w:val="pl-PL" w:eastAsia="pl-PL"/>
        </w:rPr>
        <w:t xml:space="preserve"> te ciągle zwyżkują</w:t>
      </w:r>
      <w:r>
        <w:rPr>
          <w:rFonts w:ascii="Calibri" w:eastAsia="Times New Roman" w:hAnsi="Calibri" w:cs="Calibri"/>
          <w:color w:val="auto"/>
          <w:sz w:val="21"/>
          <w:szCs w:val="21"/>
          <w:lang w:val="pl-PL" w:eastAsia="pl-PL"/>
        </w:rPr>
        <w:t>,</w:t>
      </w:r>
      <w:r w:rsidRPr="00704516">
        <w:rPr>
          <w:rFonts w:ascii="Calibri" w:eastAsia="Times New Roman" w:hAnsi="Calibri" w:cs="Calibri"/>
          <w:color w:val="auto"/>
          <w:sz w:val="21"/>
          <w:szCs w:val="21"/>
          <w:lang w:val="pl-PL" w:eastAsia="pl-PL"/>
        </w:rPr>
        <w:t xml:space="preserve"> natomiast koszt produkcji </w:t>
      </w:r>
      <w:r>
        <w:rPr>
          <w:rFonts w:ascii="Calibri" w:eastAsia="Times New Roman" w:hAnsi="Calibri" w:cs="Calibri"/>
          <w:color w:val="auto"/>
          <w:sz w:val="21"/>
          <w:szCs w:val="21"/>
          <w:lang w:val="pl-PL" w:eastAsia="pl-PL"/>
        </w:rPr>
        <w:t>,</w:t>
      </w:r>
      <w:r w:rsidRPr="00704516">
        <w:rPr>
          <w:rFonts w:ascii="Calibri" w:eastAsia="Times New Roman" w:hAnsi="Calibri" w:cs="Calibri"/>
          <w:color w:val="auto"/>
          <w:sz w:val="21"/>
          <w:szCs w:val="21"/>
          <w:lang w:val="pl-PL" w:eastAsia="pl-PL"/>
        </w:rPr>
        <w:t>z systemem ulg dla biopaliw oraz z ceną zbóż (ok.60% kosztów produkcji), stabilizują się na przewidywalnym optymistycznym poziomie.</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2.) Dlatego też śmiało można powiedzieć,</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że nie istnieje problem złej ceny 1 litra bioetanolu czy zysku z bioetanolu – jego produkcja będzie zyskowna.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D87753" w:rsidP="007C58BC">
      <w:p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b/>
          <w:color w:val="auto"/>
          <w:sz w:val="21"/>
          <w:szCs w:val="21"/>
          <w:lang w:val="pl-PL" w:eastAsia="pl-PL"/>
        </w:rPr>
        <w:t>3</w:t>
      </w:r>
      <w:r w:rsidR="007C58BC" w:rsidRPr="00704516">
        <w:rPr>
          <w:rFonts w:ascii="Calibri" w:eastAsia="Times New Roman" w:hAnsi="Calibri" w:cs="Calibri"/>
          <w:b/>
          <w:color w:val="auto"/>
          <w:sz w:val="21"/>
          <w:szCs w:val="21"/>
          <w:lang w:val="pl-PL" w:eastAsia="pl-PL"/>
        </w:rPr>
        <w:t>.) Na najbliższe lata</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śmiało można powiedzieć, że każda złotówka zainwestowana w biopaliwa przynosi natychmiast dwie.</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360" w:lineRule="auto"/>
        <w:jc w:val="both"/>
        <w:rPr>
          <w:rFonts w:ascii="Calibri" w:eastAsia="Times New Roman" w:hAnsi="Calibri" w:cs="Calibri"/>
          <w:b/>
          <w:color w:val="auto"/>
          <w:sz w:val="21"/>
          <w:szCs w:val="21"/>
          <w:lang w:val="pl-PL" w:eastAsia="pl-PL"/>
        </w:rPr>
      </w:pPr>
      <w:r w:rsidRPr="00704516">
        <w:rPr>
          <w:rFonts w:ascii="Calibri" w:eastAsia="Times New Roman" w:hAnsi="Calibri" w:cs="Calibri"/>
          <w:b/>
          <w:color w:val="auto"/>
          <w:sz w:val="21"/>
          <w:szCs w:val="21"/>
          <w:lang w:val="pl-PL" w:eastAsia="pl-PL"/>
        </w:rPr>
        <w:t>Po p</w:t>
      </w:r>
      <w:r w:rsidR="000642ED">
        <w:rPr>
          <w:rFonts w:ascii="Calibri" w:eastAsia="Times New Roman" w:hAnsi="Calibri" w:cs="Calibri"/>
          <w:b/>
          <w:color w:val="auto"/>
          <w:sz w:val="21"/>
          <w:szCs w:val="21"/>
          <w:lang w:val="pl-PL" w:eastAsia="pl-PL"/>
        </w:rPr>
        <w:t>rostu cena 1 litra bioetanolu jest zdecydowanie niższa od ceny benzyny</w:t>
      </w:r>
      <w:r w:rsidRPr="00704516">
        <w:rPr>
          <w:rFonts w:ascii="Calibri" w:eastAsia="Times New Roman" w:hAnsi="Calibri" w:cs="Calibri"/>
          <w:b/>
          <w:color w:val="auto"/>
          <w:sz w:val="21"/>
          <w:szCs w:val="21"/>
          <w:lang w:val="pl-PL" w:eastAsia="pl-PL"/>
        </w:rPr>
        <w:t xml:space="preserve">. </w:t>
      </w:r>
    </w:p>
    <w:p w:rsidR="007C58BC" w:rsidRPr="00704516" w:rsidRDefault="007C58BC" w:rsidP="007C58BC">
      <w:pPr>
        <w:spacing w:after="0" w:line="360" w:lineRule="auto"/>
        <w:jc w:val="both"/>
        <w:rPr>
          <w:rFonts w:ascii="Calibri" w:eastAsia="Times New Roman" w:hAnsi="Calibri" w:cs="Calibri"/>
          <w:b/>
          <w:color w:val="auto"/>
          <w:sz w:val="21"/>
          <w:szCs w:val="21"/>
          <w:lang w:val="pl-PL" w:eastAsia="pl-PL"/>
        </w:rPr>
      </w:pPr>
      <w:r w:rsidRPr="00704516">
        <w:rPr>
          <w:rFonts w:ascii="Calibri" w:eastAsia="Times New Roman" w:hAnsi="Calibri" w:cs="Calibri"/>
          <w:b/>
          <w:color w:val="auto"/>
          <w:sz w:val="21"/>
          <w:szCs w:val="21"/>
          <w:lang w:val="pl-PL" w:eastAsia="pl-PL"/>
        </w:rPr>
        <w:t>To najprostsza odpowiedź i wzór cenowy na przyszłość.</w:t>
      </w:r>
    </w:p>
    <w:p w:rsidR="007C58BC" w:rsidRPr="0070451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704516" w:rsidRDefault="007C58BC" w:rsidP="007C58BC">
      <w:pPr>
        <w:spacing w:after="0" w:line="240" w:lineRule="auto"/>
        <w:jc w:val="center"/>
        <w:rPr>
          <w:rFonts w:ascii="Calibri" w:eastAsia="Times New Roman" w:hAnsi="Calibri" w:cs="Calibri"/>
          <w:b/>
          <w:color w:val="auto"/>
          <w:sz w:val="24"/>
          <w:szCs w:val="24"/>
          <w:lang w:val="pl-PL" w:eastAsia="pl-PL"/>
        </w:rPr>
      </w:pPr>
      <w:r w:rsidRPr="00704516">
        <w:rPr>
          <w:rFonts w:ascii="Calibri" w:eastAsia="Times New Roman" w:hAnsi="Calibri" w:cs="Calibri"/>
          <w:b/>
          <w:color w:val="auto"/>
          <w:sz w:val="24"/>
          <w:szCs w:val="24"/>
          <w:lang w:val="pl-PL" w:eastAsia="pl-PL"/>
        </w:rPr>
        <w:t>WNIOSKI:</w:t>
      </w:r>
    </w:p>
    <w:p w:rsidR="007C58BC" w:rsidRPr="00704516" w:rsidRDefault="007C58BC" w:rsidP="007C58BC">
      <w:pPr>
        <w:spacing w:after="0" w:line="240" w:lineRule="auto"/>
        <w:jc w:val="both"/>
        <w:rPr>
          <w:rFonts w:ascii="Calibri" w:eastAsia="Times New Roman" w:hAnsi="Calibri" w:cs="Calibri"/>
          <w:b/>
          <w:color w:val="auto"/>
          <w:sz w:val="21"/>
          <w:szCs w:val="21"/>
          <w:u w:val="single"/>
          <w:lang w:val="pl-PL" w:eastAsia="pl-PL"/>
        </w:rPr>
      </w:pPr>
    </w:p>
    <w:p w:rsidR="007C58BC" w:rsidRPr="00704516" w:rsidRDefault="007C58BC" w:rsidP="00AD78B4">
      <w:pPr>
        <w:numPr>
          <w:ilvl w:val="0"/>
          <w:numId w:val="75"/>
        </w:num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Według Ministerstw Rolnictwa wytwarzaniem bioetanolu</w:t>
      </w:r>
    </w:p>
    <w:p w:rsidR="007C58BC" w:rsidRPr="0070451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na cele przemysłowe interesuje się w Polsce duży kapitał krajowy i zagraniczny. </w:t>
      </w:r>
    </w:p>
    <w:p w:rsidR="007C58BC" w:rsidRPr="00704516" w:rsidRDefault="007C58BC" w:rsidP="007C58BC">
      <w:pPr>
        <w:spacing w:after="0" w:line="240" w:lineRule="auto"/>
        <w:ind w:left="360"/>
        <w:jc w:val="both"/>
        <w:rPr>
          <w:rFonts w:ascii="Calibri" w:eastAsia="Times New Roman" w:hAnsi="Calibri" w:cs="Calibri"/>
          <w:color w:val="auto"/>
          <w:sz w:val="21"/>
          <w:szCs w:val="21"/>
          <w:lang w:val="pl-PL" w:eastAsia="pl-PL"/>
        </w:rPr>
      </w:pPr>
    </w:p>
    <w:p w:rsidR="007C58BC" w:rsidRPr="00704516" w:rsidRDefault="007C58BC" w:rsidP="00AD78B4">
      <w:pPr>
        <w:numPr>
          <w:ilvl w:val="0"/>
          <w:numId w:val="75"/>
        </w:num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Tak wytwarzany bioetanol</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mógłby być sprzedawany do innych państw Unii, np. Niemiec czy Szwecji, gdzie</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zużycie biopaliw podwoiło się w ciągu dwóch lat.</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AD78B4">
      <w:pPr>
        <w:numPr>
          <w:ilvl w:val="0"/>
          <w:numId w:val="75"/>
        </w:num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Można zatem</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odpowiedzialnie stwierdzić iż każdy litr wyprodukowany litr bioetanolu natychmiast</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znajdzie nabywcę zarówno w Polsce jak i UE.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AD78B4">
      <w:pPr>
        <w:numPr>
          <w:ilvl w:val="0"/>
          <w:numId w:val="75"/>
        </w:num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t>I taka sama zasada dotyczy</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praktycznie każdej ilości biopaliw jaką jesteśmy w stanie z polskich plonów</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wyprodukować.</w:t>
      </w:r>
    </w:p>
    <w:p w:rsidR="007C58BC" w:rsidRPr="00704516" w:rsidRDefault="007C58BC" w:rsidP="007C58BC">
      <w:pPr>
        <w:spacing w:after="0" w:line="240" w:lineRule="auto"/>
        <w:jc w:val="both"/>
        <w:rPr>
          <w:rFonts w:ascii="Calibri" w:eastAsia="Times New Roman" w:hAnsi="Calibri" w:cs="Calibri"/>
          <w:b/>
          <w:color w:val="auto"/>
          <w:sz w:val="21"/>
          <w:szCs w:val="21"/>
          <w:lang w:val="pl-PL" w:eastAsia="pl-PL"/>
        </w:rPr>
      </w:pPr>
    </w:p>
    <w:p w:rsidR="007C58BC" w:rsidRPr="00704516" w:rsidRDefault="007C58BC" w:rsidP="00AD78B4">
      <w:pPr>
        <w:numPr>
          <w:ilvl w:val="0"/>
          <w:numId w:val="75"/>
        </w:num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b/>
          <w:color w:val="auto"/>
          <w:sz w:val="21"/>
          <w:szCs w:val="21"/>
          <w:lang w:val="pl-PL" w:eastAsia="pl-PL"/>
        </w:rPr>
        <w:lastRenderedPageBreak/>
        <w:t>A nasza firma - ASPEN</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ind w:left="360"/>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chciałaby za pomocą </w:t>
      </w:r>
      <w:r w:rsidRPr="00704516">
        <w:rPr>
          <w:rFonts w:ascii="Calibri" w:eastAsia="Times New Roman" w:hAnsi="Calibri" w:cs="Calibri"/>
          <w:b/>
          <w:color w:val="auto"/>
          <w:sz w:val="21"/>
          <w:szCs w:val="21"/>
          <w:lang w:val="pl-PL" w:eastAsia="pl-PL"/>
        </w:rPr>
        <w:t>Państwa</w:t>
      </w:r>
      <w:r>
        <w:rPr>
          <w:rFonts w:ascii="Calibri" w:eastAsia="Times New Roman" w:hAnsi="Calibri" w:cs="Calibri"/>
          <w:b/>
          <w:color w:val="auto"/>
          <w:sz w:val="21"/>
          <w:szCs w:val="21"/>
          <w:lang w:val="pl-PL" w:eastAsia="pl-PL"/>
        </w:rPr>
        <w:t xml:space="preserve"> </w:t>
      </w:r>
      <w:r w:rsidRPr="00704516">
        <w:rPr>
          <w:rFonts w:ascii="Calibri" w:eastAsia="Times New Roman" w:hAnsi="Calibri" w:cs="Calibri"/>
          <w:b/>
          <w:color w:val="auto"/>
          <w:sz w:val="21"/>
          <w:szCs w:val="21"/>
          <w:lang w:val="pl-PL" w:eastAsia="pl-PL"/>
        </w:rPr>
        <w:t xml:space="preserve">Banku </w:t>
      </w:r>
      <w:r w:rsidRPr="00704516">
        <w:rPr>
          <w:rFonts w:ascii="Calibri" w:eastAsia="Times New Roman" w:hAnsi="Calibri" w:cs="Calibri"/>
          <w:color w:val="auto"/>
          <w:sz w:val="21"/>
          <w:szCs w:val="21"/>
          <w:lang w:val="pl-PL" w:eastAsia="pl-PL"/>
        </w:rPr>
        <w:t>temu wyzwaniu sprostać.</w:t>
      </w:r>
    </w:p>
    <w:p w:rsidR="007C58BC" w:rsidRPr="00704516" w:rsidRDefault="007C58BC" w:rsidP="007C58BC">
      <w:pPr>
        <w:spacing w:after="0" w:line="240" w:lineRule="auto"/>
        <w:ind w:left="360"/>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ind w:left="360"/>
        <w:jc w:val="both"/>
        <w:rPr>
          <w:rFonts w:ascii="Calibri" w:eastAsia="Times New Roman" w:hAnsi="Calibri" w:cs="Calibri"/>
          <w:color w:val="auto"/>
          <w:sz w:val="21"/>
          <w:szCs w:val="21"/>
          <w:lang w:val="pl-PL" w:eastAsia="pl-PL"/>
        </w:rPr>
      </w:pPr>
    </w:p>
    <w:p w:rsidR="007C58BC" w:rsidRPr="00704516" w:rsidRDefault="007C58BC" w:rsidP="00AD78B4">
      <w:pPr>
        <w:numPr>
          <w:ilvl w:val="0"/>
          <w:numId w:val="67"/>
        </w:numPr>
        <w:spacing w:after="0" w:line="240" w:lineRule="auto"/>
        <w:jc w:val="both"/>
        <w:rPr>
          <w:rFonts w:ascii="Calibri" w:eastAsia="Times New Roman" w:hAnsi="Calibri" w:cs="Calibri"/>
          <w:b/>
          <w:caps/>
          <w:color w:val="000080"/>
          <w:szCs w:val="22"/>
          <w:lang w:val="pl-PL" w:eastAsia="pl-PL"/>
        </w:rPr>
      </w:pPr>
      <w:r w:rsidRPr="00704516">
        <w:rPr>
          <w:rFonts w:ascii="Calibri" w:eastAsia="Times New Roman" w:hAnsi="Calibri" w:cs="Calibri"/>
          <w:b/>
          <w:caps/>
          <w:color w:val="000080"/>
          <w:szCs w:val="22"/>
          <w:lang w:val="pl-PL" w:eastAsia="pl-PL"/>
        </w:rPr>
        <w:t>Analiza konkurencji</w:t>
      </w:r>
      <w:r>
        <w:rPr>
          <w:rFonts w:ascii="Calibri" w:eastAsia="Times New Roman" w:hAnsi="Calibri" w:cs="Calibri"/>
          <w:b/>
          <w:caps/>
          <w:color w:val="000080"/>
          <w:szCs w:val="22"/>
          <w:lang w:val="pl-PL" w:eastAsia="pl-PL"/>
        </w:rPr>
        <w:t>.</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Polskie wyroby spirytusowe jakościowo niczym nie ustępują napojom spirytusowym wytwarzanym w Unii Europejskiej.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W Polsce alkohol etylowy rolniczy, czyli spirytus rektyfikowany dzieli się na trzy kategorie: luksusowy, wyborowy i zwykły. W krajach UE nie stosuje się takiego rozgraniczenia.</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Coraz większe zużycie biopaliw wynika z ekologicznych i rolniczych względów oraz z, tzw. zachowania bezpieczeństwa energetycznego krajów. </w:t>
      </w:r>
    </w:p>
    <w:p w:rsidR="007C58BC" w:rsidRPr="00704516" w:rsidRDefault="007C58BC" w:rsidP="007C58BC">
      <w:pPr>
        <w:spacing w:after="0" w:line="240" w:lineRule="auto"/>
        <w:jc w:val="both"/>
        <w:rPr>
          <w:rFonts w:ascii="Calibri" w:eastAsia="Times New Roman" w:hAnsi="Calibri" w:cs="Calibri"/>
          <w:b/>
          <w:color w:val="auto"/>
          <w:sz w:val="21"/>
          <w:szCs w:val="21"/>
          <w:lang w:val="pl-PL" w:eastAsia="pl-PL"/>
        </w:rPr>
      </w:pPr>
      <w:r w:rsidRPr="00704516">
        <w:rPr>
          <w:rFonts w:ascii="Calibri" w:eastAsia="Times New Roman" w:hAnsi="Calibri" w:cs="Calibri"/>
          <w:b/>
          <w:color w:val="auto"/>
          <w:sz w:val="21"/>
          <w:szCs w:val="21"/>
          <w:lang w:val="pl-PL" w:eastAsia="pl-PL"/>
        </w:rPr>
        <w:t>Na świecie wyprodukowano:</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w 1985 roku - 20 bln l bioetanolu,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w 1990 - 25 bln l,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sz w:val="21"/>
          <w:szCs w:val="21"/>
          <w:lang w:val="pl-PL" w:eastAsia="pl-PL"/>
        </w:rPr>
        <w:t xml:space="preserve">w 2005 roku </w:t>
      </w:r>
      <w:r w:rsidRPr="00704516">
        <w:rPr>
          <w:rFonts w:ascii="Calibri" w:eastAsia="Times New Roman" w:hAnsi="Calibri" w:cs="Calibri"/>
          <w:color w:val="auto"/>
          <w:sz w:val="21"/>
          <w:szCs w:val="21"/>
          <w:lang w:val="pl-PL" w:eastAsia="pl-PL"/>
        </w:rPr>
        <w:t xml:space="preserve">- 40 bln l bioetanolu. </w:t>
      </w:r>
    </w:p>
    <w:p w:rsidR="007C58BC" w:rsidRPr="00704516" w:rsidRDefault="007C58BC" w:rsidP="007C58BC">
      <w:pPr>
        <w:spacing w:after="0" w:line="240" w:lineRule="auto"/>
        <w:jc w:val="both"/>
        <w:rPr>
          <w:rFonts w:ascii="Calibri" w:eastAsia="Times New Roman" w:hAnsi="Calibri" w:cs="Calibri"/>
          <w:b/>
          <w:color w:val="auto"/>
          <w:sz w:val="21"/>
          <w:szCs w:val="21"/>
          <w:u w:val="single"/>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1.) Produkcja destylatu rolniczego (spirytusu) w Polsce prowadzona jest dotychczas metodą fermentacyjną  w gorzelniach rolniczych</w:t>
      </w:r>
      <w:r w:rsidR="00960E24">
        <w:rPr>
          <w:rFonts w:ascii="Calibri" w:eastAsia="Times New Roman" w:hAnsi="Calibri" w:cs="Calibri"/>
          <w:color w:val="auto"/>
          <w:sz w:val="21"/>
          <w:szCs w:val="21"/>
          <w:lang w:val="pl-PL" w:eastAsia="pl-PL"/>
        </w:rPr>
        <w:t>.</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2.) Wejście Polski do UE wiążę się ze zwiększeniem, zgodnie z jej dyrektywą udziału, energii odnawialnej w bilansie energetycznym kraju, a co za tym idzie z wdrożeniem programu biopaliwowego. Spowoduje to w najbliższych latach znaczny wzrost zapotrzebowania na spirytus, który po odwodnieniu jako bioetanol będzie stosowany jako domieszka do paliw.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Pr>
          <w:rFonts w:ascii="Calibri" w:eastAsia="Times New Roman" w:hAnsi="Calibri" w:cs="Calibri"/>
          <w:noProof/>
          <w:color w:val="auto"/>
          <w:sz w:val="21"/>
          <w:szCs w:val="21"/>
        </w:rPr>
        <w:drawing>
          <wp:inline distT="0" distB="0" distL="0" distR="0">
            <wp:extent cx="5591175" cy="3971925"/>
            <wp:effectExtent l="19050" t="0" r="952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591175" cy="3971925"/>
                    </a:xfrm>
                    <a:prstGeom prst="rect">
                      <a:avLst/>
                    </a:prstGeom>
                    <a:noFill/>
                    <a:ln w="9525">
                      <a:noFill/>
                      <a:miter lim="800000"/>
                      <a:headEnd/>
                      <a:tailEnd/>
                    </a:ln>
                  </pic:spPr>
                </pic:pic>
              </a:graphicData>
            </a:graphic>
          </wp:inline>
        </w:drawing>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3.) Otworzą się zatem nowe szanse dla gorzelni rolniczych i współpracujących nimi gospodarstw rolnych, pod warunkiem, że gorzelnie sprostają konkurencji cenowej w warunkach wolnego rynku cenom jakie będą oferowały gorzelnie krajów unijnych.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4.) Ponadto gorzelnia rolnicza, jak każdy zakład produkcji w branży spożywczej podlega</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przepisom ochrony środowiska w zakresie: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 emisji spalin,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 poboru wody i odprowadzenia ścieków,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   - utylizacji i zagospodarowaniu odpadów.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Gorzelnie unijne i amerykańskie działając w warunkach wolnego rynku już dawno zoptymalizowały koszty swojej produkcji dokonując niezbędnych modernizacji  swoich procesów technologicznych.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W tak zmodernizowanych gorzelniach znacznie spadła energochłonność  produkcji </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do poziomu 13,5 GJ/m3 spirytusu, co znacznie obniżyło ostateczne koszty  produkcji spirytusu, zmniejszyło się również negatywne oddziaływanie gorzelni na otaczające środowisko.</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Default="007C58BC" w:rsidP="007C58BC">
      <w:pPr>
        <w:spacing w:after="0" w:line="240" w:lineRule="auto"/>
        <w:ind w:left="720"/>
        <w:jc w:val="both"/>
        <w:rPr>
          <w:rFonts w:ascii="Calibri" w:eastAsia="Times New Roman" w:hAnsi="Calibri" w:cs="Calibri"/>
          <w:b/>
          <w:caps/>
          <w:color w:val="auto"/>
          <w:sz w:val="21"/>
          <w:szCs w:val="21"/>
          <w:lang w:val="pl-PL" w:eastAsia="pl-PL"/>
        </w:rPr>
      </w:pPr>
      <w:r w:rsidRPr="00704516">
        <w:rPr>
          <w:rFonts w:ascii="Calibri" w:eastAsia="Times New Roman" w:hAnsi="Calibri" w:cs="Calibri"/>
          <w:b/>
          <w:caps/>
          <w:color w:val="auto"/>
          <w:sz w:val="21"/>
          <w:szCs w:val="21"/>
          <w:lang w:val="pl-PL" w:eastAsia="pl-PL"/>
        </w:rPr>
        <w:t>Projekt naszej inwestycji zakłada właśnie takie rozwiązania.</w:t>
      </w:r>
    </w:p>
    <w:p w:rsidR="0067701C" w:rsidRPr="00704516" w:rsidRDefault="0067701C" w:rsidP="0067701C">
      <w:pPr>
        <w:spacing w:after="0" w:line="240" w:lineRule="auto"/>
        <w:jc w:val="both"/>
        <w:rPr>
          <w:rFonts w:ascii="Calibri" w:eastAsia="Times New Roman" w:hAnsi="Calibri" w:cs="Calibri"/>
          <w:b/>
          <w:caps/>
          <w:color w:val="auto"/>
          <w:sz w:val="21"/>
          <w:szCs w:val="21"/>
          <w:lang w:val="pl-PL" w:eastAsia="pl-PL"/>
        </w:rPr>
      </w:pPr>
    </w:p>
    <w:p w:rsidR="007C58BC" w:rsidRDefault="007C58BC" w:rsidP="007C58BC">
      <w:pPr>
        <w:spacing w:after="0" w:line="240" w:lineRule="auto"/>
        <w:jc w:val="both"/>
        <w:rPr>
          <w:rFonts w:ascii="Calibri" w:eastAsia="Times New Roman" w:hAnsi="Calibri" w:cs="Calibri"/>
          <w:b/>
          <w:sz w:val="21"/>
          <w:szCs w:val="21"/>
          <w:u w:val="single"/>
          <w:lang w:val="pl-PL" w:eastAsia="pl-PL"/>
        </w:rPr>
      </w:pPr>
    </w:p>
    <w:p w:rsidR="00DD5D76" w:rsidRPr="00704516" w:rsidRDefault="00DD5D76" w:rsidP="007C58BC">
      <w:pPr>
        <w:spacing w:after="0" w:line="240" w:lineRule="auto"/>
        <w:jc w:val="both"/>
        <w:rPr>
          <w:rFonts w:ascii="Calibri" w:eastAsia="Times New Roman" w:hAnsi="Calibri" w:cs="Calibri"/>
          <w:b/>
          <w:sz w:val="21"/>
          <w:szCs w:val="21"/>
          <w:u w:val="single"/>
          <w:lang w:val="pl-PL" w:eastAsia="pl-PL"/>
        </w:rPr>
      </w:pPr>
    </w:p>
    <w:p w:rsidR="0067701C" w:rsidRDefault="0067701C" w:rsidP="00F10C67">
      <w:pPr>
        <w:spacing w:after="0" w:line="240" w:lineRule="auto"/>
        <w:ind w:left="390"/>
        <w:rPr>
          <w:rFonts w:ascii="Calibri" w:eastAsia="Times New Roman" w:hAnsi="Calibri" w:cs="Calibri"/>
          <w:b/>
          <w:sz w:val="21"/>
          <w:szCs w:val="21"/>
          <w:lang w:val="pl-PL" w:eastAsia="pl-PL"/>
        </w:rPr>
      </w:pPr>
      <w:r w:rsidRPr="0067701C">
        <w:rPr>
          <w:rFonts w:ascii="Calibri" w:eastAsia="Times New Roman" w:hAnsi="Calibri" w:cs="Calibri"/>
          <w:b/>
          <w:sz w:val="21"/>
          <w:szCs w:val="21"/>
          <w:lang w:val="pl-PL" w:eastAsia="pl-PL"/>
        </w:rPr>
        <w:t>5</w:t>
      </w:r>
      <w:r w:rsidR="00F10C67" w:rsidRPr="0067701C">
        <w:rPr>
          <w:rFonts w:ascii="Calibri" w:eastAsia="Times New Roman" w:hAnsi="Calibri" w:cs="Calibri"/>
          <w:b/>
          <w:sz w:val="21"/>
          <w:szCs w:val="21"/>
          <w:lang w:val="pl-PL" w:eastAsia="pl-PL"/>
        </w:rPr>
        <w:t>.)</w:t>
      </w:r>
      <w:r w:rsidRPr="0067701C">
        <w:rPr>
          <w:rFonts w:ascii="Calibri" w:eastAsia="Times New Roman" w:hAnsi="Calibri" w:cs="Calibri"/>
          <w:b/>
          <w:sz w:val="21"/>
          <w:szCs w:val="21"/>
          <w:lang w:val="pl-PL" w:eastAsia="pl-PL"/>
        </w:rPr>
        <w:t>KONKURENCJA</w:t>
      </w:r>
    </w:p>
    <w:p w:rsidR="0067701C" w:rsidRPr="0067701C" w:rsidRDefault="0067701C" w:rsidP="00F10C67">
      <w:pPr>
        <w:spacing w:after="0" w:line="240" w:lineRule="auto"/>
        <w:ind w:left="390"/>
        <w:rPr>
          <w:rFonts w:ascii="Calibri" w:eastAsia="Times New Roman" w:hAnsi="Calibri" w:cs="Calibri"/>
          <w:b/>
          <w:sz w:val="21"/>
          <w:szCs w:val="21"/>
          <w:lang w:val="pl-PL" w:eastAsia="pl-PL"/>
        </w:rPr>
      </w:pPr>
    </w:p>
    <w:p w:rsidR="007C58BC" w:rsidRPr="00704516" w:rsidRDefault="007C58BC" w:rsidP="00F10C67">
      <w:pPr>
        <w:spacing w:after="0" w:line="240" w:lineRule="auto"/>
        <w:ind w:left="390"/>
        <w:rPr>
          <w:rFonts w:ascii="Calibri" w:eastAsia="Times New Roman" w:hAnsi="Calibri" w:cs="Calibri"/>
          <w:color w:val="FF0000"/>
          <w:sz w:val="21"/>
          <w:szCs w:val="21"/>
          <w:lang w:val="pl-PL" w:eastAsia="pl-PL"/>
        </w:rPr>
      </w:pPr>
      <w:r w:rsidRPr="00704516">
        <w:rPr>
          <w:rFonts w:ascii="Calibri" w:eastAsia="Times New Roman" w:hAnsi="Calibri" w:cs="Calibri"/>
          <w:sz w:val="21"/>
          <w:szCs w:val="21"/>
          <w:lang w:val="pl-PL" w:eastAsia="pl-PL"/>
        </w:rPr>
        <w:t xml:space="preserve">Znaczny udział w polskiej produkcji </w:t>
      </w:r>
      <w:r w:rsidRPr="00704516">
        <w:rPr>
          <w:rFonts w:ascii="Calibri" w:eastAsia="Times New Roman" w:hAnsi="Calibri" w:cs="Calibri"/>
          <w:b/>
          <w:sz w:val="21"/>
          <w:szCs w:val="21"/>
          <w:lang w:val="pl-PL" w:eastAsia="pl-PL"/>
        </w:rPr>
        <w:t xml:space="preserve">bioetanolu </w:t>
      </w:r>
      <w:r w:rsidRPr="00704516">
        <w:rPr>
          <w:rFonts w:ascii="Calibri" w:eastAsia="Times New Roman" w:hAnsi="Calibri" w:cs="Calibri"/>
          <w:sz w:val="21"/>
          <w:szCs w:val="21"/>
          <w:lang w:val="pl-PL" w:eastAsia="pl-PL"/>
        </w:rPr>
        <w:t>to główny producent - Akawit:</w:t>
      </w:r>
      <w:r>
        <w:rPr>
          <w:rFonts w:ascii="Calibri" w:eastAsia="Times New Roman" w:hAnsi="Calibri" w:cs="Calibri"/>
          <w:noProof/>
          <w:color w:val="FF0000"/>
          <w:sz w:val="21"/>
          <w:szCs w:val="21"/>
        </w:rPr>
        <w:drawing>
          <wp:inline distT="0" distB="0" distL="0" distR="0">
            <wp:extent cx="5057775" cy="3752850"/>
            <wp:effectExtent l="19050" t="0" r="9525"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5057775" cy="3752850"/>
                    </a:xfrm>
                    <a:prstGeom prst="rect">
                      <a:avLst/>
                    </a:prstGeom>
                    <a:noFill/>
                    <a:ln w="9525">
                      <a:noFill/>
                      <a:miter lim="800000"/>
                      <a:headEnd/>
                      <a:tailEnd/>
                    </a:ln>
                  </pic:spPr>
                </pic:pic>
              </a:graphicData>
            </a:graphic>
          </wp:inline>
        </w:drawing>
      </w:r>
    </w:p>
    <w:p w:rsidR="007C58BC" w:rsidRPr="00704516" w:rsidRDefault="007C58BC" w:rsidP="007C58BC">
      <w:pPr>
        <w:spacing w:after="0" w:line="240" w:lineRule="auto"/>
        <w:rPr>
          <w:rFonts w:ascii="Calibri" w:eastAsia="Times New Roman" w:hAnsi="Calibri" w:cs="Calibri"/>
          <w:color w:val="FF0000"/>
          <w:sz w:val="21"/>
          <w:szCs w:val="21"/>
          <w:lang w:val="pl-PL" w:eastAsia="pl-PL"/>
        </w:rPr>
      </w:pPr>
    </w:p>
    <w:p w:rsidR="007C58BC" w:rsidRPr="00140666" w:rsidRDefault="007C58BC" w:rsidP="007C58BC">
      <w:pPr>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b/>
          <w:sz w:val="21"/>
          <w:szCs w:val="21"/>
          <w:lang w:val="pl-PL" w:eastAsia="pl-PL"/>
        </w:rPr>
        <w:t>-  posiada on</w:t>
      </w:r>
      <w:r w:rsidR="00435EFC">
        <w:rPr>
          <w:rFonts w:ascii="Calibri" w:eastAsia="Times New Roman" w:hAnsi="Calibri" w:cs="Calibri"/>
          <w:sz w:val="21"/>
          <w:szCs w:val="21"/>
          <w:lang w:val="pl-PL" w:eastAsia="pl-PL"/>
        </w:rPr>
        <w:t>, dwie lin</w:t>
      </w:r>
      <w:r w:rsidRPr="00704516">
        <w:rPr>
          <w:rFonts w:ascii="Calibri" w:eastAsia="Times New Roman" w:hAnsi="Calibri" w:cs="Calibri"/>
          <w:sz w:val="21"/>
          <w:szCs w:val="21"/>
          <w:lang w:val="pl-PL" w:eastAsia="pl-PL"/>
        </w:rPr>
        <w:t xml:space="preserve">ie technologiczne, jedna francuska - do produkcji spirytusu konsumpcyjnego, druga ze Stanów Zjednoczonych - do produkcji spirytusu odwodnionego. </w:t>
      </w:r>
    </w:p>
    <w:p w:rsidR="007C58BC" w:rsidRPr="00704516" w:rsidRDefault="0067701C" w:rsidP="007C58BC">
      <w:pPr>
        <w:spacing w:after="0" w:line="240" w:lineRule="auto"/>
        <w:jc w:val="both"/>
        <w:rPr>
          <w:rFonts w:ascii="Calibri" w:eastAsia="Times New Roman" w:hAnsi="Calibri" w:cs="Calibri"/>
          <w:b/>
          <w:sz w:val="21"/>
          <w:szCs w:val="21"/>
          <w:lang w:val="pl-PL" w:eastAsia="pl-PL"/>
        </w:rPr>
      </w:pPr>
      <w:r>
        <w:rPr>
          <w:rFonts w:ascii="Calibri" w:eastAsia="Times New Roman" w:hAnsi="Calibri" w:cs="Calibri"/>
          <w:b/>
          <w:sz w:val="21"/>
          <w:szCs w:val="21"/>
          <w:lang w:val="pl-PL" w:eastAsia="pl-PL"/>
        </w:rPr>
        <w:lastRenderedPageBreak/>
        <w:t>6</w:t>
      </w:r>
      <w:r w:rsidR="007C58BC" w:rsidRPr="00704516">
        <w:rPr>
          <w:rFonts w:ascii="Calibri" w:eastAsia="Times New Roman" w:hAnsi="Calibri" w:cs="Calibri"/>
          <w:b/>
          <w:sz w:val="21"/>
          <w:szCs w:val="21"/>
          <w:lang w:val="pl-PL" w:eastAsia="pl-PL"/>
        </w:rPr>
        <w:t>.) Inni producenci,</w:t>
      </w:r>
    </w:p>
    <w:p w:rsidR="007C58BC" w:rsidRPr="00704516" w:rsidRDefault="007C58BC" w:rsidP="007C58BC">
      <w:pPr>
        <w:spacing w:after="0" w:line="240" w:lineRule="auto"/>
        <w:jc w:val="both"/>
        <w:rPr>
          <w:rFonts w:ascii="Calibri" w:eastAsia="Times New Roman" w:hAnsi="Calibri" w:cs="Calibri"/>
          <w:b/>
          <w:sz w:val="21"/>
          <w:szCs w:val="21"/>
          <w:lang w:val="pl-PL" w:eastAsia="pl-PL"/>
        </w:rPr>
      </w:pPr>
      <w:r w:rsidRPr="00704516">
        <w:rPr>
          <w:rFonts w:ascii="Calibri" w:eastAsia="Times New Roman" w:hAnsi="Calibri" w:cs="Calibri"/>
          <w:sz w:val="21"/>
          <w:szCs w:val="21"/>
          <w:lang w:val="pl-PL" w:eastAsia="pl-PL"/>
        </w:rPr>
        <w:t xml:space="preserve">-  o pewnych postępach może mówić spółka </w:t>
      </w:r>
      <w:r w:rsidRPr="00704516">
        <w:rPr>
          <w:rFonts w:ascii="Calibri" w:eastAsia="Times New Roman" w:hAnsi="Calibri" w:cs="Calibri"/>
          <w:b/>
          <w:sz w:val="21"/>
          <w:szCs w:val="21"/>
          <w:lang w:val="pl-PL" w:eastAsia="pl-PL"/>
        </w:rPr>
        <w:t>Wielkopolskie Biopaliwa.</w:t>
      </w:r>
    </w:p>
    <w:p w:rsidR="007C58BC" w:rsidRPr="00704516" w:rsidRDefault="007C58BC" w:rsidP="007C58BC">
      <w:pPr>
        <w:spacing w:after="0" w:line="240" w:lineRule="auto"/>
        <w:jc w:val="both"/>
        <w:rPr>
          <w:rFonts w:ascii="Calibri" w:eastAsia="Times New Roman" w:hAnsi="Calibri" w:cs="Calibri"/>
          <w:sz w:val="21"/>
          <w:szCs w:val="21"/>
          <w:lang w:val="pl-PL" w:eastAsia="pl-PL"/>
        </w:rPr>
      </w:pPr>
      <w:r w:rsidRPr="00704516">
        <w:rPr>
          <w:rFonts w:ascii="Calibri" w:eastAsia="Times New Roman" w:hAnsi="Calibri" w:cs="Calibri"/>
          <w:sz w:val="21"/>
          <w:szCs w:val="21"/>
          <w:lang w:val="pl-PL" w:eastAsia="pl-PL"/>
        </w:rPr>
        <w:t xml:space="preserve">-  spore inwestycje zapowiada również </w:t>
      </w:r>
      <w:r w:rsidRPr="00704516">
        <w:rPr>
          <w:rFonts w:ascii="Calibri" w:eastAsia="Times New Roman" w:hAnsi="Calibri" w:cs="Calibri"/>
          <w:b/>
          <w:sz w:val="21"/>
          <w:szCs w:val="21"/>
          <w:lang w:val="pl-PL" w:eastAsia="pl-PL"/>
        </w:rPr>
        <w:t>firma Kuchcik z Jasła.</w:t>
      </w:r>
    </w:p>
    <w:p w:rsidR="007C58BC" w:rsidRPr="00704516" w:rsidRDefault="007C58BC" w:rsidP="007C58BC">
      <w:pPr>
        <w:spacing w:after="0" w:line="240" w:lineRule="auto"/>
        <w:jc w:val="both"/>
        <w:rPr>
          <w:rFonts w:ascii="Calibri" w:eastAsia="Times New Roman" w:hAnsi="Calibri" w:cs="Calibri"/>
          <w:sz w:val="21"/>
          <w:szCs w:val="21"/>
          <w:lang w:val="pl-PL" w:eastAsia="pl-PL"/>
        </w:rPr>
      </w:pPr>
    </w:p>
    <w:p w:rsidR="007C58BC" w:rsidRPr="00704516" w:rsidRDefault="007C58BC" w:rsidP="007C58BC">
      <w:pPr>
        <w:keepNext/>
        <w:tabs>
          <w:tab w:val="num" w:pos="1440"/>
        </w:tabs>
        <w:spacing w:after="0" w:line="240" w:lineRule="auto"/>
        <w:jc w:val="both"/>
        <w:outlineLvl w:val="0"/>
        <w:rPr>
          <w:rFonts w:ascii="Calibri" w:eastAsia="Times New Roman" w:hAnsi="Calibri" w:cs="Calibri"/>
          <w:b/>
          <w:sz w:val="21"/>
          <w:szCs w:val="21"/>
          <w:lang w:val="pl-PL" w:eastAsia="pl-PL"/>
        </w:rPr>
      </w:pPr>
      <w:r w:rsidRPr="00704516">
        <w:rPr>
          <w:rFonts w:ascii="Calibri" w:eastAsia="Times New Roman" w:hAnsi="Calibri" w:cs="Calibri"/>
          <w:b/>
          <w:sz w:val="21"/>
          <w:szCs w:val="21"/>
          <w:lang w:val="pl-PL" w:eastAsia="pl-PL"/>
        </w:rPr>
        <w:t xml:space="preserve">Polska zatem nie ma szans na szybkie spełnienie wymogów Unii Europejskiej dotyczących biopaliw przy aktualnych możliwościach branży. </w:t>
      </w:r>
    </w:p>
    <w:p w:rsidR="007C58BC" w:rsidRPr="00704516" w:rsidRDefault="007C58BC" w:rsidP="007C58BC">
      <w:pPr>
        <w:keepNext/>
        <w:tabs>
          <w:tab w:val="num" w:pos="1440"/>
        </w:tabs>
        <w:spacing w:after="0" w:line="240" w:lineRule="auto"/>
        <w:jc w:val="both"/>
        <w:outlineLvl w:val="0"/>
        <w:rPr>
          <w:rFonts w:ascii="Calibri" w:eastAsia="Times New Roman" w:hAnsi="Calibri" w:cs="Calibri"/>
          <w:b/>
          <w:sz w:val="21"/>
          <w:szCs w:val="21"/>
          <w:lang w:val="pl-PL" w:eastAsia="pl-PL"/>
        </w:rPr>
      </w:pPr>
    </w:p>
    <w:p w:rsidR="007C58BC" w:rsidRPr="00704516" w:rsidRDefault="007C58BC" w:rsidP="007C58BC">
      <w:pPr>
        <w:keepNext/>
        <w:tabs>
          <w:tab w:val="num" w:pos="1440"/>
        </w:tabs>
        <w:spacing w:after="0" w:line="240" w:lineRule="auto"/>
        <w:jc w:val="both"/>
        <w:outlineLvl w:val="0"/>
        <w:rPr>
          <w:rFonts w:ascii="Calibri" w:eastAsia="Times New Roman" w:hAnsi="Calibri" w:cs="Calibri"/>
          <w:b/>
          <w:sz w:val="21"/>
          <w:szCs w:val="21"/>
          <w:lang w:val="pl-PL" w:eastAsia="pl-PL"/>
        </w:rPr>
      </w:pPr>
    </w:p>
    <w:p w:rsidR="007C58BC" w:rsidRPr="00704516" w:rsidRDefault="007C58BC" w:rsidP="007C58BC">
      <w:pPr>
        <w:keepNext/>
        <w:tabs>
          <w:tab w:val="num" w:pos="1440"/>
        </w:tabs>
        <w:spacing w:after="0" w:line="240" w:lineRule="auto"/>
        <w:jc w:val="both"/>
        <w:outlineLvl w:val="0"/>
        <w:rPr>
          <w:rFonts w:ascii="Calibri" w:eastAsia="Times New Roman" w:hAnsi="Calibri" w:cs="Calibri"/>
          <w:b/>
          <w:sz w:val="21"/>
          <w:szCs w:val="21"/>
          <w:lang w:val="pl-PL" w:eastAsia="pl-PL"/>
        </w:rPr>
      </w:pPr>
    </w:p>
    <w:p w:rsidR="007C58BC" w:rsidRPr="00704516" w:rsidRDefault="007C58BC" w:rsidP="007C58BC">
      <w:pPr>
        <w:keepNext/>
        <w:tabs>
          <w:tab w:val="num" w:pos="1440"/>
        </w:tabs>
        <w:spacing w:after="0" w:line="240" w:lineRule="auto"/>
        <w:jc w:val="both"/>
        <w:outlineLvl w:val="0"/>
        <w:rPr>
          <w:rFonts w:ascii="Calibri" w:eastAsia="Times New Roman" w:hAnsi="Calibri" w:cs="Calibri"/>
          <w:b/>
          <w:color w:val="FF0000"/>
          <w:sz w:val="21"/>
          <w:szCs w:val="21"/>
          <w:lang w:val="pl-PL" w:eastAsia="pl-PL"/>
        </w:rPr>
      </w:pPr>
    </w:p>
    <w:p w:rsidR="007C58BC" w:rsidRPr="00704516" w:rsidRDefault="007C58BC" w:rsidP="007C58BC">
      <w:pPr>
        <w:spacing w:after="0" w:line="240" w:lineRule="auto"/>
        <w:jc w:val="center"/>
        <w:rPr>
          <w:rFonts w:ascii="Calibri" w:eastAsia="Times New Roman" w:hAnsi="Calibri" w:cs="Calibri"/>
          <w:b/>
          <w:color w:val="auto"/>
          <w:sz w:val="21"/>
          <w:szCs w:val="21"/>
          <w:lang w:val="pl-PL" w:eastAsia="pl-PL"/>
        </w:rPr>
      </w:pPr>
      <w:r w:rsidRPr="00704516">
        <w:rPr>
          <w:rFonts w:ascii="Calibri" w:eastAsia="Times New Roman" w:hAnsi="Calibri" w:cs="Calibri"/>
          <w:b/>
          <w:color w:val="auto"/>
          <w:sz w:val="21"/>
          <w:szCs w:val="21"/>
          <w:lang w:val="pl-PL" w:eastAsia="pl-PL"/>
        </w:rPr>
        <w:t>WNIOSEK:</w:t>
      </w:r>
    </w:p>
    <w:p w:rsidR="007C58BC" w:rsidRPr="00704516" w:rsidRDefault="007C58BC" w:rsidP="007C58BC">
      <w:pPr>
        <w:spacing w:after="0" w:line="240" w:lineRule="auto"/>
        <w:jc w:val="center"/>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W tej sytuacji każdy nowy producent będzie powitany z otwartymi rękami…</w:t>
      </w:r>
    </w:p>
    <w:p w:rsidR="007C58BC" w:rsidRPr="00704516" w:rsidRDefault="007C58BC" w:rsidP="007C58BC">
      <w:pPr>
        <w:keepNext/>
        <w:tabs>
          <w:tab w:val="num" w:pos="1440"/>
        </w:tabs>
        <w:spacing w:after="0" w:line="240" w:lineRule="auto"/>
        <w:jc w:val="center"/>
        <w:outlineLvl w:val="0"/>
        <w:rPr>
          <w:rFonts w:ascii="Calibri" w:eastAsia="Times New Roman" w:hAnsi="Calibri" w:cs="Calibri"/>
          <w:color w:val="auto"/>
          <w:sz w:val="21"/>
          <w:szCs w:val="21"/>
          <w:lang w:val="pl-PL" w:eastAsia="pl-PL"/>
        </w:rPr>
      </w:pPr>
    </w:p>
    <w:p w:rsidR="007C58BC" w:rsidRDefault="007C58BC" w:rsidP="007C58BC">
      <w:pPr>
        <w:spacing w:after="0" w:line="240" w:lineRule="auto"/>
        <w:jc w:val="both"/>
        <w:rPr>
          <w:rFonts w:ascii="Calibri" w:eastAsia="Times New Roman" w:hAnsi="Calibri" w:cs="Calibri"/>
          <w:color w:val="auto"/>
          <w:sz w:val="21"/>
          <w:szCs w:val="21"/>
          <w:lang w:val="pl-PL" w:eastAsia="pl-PL"/>
        </w:rPr>
      </w:pPr>
    </w:p>
    <w:p w:rsidR="00DD5D76" w:rsidRDefault="00DD5D76" w:rsidP="007C58BC">
      <w:pPr>
        <w:spacing w:after="0" w:line="240" w:lineRule="auto"/>
        <w:jc w:val="both"/>
        <w:rPr>
          <w:rFonts w:ascii="Calibri" w:eastAsia="Times New Roman" w:hAnsi="Calibri" w:cs="Calibri"/>
          <w:color w:val="auto"/>
          <w:sz w:val="21"/>
          <w:szCs w:val="21"/>
          <w:lang w:val="pl-PL" w:eastAsia="pl-PL"/>
        </w:rPr>
      </w:pPr>
    </w:p>
    <w:p w:rsidR="00DD5D76" w:rsidRDefault="00DD5D76" w:rsidP="007C58BC">
      <w:pPr>
        <w:spacing w:after="0" w:line="240" w:lineRule="auto"/>
        <w:jc w:val="both"/>
        <w:rPr>
          <w:rFonts w:ascii="Calibri" w:eastAsia="Times New Roman" w:hAnsi="Calibri" w:cs="Calibri"/>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p>
    <w:p w:rsidR="007C58BC" w:rsidRPr="004D12C8" w:rsidRDefault="007C58BC" w:rsidP="00AD78B4">
      <w:pPr>
        <w:numPr>
          <w:ilvl w:val="1"/>
          <w:numId w:val="87"/>
        </w:numPr>
        <w:spacing w:after="0" w:line="240" w:lineRule="auto"/>
        <w:rPr>
          <w:rFonts w:ascii="Franklin Gothic Book" w:eastAsia="Times New Roman" w:hAnsi="Franklin Gothic Book" w:cs="Calibri"/>
          <w:b/>
          <w:smallCaps/>
          <w:sz w:val="24"/>
          <w:szCs w:val="24"/>
          <w:lang w:val="pl-PL" w:eastAsia="pl-PL"/>
        </w:rPr>
      </w:pPr>
      <w:r w:rsidRPr="004D12C8">
        <w:rPr>
          <w:rFonts w:ascii="Franklin Gothic Book" w:hAnsi="Franklin Gothic Book" w:cs="Calibri"/>
          <w:b/>
          <w:smallCaps/>
          <w:lang w:val="pl-PL"/>
        </w:rPr>
        <w:t>ANALIZA SWOT PRZEDSIĘWZIĘCIA INWESTYCYJNEGO</w:t>
      </w:r>
      <w:r>
        <w:rPr>
          <w:rFonts w:ascii="Franklin Gothic Book" w:hAnsi="Franklin Gothic Book" w:cs="Calibri"/>
          <w:b/>
          <w:smallCaps/>
          <w:lang w:val="pl-PL"/>
        </w:rPr>
        <w:t>.</w:t>
      </w:r>
    </w:p>
    <w:p w:rsidR="007C58BC" w:rsidRDefault="007C58BC" w:rsidP="007C58BC">
      <w:pPr>
        <w:spacing w:after="0" w:line="240" w:lineRule="auto"/>
        <w:jc w:val="both"/>
        <w:rPr>
          <w:rFonts w:ascii="Calibri" w:eastAsia="Times New Roman" w:hAnsi="Calibri" w:cs="Calibri"/>
          <w:b/>
          <w:smallCaps/>
          <w:color w:val="auto"/>
          <w:sz w:val="21"/>
          <w:szCs w:val="21"/>
          <w:lang w:val="pl-PL" w:eastAsia="pl-PL"/>
        </w:rPr>
      </w:pPr>
    </w:p>
    <w:p w:rsidR="003C162D" w:rsidRPr="00704516" w:rsidRDefault="003C162D" w:rsidP="007C58BC">
      <w:pPr>
        <w:spacing w:after="0" w:line="240" w:lineRule="auto"/>
        <w:jc w:val="both"/>
        <w:rPr>
          <w:rFonts w:ascii="Calibri" w:eastAsia="Times New Roman" w:hAnsi="Calibri" w:cs="Calibri"/>
          <w:b/>
          <w:smallCaps/>
          <w:color w:val="auto"/>
          <w:sz w:val="21"/>
          <w:szCs w:val="21"/>
          <w:lang w:val="pl-PL" w:eastAsia="pl-PL"/>
        </w:rPr>
      </w:pPr>
    </w:p>
    <w:p w:rsidR="007C58BC" w:rsidRPr="00704516" w:rsidRDefault="007C58BC" w:rsidP="007C58BC">
      <w:pPr>
        <w:spacing w:after="0" w:line="240" w:lineRule="auto"/>
        <w:jc w:val="both"/>
        <w:rPr>
          <w:rFonts w:ascii="Calibri" w:eastAsia="Times New Roman" w:hAnsi="Calibri" w:cs="Calibri"/>
          <w:b/>
          <w:smallCaps/>
          <w:color w:val="auto"/>
          <w:sz w:val="21"/>
          <w:szCs w:val="21"/>
          <w:lang w:val="pl-PL" w:eastAsia="pl-PL"/>
        </w:rPr>
      </w:pPr>
      <w:r w:rsidRPr="00704516">
        <w:rPr>
          <w:rFonts w:ascii="Calibri" w:eastAsia="Times New Roman" w:hAnsi="Calibri" w:cs="Calibri"/>
          <w:b/>
          <w:smallCaps/>
          <w:color w:val="auto"/>
          <w:sz w:val="21"/>
          <w:szCs w:val="21"/>
          <w:lang w:val="pl-PL" w:eastAsia="pl-PL"/>
        </w:rPr>
        <w:t>Mocne strony:</w:t>
      </w:r>
    </w:p>
    <w:p w:rsidR="007C58BC" w:rsidRPr="00704516" w:rsidRDefault="007C58BC" w:rsidP="00AD78B4">
      <w:pPr>
        <w:numPr>
          <w:ilvl w:val="0"/>
          <w:numId w:val="94"/>
        </w:numPr>
        <w:spacing w:before="20" w:after="20" w:line="240" w:lineRule="auto"/>
        <w:jc w:val="both"/>
        <w:rPr>
          <w:rFonts w:ascii="Calibri" w:eastAsia="Times New Roman" w:hAnsi="Calibri" w:cs="Calibri"/>
          <w:color w:val="auto"/>
          <w:sz w:val="21"/>
          <w:szCs w:val="21"/>
          <w:u w:val="single"/>
          <w:lang w:val="pl-PL" w:eastAsia="pl-PL"/>
        </w:rPr>
      </w:pPr>
      <w:r w:rsidRPr="00704516">
        <w:rPr>
          <w:rFonts w:ascii="Calibri" w:eastAsia="Times New Roman" w:hAnsi="Calibri" w:cs="Calibri"/>
          <w:color w:val="auto"/>
          <w:sz w:val="21"/>
          <w:szCs w:val="21"/>
          <w:lang w:val="pl-PL" w:eastAsia="pl-PL"/>
        </w:rPr>
        <w:t xml:space="preserve">wciąż rosnące zapotrzebowanie na biopaliwa, które wynika nie tylko z grożących ziemi zaburzeń ekologicznych i kataklizmów klimatycznych, ale również z wyczerpujących się zasobów paliw kopalnianych, </w:t>
      </w:r>
    </w:p>
    <w:p w:rsidR="007C58BC" w:rsidRPr="00704516" w:rsidRDefault="007C58BC" w:rsidP="00AD78B4">
      <w:pPr>
        <w:numPr>
          <w:ilvl w:val="0"/>
          <w:numId w:val="94"/>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większość pojazdów może korzystać z paliwa z 15% dodatkiem etanolu bez żadnych modyfikacji silnika,   </w:t>
      </w:r>
    </w:p>
    <w:p w:rsidR="007C58BC" w:rsidRPr="00704516" w:rsidRDefault="007C58BC" w:rsidP="00AD78B4">
      <w:pPr>
        <w:numPr>
          <w:ilvl w:val="0"/>
          <w:numId w:val="94"/>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bioetanol dodany do benzyn podwyższa wartość oktanową paliwa oraz powoduje zmniejszenie emisji tlenku węgla. </w:t>
      </w:r>
    </w:p>
    <w:p w:rsidR="007C58BC" w:rsidRPr="00704516" w:rsidRDefault="007C58BC" w:rsidP="00AD78B4">
      <w:pPr>
        <w:numPr>
          <w:ilvl w:val="0"/>
          <w:numId w:val="94"/>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preferencyjna polityka fiskalna </w:t>
      </w:r>
      <w:r>
        <w:rPr>
          <w:rFonts w:ascii="Calibri" w:eastAsia="Times New Roman" w:hAnsi="Calibri" w:cs="Calibri"/>
          <w:color w:val="auto"/>
          <w:sz w:val="21"/>
          <w:szCs w:val="21"/>
          <w:lang w:val="pl-PL" w:eastAsia="pl-PL"/>
        </w:rPr>
        <w:t>p</w:t>
      </w:r>
      <w:r w:rsidRPr="00704516">
        <w:rPr>
          <w:rFonts w:ascii="Calibri" w:eastAsia="Times New Roman" w:hAnsi="Calibri" w:cs="Calibri"/>
          <w:color w:val="auto"/>
          <w:sz w:val="21"/>
          <w:szCs w:val="21"/>
          <w:lang w:val="pl-PL" w:eastAsia="pl-PL"/>
        </w:rPr>
        <w:t>aństwa w zakresie produkcji biopaliw (m.in. ulgi w podatku akcyzowym, dopłaty dla rolników),</w:t>
      </w:r>
    </w:p>
    <w:p w:rsidR="007C58BC" w:rsidRPr="00704516" w:rsidRDefault="007C58BC" w:rsidP="00AD78B4">
      <w:pPr>
        <w:numPr>
          <w:ilvl w:val="0"/>
          <w:numId w:val="94"/>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nowoczesna technologia produkcji, dzięki której zużycie surowca na wyprodukowanie 1 litra etanolu jest mniejsze aniżeli w tradycyjnej technologii azeotropowej.</w:t>
      </w:r>
    </w:p>
    <w:p w:rsidR="007C58BC" w:rsidRPr="00704516" w:rsidRDefault="007C58BC" w:rsidP="00AD78B4">
      <w:pPr>
        <w:numPr>
          <w:ilvl w:val="0"/>
          <w:numId w:val="94"/>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bardzo dobre usytuowanie zakładu produkcyjnego - w promieniu 60-80 km od zakładu istnieje możliwość skupu minimum 500 tys. ton żyta i 500 tys. ton kukurydzy, na kontrakty wieloletnie, </w:t>
      </w:r>
    </w:p>
    <w:p w:rsidR="007C58BC" w:rsidRPr="00704516" w:rsidRDefault="007C58BC" w:rsidP="00AD78B4">
      <w:pPr>
        <w:numPr>
          <w:ilvl w:val="0"/>
          <w:numId w:val="94"/>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wysoka rentowność produkcji spirytusu, która wynika m.in.</w:t>
      </w:r>
    </w:p>
    <w:p w:rsidR="007C58BC" w:rsidRPr="00704516" w:rsidRDefault="007C58BC" w:rsidP="00AD78B4">
      <w:pPr>
        <w:numPr>
          <w:ilvl w:val="1"/>
          <w:numId w:val="77"/>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zastosowania bardzo dobrej technologii - technologii Katzena, </w:t>
      </w:r>
    </w:p>
    <w:p w:rsidR="007C58BC" w:rsidRPr="00704516" w:rsidRDefault="007C58BC" w:rsidP="00AD78B4">
      <w:pPr>
        <w:numPr>
          <w:ilvl w:val="1"/>
          <w:numId w:val="77"/>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niskich kosztów produkcji - koszt surowca stanowi średnio ½ ceny produktu finalnego, </w:t>
      </w:r>
    </w:p>
    <w:p w:rsidR="007C58BC" w:rsidRPr="00704516" w:rsidRDefault="007C58BC" w:rsidP="00AD78B4">
      <w:pPr>
        <w:numPr>
          <w:ilvl w:val="1"/>
          <w:numId w:val="77"/>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niskich kosztów transportu, osiąganych m.in. dzięki bardzo dobremu usytuowaniu zakładu w zakresie transportu produkcji poza granice kraju, na co składa się również korzystne usytuowanie magistrali kolejowej (Szczecin-Poznań-Katowice-Przemyśl). </w:t>
      </w:r>
    </w:p>
    <w:p w:rsidR="007C58BC" w:rsidRPr="00704516" w:rsidRDefault="007C58BC" w:rsidP="00AD78B4">
      <w:pPr>
        <w:numPr>
          <w:ilvl w:val="0"/>
          <w:numId w:val="94"/>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obowiązująca aktualnie na rynku cena bioetanolu, jest konkurencyjna w stosunku do dotychczasowych cen paliw.</w:t>
      </w:r>
    </w:p>
    <w:p w:rsidR="007C58BC" w:rsidRPr="00704516" w:rsidRDefault="007C58BC" w:rsidP="00AD78B4">
      <w:pPr>
        <w:numPr>
          <w:ilvl w:val="0"/>
          <w:numId w:val="94"/>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brak ryzyka w spłacie zobowiązań kredytowych dzięki wysokiemu wskaźnikowi zwrotu z inwestycji i wysokiej rentowności produkcji bioetanolu, a także wysokim wskaźnikom pokrycia zobowiązań. </w:t>
      </w:r>
    </w:p>
    <w:p w:rsidR="007C58BC" w:rsidRDefault="007C58BC" w:rsidP="007C58BC">
      <w:pPr>
        <w:spacing w:after="0" w:line="240" w:lineRule="auto"/>
        <w:jc w:val="both"/>
        <w:rPr>
          <w:rFonts w:ascii="Calibri" w:eastAsia="Times New Roman" w:hAnsi="Calibri" w:cs="Calibri"/>
          <w:b/>
          <w:sz w:val="21"/>
          <w:szCs w:val="21"/>
          <w:lang w:val="pl-PL" w:eastAsia="pl-PL"/>
        </w:rPr>
      </w:pPr>
    </w:p>
    <w:p w:rsidR="00D102D4" w:rsidRPr="00704516" w:rsidRDefault="00D102D4" w:rsidP="007C58BC">
      <w:pPr>
        <w:spacing w:after="0" w:line="240" w:lineRule="auto"/>
        <w:jc w:val="both"/>
        <w:rPr>
          <w:rFonts w:ascii="Calibri" w:eastAsia="Times New Roman" w:hAnsi="Calibri" w:cs="Calibri"/>
          <w:b/>
          <w:sz w:val="21"/>
          <w:szCs w:val="21"/>
          <w:lang w:val="pl-PL" w:eastAsia="pl-PL"/>
        </w:rPr>
      </w:pPr>
    </w:p>
    <w:p w:rsidR="007C58BC" w:rsidRPr="00704516" w:rsidRDefault="007C58BC" w:rsidP="007C58BC">
      <w:pPr>
        <w:spacing w:after="0" w:line="240" w:lineRule="auto"/>
        <w:jc w:val="both"/>
        <w:rPr>
          <w:rFonts w:ascii="Calibri" w:eastAsia="Times New Roman" w:hAnsi="Calibri" w:cs="Calibri"/>
          <w:b/>
          <w:smallCaps/>
          <w:color w:val="auto"/>
          <w:sz w:val="21"/>
          <w:szCs w:val="21"/>
          <w:lang w:val="pl-PL" w:eastAsia="pl-PL"/>
        </w:rPr>
      </w:pPr>
      <w:r w:rsidRPr="00704516">
        <w:rPr>
          <w:rFonts w:ascii="Calibri" w:eastAsia="Times New Roman" w:hAnsi="Calibri" w:cs="Calibri"/>
          <w:b/>
          <w:smallCaps/>
          <w:color w:val="auto"/>
          <w:sz w:val="21"/>
          <w:szCs w:val="21"/>
          <w:lang w:val="pl-PL" w:eastAsia="pl-PL"/>
        </w:rPr>
        <w:t>Słabe strony:</w:t>
      </w:r>
    </w:p>
    <w:p w:rsidR="007C58BC" w:rsidRPr="00704516" w:rsidRDefault="007C58BC" w:rsidP="007C58BC">
      <w:pPr>
        <w:spacing w:after="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Brak słabych stron realizowanej inwestycji. </w:t>
      </w:r>
    </w:p>
    <w:p w:rsidR="007C58BC" w:rsidRDefault="007C58BC" w:rsidP="007C58BC">
      <w:pPr>
        <w:spacing w:after="0" w:line="240" w:lineRule="auto"/>
        <w:jc w:val="both"/>
        <w:rPr>
          <w:rFonts w:ascii="Calibri" w:eastAsia="Times New Roman" w:hAnsi="Calibri" w:cs="Calibri"/>
          <w:b/>
          <w:smallCaps/>
          <w:color w:val="auto"/>
          <w:sz w:val="21"/>
          <w:szCs w:val="21"/>
          <w:lang w:val="pl-PL" w:eastAsia="pl-PL"/>
        </w:rPr>
      </w:pPr>
    </w:p>
    <w:p w:rsidR="00D102D4" w:rsidRPr="00704516" w:rsidRDefault="00D102D4" w:rsidP="007C58BC">
      <w:pPr>
        <w:spacing w:after="0" w:line="240" w:lineRule="auto"/>
        <w:jc w:val="both"/>
        <w:rPr>
          <w:rFonts w:ascii="Calibri" w:eastAsia="Times New Roman" w:hAnsi="Calibri" w:cs="Calibri"/>
          <w:b/>
          <w:smallCaps/>
          <w:color w:val="auto"/>
          <w:sz w:val="21"/>
          <w:szCs w:val="21"/>
          <w:lang w:val="pl-PL" w:eastAsia="pl-PL"/>
        </w:rPr>
      </w:pPr>
    </w:p>
    <w:p w:rsidR="00D102D4" w:rsidRPr="00704516" w:rsidRDefault="00D102D4" w:rsidP="00D102D4">
      <w:pPr>
        <w:spacing w:after="0" w:line="240" w:lineRule="auto"/>
        <w:jc w:val="both"/>
        <w:rPr>
          <w:rFonts w:ascii="Calibri" w:eastAsia="Times New Roman" w:hAnsi="Calibri" w:cs="Calibri"/>
          <w:b/>
          <w:smallCaps/>
          <w:color w:val="auto"/>
          <w:sz w:val="21"/>
          <w:szCs w:val="21"/>
          <w:lang w:val="pl-PL" w:eastAsia="pl-PL"/>
        </w:rPr>
      </w:pPr>
      <w:r w:rsidRPr="00704516">
        <w:rPr>
          <w:rFonts w:ascii="Calibri" w:eastAsia="Times New Roman" w:hAnsi="Calibri" w:cs="Calibri"/>
          <w:b/>
          <w:smallCaps/>
          <w:color w:val="auto"/>
          <w:sz w:val="21"/>
          <w:szCs w:val="21"/>
          <w:lang w:val="pl-PL" w:eastAsia="pl-PL"/>
        </w:rPr>
        <w:t>Możliwości:</w:t>
      </w:r>
    </w:p>
    <w:p w:rsidR="00D102D4" w:rsidRDefault="00D102D4" w:rsidP="00D102D4">
      <w:pPr>
        <w:spacing w:after="0" w:line="240" w:lineRule="auto"/>
        <w:jc w:val="both"/>
        <w:rPr>
          <w:rFonts w:ascii="Calibri" w:eastAsia="Times New Roman" w:hAnsi="Calibri" w:cs="Calibri"/>
          <w:sz w:val="21"/>
          <w:szCs w:val="21"/>
          <w:lang w:val="pl-PL" w:eastAsia="pl-PL"/>
        </w:rPr>
      </w:pPr>
    </w:p>
    <w:p w:rsidR="00D102D4" w:rsidRDefault="00D102D4" w:rsidP="00D102D4">
      <w:pPr>
        <w:spacing w:after="0" w:line="240" w:lineRule="auto"/>
        <w:ind w:firstLine="708"/>
        <w:jc w:val="both"/>
        <w:rPr>
          <w:rFonts w:ascii="Calibri" w:eastAsia="Times New Roman" w:hAnsi="Calibri" w:cs="Calibri"/>
          <w:sz w:val="21"/>
          <w:szCs w:val="21"/>
          <w:lang w:val="pl-PL" w:eastAsia="pl-PL"/>
        </w:rPr>
      </w:pPr>
      <w:r>
        <w:rPr>
          <w:rFonts w:ascii="Calibri" w:eastAsia="Times New Roman" w:hAnsi="Calibri" w:cs="Calibri"/>
          <w:sz w:val="21"/>
          <w:szCs w:val="21"/>
          <w:lang w:val="pl-PL" w:eastAsia="pl-PL"/>
        </w:rPr>
        <w:t xml:space="preserve">1) realizacja Dyrektywy Unii Europejskiej do 2020 roku – 20% energii odnawialnej </w:t>
      </w:r>
    </w:p>
    <w:p w:rsidR="003C162D" w:rsidRPr="00DA225C" w:rsidRDefault="00D102D4" w:rsidP="00DA225C">
      <w:pPr>
        <w:spacing w:after="0" w:line="240" w:lineRule="auto"/>
        <w:ind w:left="708"/>
        <w:jc w:val="both"/>
        <w:rPr>
          <w:rFonts w:ascii="Calibri" w:eastAsia="Times New Roman" w:hAnsi="Calibri" w:cs="Calibri"/>
          <w:sz w:val="21"/>
          <w:szCs w:val="21"/>
          <w:lang w:val="pl-PL" w:eastAsia="pl-PL"/>
        </w:rPr>
      </w:pPr>
      <w:r>
        <w:rPr>
          <w:rFonts w:ascii="Calibri" w:eastAsia="Times New Roman" w:hAnsi="Calibri" w:cs="Calibri"/>
          <w:sz w:val="21"/>
          <w:szCs w:val="21"/>
          <w:lang w:val="pl-PL" w:eastAsia="pl-PL"/>
        </w:rPr>
        <w:t xml:space="preserve">2) </w:t>
      </w:r>
      <w:r w:rsidR="00266847">
        <w:rPr>
          <w:rFonts w:ascii="Calibri" w:eastAsia="Times New Roman" w:hAnsi="Calibri" w:cs="Calibri"/>
          <w:sz w:val="21"/>
          <w:szCs w:val="21"/>
          <w:lang w:val="pl-PL" w:eastAsia="pl-PL"/>
        </w:rPr>
        <w:t>realizacja Dyrektywy Unii Europejskiej – 15% energii odnawialnej w transporcie do 2020 roku (zwolnienie tylko Polski z poziomu 20% do 15% w transporcie)</w:t>
      </w:r>
    </w:p>
    <w:p w:rsidR="003C162D" w:rsidRDefault="003C162D" w:rsidP="007C58BC">
      <w:pPr>
        <w:spacing w:after="0" w:line="240" w:lineRule="auto"/>
        <w:jc w:val="both"/>
        <w:rPr>
          <w:rFonts w:ascii="Calibri" w:eastAsia="Times New Roman" w:hAnsi="Calibri" w:cs="Calibri"/>
          <w:b/>
          <w:sz w:val="21"/>
          <w:szCs w:val="21"/>
          <w:lang w:val="pl-PL" w:eastAsia="pl-PL"/>
        </w:rPr>
      </w:pPr>
    </w:p>
    <w:p w:rsidR="003C162D" w:rsidRDefault="003C162D" w:rsidP="007C58BC">
      <w:pPr>
        <w:spacing w:after="0" w:line="240" w:lineRule="auto"/>
        <w:jc w:val="both"/>
        <w:rPr>
          <w:rFonts w:ascii="Calibri" w:eastAsia="Times New Roman" w:hAnsi="Calibri" w:cs="Calibri"/>
          <w:b/>
          <w:sz w:val="21"/>
          <w:szCs w:val="21"/>
          <w:lang w:val="pl-PL" w:eastAsia="pl-PL"/>
        </w:rPr>
      </w:pPr>
    </w:p>
    <w:p w:rsidR="003C162D" w:rsidRPr="00704516" w:rsidRDefault="003C162D" w:rsidP="007C58BC">
      <w:pPr>
        <w:spacing w:after="0" w:line="240" w:lineRule="auto"/>
        <w:jc w:val="both"/>
        <w:rPr>
          <w:rFonts w:ascii="Calibri" w:eastAsia="Times New Roman" w:hAnsi="Calibri" w:cs="Calibri"/>
          <w:b/>
          <w:sz w:val="21"/>
          <w:szCs w:val="21"/>
          <w:lang w:val="pl-PL" w:eastAsia="pl-PL"/>
        </w:rPr>
      </w:pPr>
    </w:p>
    <w:p w:rsidR="007C58BC" w:rsidRPr="00704516" w:rsidRDefault="007C58BC" w:rsidP="007C58BC">
      <w:pPr>
        <w:spacing w:after="0" w:line="240" w:lineRule="auto"/>
        <w:jc w:val="both"/>
        <w:rPr>
          <w:rFonts w:ascii="Calibri" w:eastAsia="Times New Roman" w:hAnsi="Calibri" w:cs="Calibri"/>
          <w:b/>
          <w:smallCaps/>
          <w:color w:val="auto"/>
          <w:sz w:val="21"/>
          <w:szCs w:val="21"/>
          <w:lang w:val="pl-PL" w:eastAsia="pl-PL"/>
        </w:rPr>
      </w:pPr>
      <w:r w:rsidRPr="00704516">
        <w:rPr>
          <w:rFonts w:ascii="Calibri" w:eastAsia="Times New Roman" w:hAnsi="Calibri" w:cs="Calibri"/>
          <w:b/>
          <w:smallCaps/>
          <w:color w:val="auto"/>
          <w:sz w:val="21"/>
          <w:szCs w:val="21"/>
          <w:lang w:val="pl-PL" w:eastAsia="pl-PL"/>
        </w:rPr>
        <w:t>Zagrożenia:</w:t>
      </w:r>
    </w:p>
    <w:p w:rsidR="007C58BC" w:rsidRPr="00704516" w:rsidRDefault="007C58BC" w:rsidP="00AD78B4">
      <w:pPr>
        <w:numPr>
          <w:ilvl w:val="0"/>
          <w:numId w:val="96"/>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ryzyko związane ze wzrostem w krótki</w:t>
      </w:r>
      <w:r>
        <w:rPr>
          <w:rFonts w:ascii="Calibri" w:eastAsia="Times New Roman" w:hAnsi="Calibri" w:cs="Calibri"/>
          <w:color w:val="auto"/>
          <w:sz w:val="21"/>
          <w:szCs w:val="21"/>
          <w:lang w:val="pl-PL" w:eastAsia="pl-PL"/>
        </w:rPr>
        <w:t>m</w:t>
      </w:r>
      <w:r w:rsidRPr="00704516">
        <w:rPr>
          <w:rFonts w:ascii="Calibri" w:eastAsia="Times New Roman" w:hAnsi="Calibri" w:cs="Calibri"/>
          <w:color w:val="auto"/>
          <w:sz w:val="21"/>
          <w:szCs w:val="21"/>
          <w:lang w:val="pl-PL" w:eastAsia="pl-PL"/>
        </w:rPr>
        <w:t xml:space="preserve"> czasie konkurencji, co może przełożyć się na spadek cen sprzedaży, </w:t>
      </w:r>
    </w:p>
    <w:p w:rsidR="007C58BC" w:rsidRPr="00704516" w:rsidRDefault="007C58BC" w:rsidP="00AD78B4">
      <w:pPr>
        <w:numPr>
          <w:ilvl w:val="0"/>
          <w:numId w:val="96"/>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ryzyko walutowe – Inwestor prowadzi rozmowy z kontrahentem zagranicznym i jeśli kontrakt zostanie podpisany, będzie on narażony na ryzyko wahań kursowych EUR/zł oraz USD/zł – umocnienie lub osłabienie złotego może mieć silne przełożenie na wyniki finansowe,</w:t>
      </w:r>
    </w:p>
    <w:p w:rsidR="007C58BC" w:rsidRPr="00704516" w:rsidRDefault="007C58BC" w:rsidP="00AD78B4">
      <w:pPr>
        <w:numPr>
          <w:ilvl w:val="0"/>
          <w:numId w:val="96"/>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ryzyko stóp procentowych – Inwestor będzie korzystał z kredytów, więc stopy procentowe mają istotne znaczenie na poziom kosztów finansowych, </w:t>
      </w:r>
    </w:p>
    <w:p w:rsidR="007C58BC" w:rsidRPr="00704516" w:rsidRDefault="007C58BC" w:rsidP="00AD78B4">
      <w:pPr>
        <w:numPr>
          <w:ilvl w:val="0"/>
          <w:numId w:val="96"/>
        </w:numPr>
        <w:spacing w:before="20" w:after="20" w:line="240" w:lineRule="auto"/>
        <w:jc w:val="both"/>
        <w:rPr>
          <w:rFonts w:ascii="Calibri" w:eastAsia="Times New Roman" w:hAnsi="Calibri" w:cs="Calibri"/>
          <w:color w:val="auto"/>
          <w:sz w:val="21"/>
          <w:szCs w:val="21"/>
          <w:lang w:val="pl-PL" w:eastAsia="pl-PL"/>
        </w:rPr>
      </w:pPr>
      <w:r w:rsidRPr="00704516">
        <w:rPr>
          <w:rFonts w:ascii="Calibri" w:eastAsia="Times New Roman" w:hAnsi="Calibri" w:cs="Calibri"/>
          <w:color w:val="auto"/>
          <w:sz w:val="21"/>
          <w:szCs w:val="21"/>
          <w:lang w:val="pl-PL" w:eastAsia="pl-PL"/>
        </w:rPr>
        <w:t xml:space="preserve">ryzyko braku stabilności systemu podatkowego w Polsce. </w:t>
      </w:r>
    </w:p>
    <w:p w:rsidR="007C58BC" w:rsidRDefault="007C58BC" w:rsidP="007C58BC">
      <w:pPr>
        <w:rPr>
          <w:lang w:val="pl-PL"/>
        </w:rPr>
      </w:pPr>
    </w:p>
    <w:p w:rsidR="007C58BC" w:rsidRPr="00704516" w:rsidRDefault="007C58BC" w:rsidP="007C58BC">
      <w:pPr>
        <w:spacing w:after="0" w:line="240" w:lineRule="auto"/>
        <w:jc w:val="both"/>
        <w:rPr>
          <w:rFonts w:ascii="Calibri" w:eastAsia="Times New Roman" w:hAnsi="Calibri" w:cs="Calibri"/>
          <w:b/>
          <w:color w:val="FF0000"/>
          <w:sz w:val="21"/>
          <w:szCs w:val="21"/>
          <w:lang w:val="pl-PL" w:eastAsia="pl-PL"/>
        </w:rPr>
      </w:pPr>
    </w:p>
    <w:p w:rsidR="00FB11AA" w:rsidRPr="007C58BC" w:rsidRDefault="00FB11AA">
      <w:pPr>
        <w:rPr>
          <w:lang w:val="pl-PL"/>
        </w:rPr>
      </w:pPr>
    </w:p>
    <w:sectPr w:rsidR="00FB11AA" w:rsidRPr="007C58BC" w:rsidSect="0009624C">
      <w:headerReference w:type="even" r:id="rId45"/>
      <w:headerReference w:type="default" r:id="rId46"/>
      <w:footerReference w:type="even" r:id="rId47"/>
      <w:footerReference w:type="default" r:id="rId48"/>
      <w:headerReference w:type="first" r:id="rId49"/>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630" w:rsidRDefault="003A3630" w:rsidP="007C58BC">
      <w:pPr>
        <w:spacing w:after="0" w:line="240" w:lineRule="auto"/>
      </w:pPr>
      <w:r>
        <w:separator/>
      </w:r>
    </w:p>
  </w:endnote>
  <w:endnote w:type="continuationSeparator" w:id="0">
    <w:p w:rsidR="003A3630" w:rsidRDefault="003A3630" w:rsidP="007C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auto"/>
    <w:pitch w:val="variable"/>
    <w:sig w:usb0="80000AFF" w:usb1="0000396B" w:usb2="00000000" w:usb3="00000000" w:csb0="000000BF" w:csb1="00000000"/>
  </w:font>
  <w:font w:name="Courier New">
    <w:panose1 w:val="020703090202050204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erpetua">
    <w:panose1 w:val="02020502060401020303"/>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HGGothicM">
    <w:panose1 w:val="00000000000000000000"/>
    <w:charset w:val="80"/>
    <w:family w:val="roman"/>
    <w:notTrueType/>
    <w:pitch w:val="default"/>
  </w:font>
  <w:font w:name="PalatinoLinotype-Roman">
    <w:altName w:val="Palatino Linotype"/>
    <w:panose1 w:val="00000000000000000000"/>
    <w:charset w:val="00"/>
    <w:family w:val="roman"/>
    <w:notTrueType/>
    <w:pitch w:val="default"/>
    <w:sig w:usb0="00000007" w:usb1="00000000" w:usb2="00000000" w:usb3="00000000" w:csb0="00000003" w:csb1="00000000"/>
  </w:font>
  <w:font w:name="ZapfDingbats">
    <w:charset w:val="00"/>
    <w:family w:val="auto"/>
    <w:pitch w:val="variable"/>
  </w:font>
  <w:font w:name="Verdana">
    <w:panose1 w:val="020B0604030504040204"/>
    <w:charset w:val="00"/>
    <w:family w:val="auto"/>
    <w:pitch w:val="variable"/>
    <w:sig w:usb0="A10006FF" w:usb1="4000205B" w:usb2="00000010" w:usb3="00000000" w:csb0="0000019F" w:csb1="00000000"/>
  </w:font>
  <w:font w:name="CourierNewPSMT">
    <w:panose1 w:val="00000000000000000000"/>
    <w:charset w:val="EE"/>
    <w:family w:val="auto"/>
    <w:notTrueType/>
    <w:pitch w:val="default"/>
    <w:sig w:usb0="00000005" w:usb1="00000000" w:usb2="00000000" w:usb3="00000000" w:csb0="00000002" w:csb1="00000000"/>
  </w:font>
  <w:font w:name="CourierNewPS-BoldMT">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 w:name="CourierNewPS-ItalicMT">
    <w:panose1 w:val="00000000000000000000"/>
    <w:charset w:val="EE"/>
    <w:family w:val="auto"/>
    <w:notTrueType/>
    <w:pitch w:val="default"/>
    <w:sig w:usb0="00000005" w:usb1="00000000" w:usb2="00000000" w:usb3="00000000" w:csb0="00000002" w:csb1="00000000"/>
  </w:font>
  <w:font w:name="Franklin Gothic Medium">
    <w:panose1 w:val="020B06030201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14" w:rsidRPr="004D12C8" w:rsidRDefault="007D31E8">
    <w:pPr>
      <w:pStyle w:val="Footer"/>
      <w:rPr>
        <w:rFonts w:ascii="Franklin Gothic Book" w:hAnsi="Franklin Gothic Book"/>
        <w:sz w:val="18"/>
        <w:szCs w:val="18"/>
      </w:rPr>
    </w:pPr>
    <w:r>
      <w:rPr>
        <w:noProof/>
      </w:rPr>
      <mc:AlternateContent>
        <mc:Choice Requires="wps">
          <w:drawing>
            <wp:anchor distT="0" distB="0" distL="114300" distR="114300" simplePos="0" relativeHeight="251663360" behindDoc="0" locked="0" layoutInCell="0" allowOverlap="1">
              <wp:simplePos x="0" y="0"/>
              <wp:positionH relativeFrom="page">
                <wp:posOffset>6943725</wp:posOffset>
              </wp:positionH>
              <wp:positionV relativeFrom="page">
                <wp:posOffset>9156700</wp:posOffset>
              </wp:positionV>
              <wp:extent cx="466725" cy="444500"/>
              <wp:effectExtent l="0" t="0" r="0" b="12700"/>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44500"/>
                      </a:xfrm>
                      <a:prstGeom prst="ellipse">
                        <a:avLst/>
                      </a:prstGeom>
                      <a:solidFill>
                        <a:srgbClr val="D34817"/>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391E14" w:rsidRPr="00E5710C" w:rsidRDefault="00391E14" w:rsidP="009F5F50">
                          <w:pPr>
                            <w:pStyle w:val="NoSpacing"/>
                            <w:rPr>
                              <w:b/>
                              <w:sz w:val="28"/>
                              <w:szCs w:val="28"/>
                            </w:rPr>
                          </w:pPr>
                          <w:r>
                            <w:rPr>
                              <w:b/>
                              <w:sz w:val="28"/>
                              <w:szCs w:val="28"/>
                            </w:rPr>
                            <w:t xml:space="preserve">   </w:t>
                          </w:r>
                          <w:r w:rsidR="00BD088E" w:rsidRPr="00E5710C">
                            <w:rPr>
                              <w:b/>
                              <w:sz w:val="28"/>
                              <w:szCs w:val="28"/>
                            </w:rPr>
                            <w:fldChar w:fldCharType="begin"/>
                          </w:r>
                          <w:r w:rsidRPr="00E5710C">
                            <w:rPr>
                              <w:b/>
                              <w:sz w:val="28"/>
                              <w:szCs w:val="28"/>
                            </w:rPr>
                            <w:instrText xml:space="preserve"> PAGE  \* Arabic  \* MERGEFORMAT </w:instrText>
                          </w:r>
                          <w:r w:rsidR="00BD088E" w:rsidRPr="00E5710C">
                            <w:rPr>
                              <w:b/>
                              <w:sz w:val="28"/>
                              <w:szCs w:val="28"/>
                            </w:rPr>
                            <w:fldChar w:fldCharType="separate"/>
                          </w:r>
                          <w:r w:rsidRPr="002C05A7">
                            <w:rPr>
                              <w:b/>
                              <w:noProof/>
                              <w:color w:val="FFFFFF"/>
                              <w:sz w:val="28"/>
                              <w:szCs w:val="28"/>
                            </w:rPr>
                            <w:t>6</w:t>
                          </w:r>
                          <w:r w:rsidR="00BD088E" w:rsidRPr="00E5710C">
                            <w:rPr>
                              <w:b/>
                              <w:noProof/>
                              <w:color w:val="FFFFFF"/>
                              <w:sz w:val="28"/>
                              <w:szCs w:val="2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30" style="position:absolute;margin-left:546.75pt;margin-top:721pt;width:36.75pt;height: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vnG6ACAAB0BQAADgAAAGRycy9lMm9Eb2MueG1srFRtb9MwEP6OxH+w/L3LS92siZaivqwIabBJ&#10;gx/g2k5jkdjBdpsOxH/n7DRjA4QQWj5Yd/Hd5XnuntzVm1PboKMwVmpV4uQixkgoprlU+xJ/+rid&#10;zDGyjipOG61EiR+ExW8Wr19d9V0hUl3rhguDoIiyRd+VuHauK6LIslq01F7oTii4rLRpqQPX7CNu&#10;aA/V2yZK4ziLem14ZzQT1sLbzXCJF6F+VQnmbqvKCoeaEgM2F04Tzp0/o8UVLfaGdrVkZxj0P1C0&#10;VCr46GOpDXUUHYz8rVQrmdFWV+6C6TbSVSWZCByATRL/wua+pp0IXKA5tntsk325suzD8c4gyUs8&#10;JRgp2sKMbo+0QWnie9N3toCQ++7OeHa2u9Hss0VKr2uq9mJpjO5rQTkgCvHRswTvWEhFu/695lCZ&#10;HpwObTpVpvUFoQHoFKbx8DgNcXKIwUuSZZfpDCMGV4SQWRymFdFiTO6MdW+FbpE3SiyaRnbW94sW&#10;9HhjHeCH6DEq4NeN5FvZNMEx+926MQjYlngzJfPk0lOGFPs0DOBALZ/ggYWZfsuTlMSrNJ9ss/nl&#10;hFRkNskv4/kkTvJVnsUkJ5vtdw8kIUUtORfqRiox6ish/za/s9IHZQSFob7E+Qya8ncycXj+RMbo&#10;g+JB835q12fbUdkMdvQccegG0H7OfjbNSJyn2WS53AB7wueT1Qqs9fo6J9MkI7Pr9cje1pTr/nZn&#10;2cEI/gIdCNMatBYmMkIMMwry84oblOtOu1PQdjpqeaf5A+jRaNALrANYXGDU2nzFqIclUGL75UCN&#10;wKh5p0DTfmOMhhmN3WhQxSC1xMwZjAZn7YbdcuiM3NdQOwmjUnoJyq9kkKT/KwYcgN078GsHFuc1&#10;5HfHUz9E/VyWix8AAAD//wMAUEsDBBQABgAIAAAAIQBglBmj4AAAAA8BAAAPAAAAZHJzL2Rvd25y&#10;ZXYueG1sTE9BTsMwELwj8QdrkbhRJ6EpbYhTVVQgUXGh9AFuvCSBeB3Zbht4PdsTvc3sjGZnyuVo&#10;e3FEHzpHCtJJAgKpdqajRsHu4/luDiJETUb3jlDBDwZYVtdXpS6MO9E7HrexERxCodAK2hiHQspQ&#10;t2h1mLgBibVP562OTH0jjdcnDre9zJJkJq3uiD+0esCnFuvv7cEqwDf34nNZZ+tdeP3tVuvNV4wb&#10;pW5vxtUjiIhj/DfDuT5Xh4o77d2BTBA982Rxn7OX0XSa8ayzJ509MNozylO+yaqUlzuqPwAAAP//&#10;AwBQSwECLQAUAAYACAAAACEA5JnDwPsAAADhAQAAEwAAAAAAAAAAAAAAAAAAAAAAW0NvbnRlbnRf&#10;VHlwZXNdLnhtbFBLAQItABQABgAIAAAAIQAjsmrh1wAAAJQBAAALAAAAAAAAAAAAAAAAACwBAABf&#10;cmVscy8ucmVsc1BLAQItABQABgAIAAAAIQBTi+cboAIAAHQFAAAOAAAAAAAAAAAAAAAAACwCAABk&#10;cnMvZTJvRG9jLnhtbFBLAQItABQABgAIAAAAIQBglBmj4AAAAA8BAAAPAAAAAAAAAAAAAAAAAPgE&#10;AABkcnMvZG93bnJldi54bWxQSwUGAAAAAAQABADzAAAABQYAAAAA&#10;" o:allowincell="f" fillcolor="#d34817" stroked="f">
              <v:textbox inset="0,0,0,0">
                <w:txbxContent>
                  <w:p w:rsidR="00391E14" w:rsidRPr="00E5710C" w:rsidRDefault="00391E14" w:rsidP="009F5F50">
                    <w:pPr>
                      <w:pStyle w:val="NoSpacing"/>
                      <w:rPr>
                        <w:b/>
                        <w:sz w:val="28"/>
                        <w:szCs w:val="28"/>
                      </w:rPr>
                    </w:pPr>
                    <w:r>
                      <w:rPr>
                        <w:b/>
                        <w:sz w:val="28"/>
                        <w:szCs w:val="28"/>
                      </w:rPr>
                      <w:t xml:space="preserve">   </w:t>
                    </w:r>
                    <w:r w:rsidR="00BD088E" w:rsidRPr="00E5710C">
                      <w:rPr>
                        <w:b/>
                        <w:sz w:val="28"/>
                        <w:szCs w:val="28"/>
                      </w:rPr>
                      <w:fldChar w:fldCharType="begin"/>
                    </w:r>
                    <w:r w:rsidRPr="00E5710C">
                      <w:rPr>
                        <w:b/>
                        <w:sz w:val="28"/>
                        <w:szCs w:val="28"/>
                      </w:rPr>
                      <w:instrText xml:space="preserve"> PAGE  \* Arabic  \* MERGEFORMAT </w:instrText>
                    </w:r>
                    <w:r w:rsidR="00BD088E" w:rsidRPr="00E5710C">
                      <w:rPr>
                        <w:b/>
                        <w:sz w:val="28"/>
                        <w:szCs w:val="28"/>
                      </w:rPr>
                      <w:fldChar w:fldCharType="separate"/>
                    </w:r>
                    <w:r w:rsidRPr="002C05A7">
                      <w:rPr>
                        <w:b/>
                        <w:noProof/>
                        <w:color w:val="FFFFFF"/>
                        <w:sz w:val="28"/>
                        <w:szCs w:val="28"/>
                      </w:rPr>
                      <w:t>6</w:t>
                    </w:r>
                    <w:r w:rsidR="00BD088E" w:rsidRPr="00E5710C">
                      <w:rPr>
                        <w:b/>
                        <w:noProof/>
                        <w:color w:val="FFFFFF"/>
                        <w:sz w:val="28"/>
                        <w:szCs w:val="28"/>
                      </w:rPr>
                      <w:fldChar w:fldCharType="end"/>
                    </w:r>
                  </w:p>
                </w:txbxContent>
              </v:textbox>
              <w10:wrap anchorx="page" anchory="page"/>
            </v:oval>
          </w:pict>
        </mc:Fallback>
      </mc:AlternateContent>
    </w:r>
    <w:r w:rsidR="00391E14" w:rsidRPr="004D12C8">
      <w:rPr>
        <w:rFonts w:ascii="Franklin Gothic Medium" w:hAnsi="Franklin Gothic Medium"/>
        <w:b/>
        <w:i/>
        <w:caps/>
        <w:color w:val="00B050"/>
        <w:sz w:val="16"/>
        <w:szCs w:val="16"/>
      </w:rPr>
      <w:t>A</w:t>
    </w:r>
    <w:r w:rsidR="00391E14" w:rsidRPr="004D12C8">
      <w:rPr>
        <w:rFonts w:ascii="Franklin Gothic Book" w:hAnsi="Franklin Gothic Book"/>
        <w:b/>
        <w:i/>
        <w:caps/>
        <w:color w:val="00B050"/>
        <w:sz w:val="16"/>
        <w:szCs w:val="16"/>
      </w:rPr>
      <w:t>spen sp. z o.o</w:t>
    </w:r>
    <w:r w:rsidR="00391E14" w:rsidRPr="004D12C8">
      <w:rPr>
        <w:rFonts w:ascii="Franklin Gothic Book" w:hAnsi="Franklin Gothic Book"/>
        <w:b/>
        <w:caps/>
        <w:color w:val="00B050"/>
        <w:sz w:val="18"/>
        <w:szCs w:val="18"/>
      </w:rPr>
      <w: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14" w:rsidRDefault="007D31E8">
    <w:pPr>
      <w:rPr>
        <w:sz w:val="20"/>
      </w:rPr>
    </w:pPr>
    <w:r>
      <w:rPr>
        <w:noProof/>
      </w:rPr>
      <mc:AlternateContent>
        <mc:Choice Requires="wps">
          <w:drawing>
            <wp:anchor distT="0" distB="0" distL="114300" distR="114300" simplePos="0" relativeHeight="251660288" behindDoc="0" locked="0" layoutInCell="0" allowOverlap="1">
              <wp:simplePos x="0" y="0"/>
              <wp:positionH relativeFrom="page">
                <wp:posOffset>1028700</wp:posOffset>
              </wp:positionH>
              <wp:positionV relativeFrom="page">
                <wp:posOffset>9182100</wp:posOffset>
              </wp:positionV>
              <wp:extent cx="463550" cy="457200"/>
              <wp:effectExtent l="0" t="0" r="0" b="0"/>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457200"/>
                      </a:xfrm>
                      <a:prstGeom prst="ellipse">
                        <a:avLst/>
                      </a:prstGeom>
                      <a:solidFill>
                        <a:srgbClr val="D34817"/>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391E14" w:rsidRPr="00E5710C" w:rsidRDefault="00BD088E">
                          <w:pPr>
                            <w:pStyle w:val="NoSpacing"/>
                            <w:jc w:val="center"/>
                            <w:rPr>
                              <w:b/>
                              <w:color w:val="FFFFFF"/>
                              <w:sz w:val="28"/>
                              <w:szCs w:val="28"/>
                            </w:rPr>
                          </w:pPr>
                          <w:r w:rsidRPr="00E5710C">
                            <w:rPr>
                              <w:b/>
                              <w:sz w:val="28"/>
                              <w:szCs w:val="28"/>
                            </w:rPr>
                            <w:fldChar w:fldCharType="begin"/>
                          </w:r>
                          <w:r w:rsidR="00391E14" w:rsidRPr="00E5710C">
                            <w:rPr>
                              <w:b/>
                              <w:sz w:val="28"/>
                              <w:szCs w:val="28"/>
                            </w:rPr>
                            <w:instrText xml:space="preserve"> PAGE  \* Arabic  \* MERGEFORMAT </w:instrText>
                          </w:r>
                          <w:r w:rsidRPr="00E5710C">
                            <w:rPr>
                              <w:b/>
                              <w:sz w:val="28"/>
                              <w:szCs w:val="28"/>
                            </w:rPr>
                            <w:fldChar w:fldCharType="separate"/>
                          </w:r>
                          <w:r w:rsidR="007D31E8" w:rsidRPr="007D31E8">
                            <w:rPr>
                              <w:b/>
                              <w:noProof/>
                              <w:color w:val="FFFFFF"/>
                              <w:sz w:val="28"/>
                              <w:szCs w:val="28"/>
                            </w:rPr>
                            <w:t>73</w:t>
                          </w:r>
                          <w:r w:rsidRPr="00E5710C">
                            <w:rPr>
                              <w:b/>
                              <w:noProof/>
                              <w:color w:val="FFFFFF"/>
                              <w:sz w:val="28"/>
                              <w:szCs w:val="2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1" style="position:absolute;margin-left:81pt;margin-top:723pt;width:36.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1GuKICAAB0BQAADgAAAGRycy9lMm9Eb2MueG1srFRdb9sgFH2ftP+AeHdtJ7YTW3WmfDTTpG6t&#10;1O0HEMAxmg0ekDjdtP++C47bZtvDNNUP6GLgcs49h3v97tQ26Mi1EUqWOL6KMOKSKibkvsRfPm+D&#10;OUbGEslIoyQv8SM3+N3i7Zvrviv4RNWqYVwjSCJN0Xclrq3tijA0tOYtMVeq4xIWK6VbYmGq9yHT&#10;pIfsbRNOoigLe6VZpxXlxsDfzbCIFz5/VXFq76rKcIuaEgM260ftx50bw8U1KfaadLWgZxjkP1C0&#10;REi49CnVhliCDlr8kaoVVCujKntFVRuqqhKUew7AJo5+Y/NQk457LlAc0z2VybxeWvrpeK+RYCWe&#10;zjCSpAWN7o6kQfHc1abvTAFbHrp77diZ7lbRrwZJta6J3POl1qqvOWGAKHb7w4sDbmLgKNr1HxWD&#10;zORglS/TqdKtSwgFQCevxuOTGvxkEYWfSTZNU9CMwlKSzkBtfwMpxsOdNvY9Vy1yQYl504jOuHqR&#10;ghxvjXV4SDHu8vhVI9hWNI2f6P1u3WgEbEu8mSbzeHa+wLzcBnAglzvggHlNf+TxJIlWkzzYZvNZ&#10;kFRJGuSzaB5Ecb7KsyjJk832pwMSJ0UtGOPyVkg++itO/k2/s9MHZ3iHob7EeTpJPccLlOYlmch/&#10;fyOj1UEy73mn2s05tkQ0QxxeIvYFBNqX7NNplkT5JAuWyw2wT9g8WK0gWq9v8mQaZ0l6sx7Zm5ow&#10;1d/tDD1ozl6hAl6twWtekRGi18jbzzlucK497U6Dt10tnBt3ij2CH7UCv4C1oHFBUCv9HaMemkCJ&#10;zbcD0Ryj5oMET7uOMQZ6DHZjQCSFoyWmVmM0TNZ26C2HTot9DbljL5VUS3B+Jbwln3Gc3ws8bc/i&#10;3IZc73g597uem+XiFwAAAP//AwBQSwMEFAAGAAgAAAAhAHnAW0reAAAADQEAAA8AAABkcnMvZG93&#10;bnJldi54bWxMT0FOwzAQvCPxB2uRuFGnoYmqEKeqqECi4kLpA9x4SQLxOoq3beD1LCd6m9kZzc6U&#10;q8n36oRj7AIZmM8SUEh1cB01BvbvT3dLUJEtOdsHQgPfGGFVXV+VtnDhTG942nGjJIRiYQ20zEOh&#10;daxb9DbOwoAk2kcYvWWhY6PdaM8S7nudJkmuve1IPrR2wMcW66/d0RvA1/A8ZrpON/v48tOtN9tP&#10;5q0xtzfT+gEU48T/ZvirL9Whkk6HcCQXVS88T2ULC1gsckFiSe8zAQc5ZfNlAroq9eWK6hcAAP//&#10;AwBQSwECLQAUAAYACAAAACEA5JnDwPsAAADhAQAAEwAAAAAAAAAAAAAAAAAAAAAAW0NvbnRlbnRf&#10;VHlwZXNdLnhtbFBLAQItABQABgAIAAAAIQAjsmrh1wAAAJQBAAALAAAAAAAAAAAAAAAAACwBAABf&#10;cmVscy8ucmVsc1BLAQItABQABgAIAAAAIQAibUa4ogIAAHQFAAAOAAAAAAAAAAAAAAAAACwCAABk&#10;cnMvZTJvRG9jLnhtbFBLAQItABQABgAIAAAAIQB5wFtK3gAAAA0BAAAPAAAAAAAAAAAAAAAAAPoE&#10;AABkcnMvZG93bnJldi54bWxQSwUGAAAAAAQABADzAAAABQYAAAAA&#10;" o:allowincell="f" fillcolor="#d34817" stroked="f">
              <v:textbox inset="0,0,0,0">
                <w:txbxContent>
                  <w:p w:rsidR="00391E14" w:rsidRPr="00E5710C" w:rsidRDefault="00BD088E">
                    <w:pPr>
                      <w:pStyle w:val="NoSpacing"/>
                      <w:jc w:val="center"/>
                      <w:rPr>
                        <w:b/>
                        <w:color w:val="FFFFFF"/>
                        <w:sz w:val="28"/>
                        <w:szCs w:val="28"/>
                      </w:rPr>
                    </w:pPr>
                    <w:r w:rsidRPr="00E5710C">
                      <w:rPr>
                        <w:b/>
                        <w:sz w:val="28"/>
                        <w:szCs w:val="28"/>
                      </w:rPr>
                      <w:fldChar w:fldCharType="begin"/>
                    </w:r>
                    <w:r w:rsidR="00391E14" w:rsidRPr="00E5710C">
                      <w:rPr>
                        <w:b/>
                        <w:sz w:val="28"/>
                        <w:szCs w:val="28"/>
                      </w:rPr>
                      <w:instrText xml:space="preserve"> PAGE  \* Arabic  \* MERGEFORMAT </w:instrText>
                    </w:r>
                    <w:r w:rsidRPr="00E5710C">
                      <w:rPr>
                        <w:b/>
                        <w:sz w:val="28"/>
                        <w:szCs w:val="28"/>
                      </w:rPr>
                      <w:fldChar w:fldCharType="separate"/>
                    </w:r>
                    <w:r w:rsidR="007D31E8" w:rsidRPr="007D31E8">
                      <w:rPr>
                        <w:b/>
                        <w:noProof/>
                        <w:color w:val="FFFFFF"/>
                        <w:sz w:val="28"/>
                        <w:szCs w:val="28"/>
                      </w:rPr>
                      <w:t>73</w:t>
                    </w:r>
                    <w:r w:rsidRPr="00E5710C">
                      <w:rPr>
                        <w:b/>
                        <w:noProof/>
                        <w:color w:val="FFFFFF"/>
                        <w:sz w:val="28"/>
                        <w:szCs w:val="28"/>
                      </w:rPr>
                      <w:fldChar w:fldCharType="end"/>
                    </w:r>
                  </w:p>
                </w:txbxContent>
              </v:textbox>
              <w10:wrap anchorx="page" anchory="page"/>
            </v:oval>
          </w:pict>
        </mc:Fallback>
      </mc:AlternateContent>
    </w:r>
  </w:p>
  <w:p w:rsidR="00391E14" w:rsidRDefault="00391E14">
    <w:pPr>
      <w:pStyle w:val="Footer"/>
      <w:rPr>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630" w:rsidRDefault="003A3630" w:rsidP="007C58BC">
      <w:pPr>
        <w:spacing w:after="0" w:line="240" w:lineRule="auto"/>
      </w:pPr>
      <w:r>
        <w:separator/>
      </w:r>
    </w:p>
  </w:footnote>
  <w:footnote w:type="continuationSeparator" w:id="0">
    <w:p w:rsidR="003A3630" w:rsidRDefault="003A3630" w:rsidP="007C58BC">
      <w:pPr>
        <w:spacing w:after="0" w:line="240" w:lineRule="auto"/>
      </w:pPr>
      <w:r>
        <w:continuationSeparator/>
      </w:r>
    </w:p>
  </w:footnote>
  <w:footnote w:id="1">
    <w:p w:rsidR="00391E14" w:rsidRPr="004D12C8" w:rsidRDefault="00391E14" w:rsidP="007C58BC">
      <w:pPr>
        <w:pStyle w:val="FootnoteText"/>
        <w:jc w:val="both"/>
        <w:rPr>
          <w:rFonts w:ascii="Perpetua" w:hAnsi="Perpetua"/>
        </w:rPr>
      </w:pPr>
      <w:r w:rsidRPr="00846EA7">
        <w:rPr>
          <w:rStyle w:val="FootnoteReference"/>
          <w:rFonts w:ascii="Garamond" w:hAnsi="Garamond"/>
        </w:rPr>
        <w:footnoteRef/>
      </w:r>
      <w:r w:rsidRPr="004D12C8">
        <w:rPr>
          <w:rFonts w:ascii="Perpetua" w:hAnsi="Perpetua"/>
        </w:rPr>
        <w:t>Ustawa z dnia 29 wrze</w:t>
      </w:r>
      <w:r w:rsidRPr="00886479">
        <w:t>ś</w:t>
      </w:r>
      <w:r w:rsidRPr="004D12C8">
        <w:rPr>
          <w:rFonts w:ascii="Perpetua" w:hAnsi="Perpetua"/>
        </w:rPr>
        <w:t>nia 1994r. o rachunkowo</w:t>
      </w:r>
      <w:r w:rsidRPr="00886479">
        <w:t>ś</w:t>
      </w:r>
      <w:r w:rsidRPr="004D12C8">
        <w:rPr>
          <w:rFonts w:ascii="Perpetua" w:hAnsi="Perpetua"/>
        </w:rPr>
        <w:t xml:space="preserve">ci, art. 28 ust. 8:  Cena nabycia i koszt wytworzenia </w:t>
      </w:r>
      <w:r w:rsidRPr="00886479">
        <w:t>ś</w:t>
      </w:r>
      <w:r w:rsidRPr="004D12C8">
        <w:rPr>
          <w:rFonts w:ascii="Perpetua" w:hAnsi="Perpetua"/>
        </w:rPr>
        <w:t>rodk</w:t>
      </w:r>
      <w:r w:rsidRPr="00886479">
        <w:rPr>
          <w:rFonts w:ascii="Perpetua" w:hAnsi="Perpetua" w:cs="Perpetua"/>
        </w:rPr>
        <w:t>ó</w:t>
      </w:r>
      <w:r w:rsidRPr="004D12C8">
        <w:rPr>
          <w:rFonts w:ascii="Perpetua" w:hAnsi="Perpetua"/>
        </w:rPr>
        <w:t>w trwa</w:t>
      </w:r>
      <w:r w:rsidRPr="00886479">
        <w:rPr>
          <w:rFonts w:ascii="Perpetua" w:hAnsi="Perpetua" w:cs="Perpetua"/>
        </w:rPr>
        <w:t>ł</w:t>
      </w:r>
      <w:r w:rsidRPr="004D12C8">
        <w:rPr>
          <w:rFonts w:ascii="Perpetua" w:hAnsi="Perpetua"/>
        </w:rPr>
        <w:t xml:space="preserve">ych w budowie, </w:t>
      </w:r>
      <w:r w:rsidRPr="00886479">
        <w:t>ś</w:t>
      </w:r>
      <w:r w:rsidRPr="004D12C8">
        <w:rPr>
          <w:rFonts w:ascii="Perpetua" w:hAnsi="Perpetua"/>
        </w:rPr>
        <w:t>rodk</w:t>
      </w:r>
      <w:r w:rsidRPr="00886479">
        <w:rPr>
          <w:rFonts w:ascii="Perpetua" w:hAnsi="Perpetua" w:cs="Perpetua"/>
        </w:rPr>
        <w:t>ó</w:t>
      </w:r>
      <w:r w:rsidRPr="004D12C8">
        <w:rPr>
          <w:rFonts w:ascii="Perpetua" w:hAnsi="Perpetua"/>
        </w:rPr>
        <w:t>w trwa</w:t>
      </w:r>
      <w:r w:rsidRPr="00886479">
        <w:rPr>
          <w:rFonts w:ascii="Perpetua" w:hAnsi="Perpetua" w:cs="Perpetua"/>
        </w:rPr>
        <w:t>ł</w:t>
      </w:r>
      <w:r w:rsidRPr="004D12C8">
        <w:rPr>
          <w:rFonts w:ascii="Perpetua" w:hAnsi="Perpetua"/>
        </w:rPr>
        <w:t>ych oraz warto</w:t>
      </w:r>
      <w:r w:rsidRPr="00886479">
        <w:t>ś</w:t>
      </w:r>
      <w:r w:rsidRPr="004D12C8">
        <w:rPr>
          <w:rFonts w:ascii="Perpetua" w:hAnsi="Perpetua"/>
        </w:rPr>
        <w:t>ci niematerialnych i prawnych obejmuje og</w:t>
      </w:r>
      <w:r w:rsidRPr="00886479">
        <w:rPr>
          <w:rFonts w:ascii="Perpetua" w:hAnsi="Perpetua" w:cs="Perpetua"/>
        </w:rPr>
        <w:t>ół</w:t>
      </w:r>
      <w:r w:rsidRPr="004D12C8">
        <w:rPr>
          <w:rFonts w:ascii="Perpetua" w:hAnsi="Perpetua"/>
        </w:rPr>
        <w:t xml:space="preserve"> ich koszt</w:t>
      </w:r>
      <w:r w:rsidRPr="00886479">
        <w:rPr>
          <w:rFonts w:ascii="Perpetua" w:hAnsi="Perpetua" w:cs="Perpetua"/>
        </w:rPr>
        <w:t>ó</w:t>
      </w:r>
      <w:r w:rsidRPr="004D12C8">
        <w:rPr>
          <w:rFonts w:ascii="Perpetua" w:hAnsi="Perpetua"/>
        </w:rPr>
        <w:t>w poniesionych przez jednostk</w:t>
      </w:r>
      <w:r w:rsidRPr="00886479">
        <w:t>ę</w:t>
      </w:r>
      <w:r w:rsidRPr="004D12C8">
        <w:rPr>
          <w:rFonts w:ascii="Perpetua" w:hAnsi="Perpetua"/>
        </w:rPr>
        <w:t xml:space="preserve"> na okres budowy, monta</w:t>
      </w:r>
      <w:r w:rsidRPr="00886479">
        <w:t>ż</w:t>
      </w:r>
      <w:r w:rsidRPr="004D12C8">
        <w:rPr>
          <w:rFonts w:ascii="Perpetua" w:hAnsi="Perpetua"/>
        </w:rPr>
        <w:t>u, przystosowania i ulepszenia, do dnia bilansowego lub przyj</w:t>
      </w:r>
      <w:r w:rsidRPr="00886479">
        <w:t>ę</w:t>
      </w:r>
      <w:r w:rsidRPr="004D12C8">
        <w:rPr>
          <w:rFonts w:ascii="Perpetua" w:hAnsi="Perpetua"/>
        </w:rPr>
        <w:t>cia do u</w:t>
      </w:r>
      <w:r w:rsidRPr="00886479">
        <w:t>ż</w:t>
      </w:r>
      <w:r w:rsidRPr="004D12C8">
        <w:rPr>
          <w:rFonts w:ascii="Perpetua" w:hAnsi="Perpetua"/>
        </w:rPr>
        <w:t>ywania, w tym r</w:t>
      </w:r>
      <w:r w:rsidRPr="00886479">
        <w:rPr>
          <w:rFonts w:ascii="Perpetua" w:hAnsi="Perpetua" w:cs="Perpetua"/>
        </w:rPr>
        <w:t>ó</w:t>
      </w:r>
      <w:r w:rsidRPr="004D12C8">
        <w:rPr>
          <w:rFonts w:ascii="Perpetua" w:hAnsi="Perpetua"/>
        </w:rPr>
        <w:t>wnie</w:t>
      </w:r>
      <w:r w:rsidRPr="00886479">
        <w:t>ż</w:t>
      </w:r>
      <w:r w:rsidRPr="004D12C8">
        <w:rPr>
          <w:rFonts w:ascii="Perpetua" w:hAnsi="Perpetua"/>
        </w:rPr>
        <w:t>:</w:t>
      </w:r>
    </w:p>
    <w:p w:rsidR="00391E14" w:rsidRPr="004D12C8" w:rsidRDefault="00391E14" w:rsidP="00AD78B4">
      <w:pPr>
        <w:pStyle w:val="FootnoteText"/>
        <w:numPr>
          <w:ilvl w:val="0"/>
          <w:numId w:val="62"/>
        </w:numPr>
        <w:jc w:val="both"/>
        <w:rPr>
          <w:rFonts w:ascii="Perpetua" w:hAnsi="Perpetua"/>
        </w:rPr>
      </w:pPr>
      <w:r w:rsidRPr="004D12C8">
        <w:rPr>
          <w:rFonts w:ascii="Perpetua" w:hAnsi="Perpetua"/>
        </w:rPr>
        <w:t>niepodlegaj</w:t>
      </w:r>
      <w:r w:rsidRPr="00886479">
        <w:t>ą</w:t>
      </w:r>
      <w:r w:rsidRPr="004D12C8">
        <w:rPr>
          <w:rFonts w:ascii="Perpetua" w:hAnsi="Perpetua"/>
        </w:rPr>
        <w:t xml:space="preserve">cy odliczeniu podatek od towarów i usług oraz podatek akcyzowy, </w:t>
      </w:r>
    </w:p>
    <w:p w:rsidR="00391E14" w:rsidRPr="00846EA7" w:rsidRDefault="00391E14" w:rsidP="00AD78B4">
      <w:pPr>
        <w:pStyle w:val="FootnoteText"/>
        <w:numPr>
          <w:ilvl w:val="0"/>
          <w:numId w:val="62"/>
        </w:numPr>
        <w:jc w:val="both"/>
        <w:rPr>
          <w:rFonts w:ascii="Garamond" w:hAnsi="Garamond"/>
        </w:rPr>
      </w:pPr>
      <w:r w:rsidRPr="004D12C8">
        <w:rPr>
          <w:rFonts w:ascii="Perpetua" w:hAnsi="Perpetua"/>
        </w:rPr>
        <w:t>koszt obsługi zobowi</w:t>
      </w:r>
      <w:r w:rsidRPr="00886479">
        <w:t>ą</w:t>
      </w:r>
      <w:r w:rsidRPr="004D12C8">
        <w:rPr>
          <w:rFonts w:ascii="Perpetua" w:hAnsi="Perpetua"/>
        </w:rPr>
        <w:t>za</w:t>
      </w:r>
      <w:r w:rsidRPr="00886479">
        <w:t>ń</w:t>
      </w:r>
      <w:r w:rsidRPr="004D12C8">
        <w:rPr>
          <w:rFonts w:ascii="Perpetua" w:hAnsi="Perpetua"/>
        </w:rPr>
        <w:t xml:space="preserve"> zaci</w:t>
      </w:r>
      <w:r w:rsidRPr="00886479">
        <w:t>ą</w:t>
      </w:r>
      <w:r w:rsidRPr="004D12C8">
        <w:rPr>
          <w:rFonts w:ascii="Perpetua" w:hAnsi="Perpetua"/>
        </w:rPr>
        <w:t>gni</w:t>
      </w:r>
      <w:r w:rsidRPr="00886479">
        <w:t>ę</w:t>
      </w:r>
      <w:r w:rsidRPr="004D12C8">
        <w:rPr>
          <w:rFonts w:ascii="Perpetua" w:hAnsi="Perpetua"/>
        </w:rPr>
        <w:t>tych w celu ich finansowania i zwi</w:t>
      </w:r>
      <w:r w:rsidRPr="00886479">
        <w:t>ą</w:t>
      </w:r>
      <w:r w:rsidRPr="004D12C8">
        <w:rPr>
          <w:rFonts w:ascii="Perpetua" w:hAnsi="Perpetua"/>
        </w:rPr>
        <w:t>zane z nimi r</w:t>
      </w:r>
      <w:r w:rsidRPr="00886479">
        <w:rPr>
          <w:rFonts w:ascii="Perpetua" w:hAnsi="Perpetua" w:cs="Perpetua"/>
        </w:rPr>
        <w:t>ó</w:t>
      </w:r>
      <w:r w:rsidRPr="00886479">
        <w:t>ż</w:t>
      </w:r>
      <w:r w:rsidRPr="004D12C8">
        <w:rPr>
          <w:rFonts w:ascii="Perpetua" w:hAnsi="Perpetua"/>
        </w:rPr>
        <w:t>nice kursowe, pomniejszony o przychody z tego tytułu.</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14" w:rsidRDefault="007D31E8">
    <w:pPr>
      <w:pStyle w:val="Header"/>
    </w:pPr>
    <w:r>
      <w:rPr>
        <w:noProof/>
      </w:rPr>
      <mc:AlternateContent>
        <mc:Choice Requires="wps">
          <w:drawing>
            <wp:anchor distT="0" distB="0" distL="114300" distR="114300" simplePos="0" relativeHeight="251664384" behindDoc="0" locked="0" layoutInCell="0" allowOverlap="1">
              <wp:simplePos x="0" y="0"/>
              <wp:positionH relativeFrom="page">
                <wp:posOffset>323850</wp:posOffset>
              </wp:positionH>
              <wp:positionV relativeFrom="page">
                <wp:posOffset>914400</wp:posOffset>
              </wp:positionV>
              <wp:extent cx="428625" cy="7400925"/>
              <wp:effectExtent l="6350" t="0" r="0" b="3175"/>
              <wp:wrapNone/>
              <wp:docPr id="2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740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E14" w:rsidRPr="004D12C8" w:rsidRDefault="00391E14">
                          <w:pPr>
                            <w:pStyle w:val="NoSpacing"/>
                            <w:rPr>
                              <w:rFonts w:ascii="Franklin Gothic Book" w:eastAsia="HGGothicM" w:hAnsi="Franklin Gothic Book"/>
                              <w:sz w:val="20"/>
                              <w:lang w:val="pl-PL"/>
                            </w:rPr>
                          </w:pPr>
                          <w:r w:rsidRPr="004D12C8">
                            <w:rPr>
                              <w:rFonts w:ascii="Franklin Gothic Book" w:eastAsia="HGGothicM" w:hAnsi="Franklin Gothic Book"/>
                              <w:sz w:val="18"/>
                              <w:szCs w:val="18"/>
                              <w:lang w:val="pl-PL"/>
                            </w:rPr>
                            <w:t xml:space="preserve">             Budowa zak</w:t>
                          </w:r>
                          <w:r w:rsidRPr="004D12C8">
                            <w:rPr>
                              <w:rFonts w:ascii="Franklin Gothic Book" w:eastAsia="HGGothicM" w:hAnsi="Franklin Gothic Book" w:hint="cs"/>
                              <w:sz w:val="18"/>
                              <w:szCs w:val="18"/>
                              <w:lang w:val="pl-PL"/>
                            </w:rPr>
                            <w:t>ł</w:t>
                          </w:r>
                          <w:r w:rsidRPr="004D12C8">
                            <w:rPr>
                              <w:rFonts w:ascii="Franklin Gothic Book" w:eastAsia="HGGothicM" w:hAnsi="Franklin Gothic Book"/>
                              <w:sz w:val="18"/>
                              <w:szCs w:val="18"/>
                              <w:lang w:val="pl-PL"/>
                            </w:rPr>
                            <w:t xml:space="preserve">adu produkujacego spirytus odwodniony I rektyfikowany                                                                      </w:t>
                          </w:r>
                          <w:r>
                            <w:rPr>
                              <w:rFonts w:ascii="Franklin Gothic Book" w:eastAsia="HGGothicM" w:hAnsi="Franklin Gothic Book"/>
                              <w:sz w:val="18"/>
                              <w:szCs w:val="18"/>
                              <w:lang w:val="pl-PL"/>
                            </w:rPr>
                            <w:t xml:space="preserve">                     </w:t>
                          </w:r>
                          <w:r w:rsidRPr="004D12C8">
                            <w:rPr>
                              <w:rFonts w:ascii="Franklin Gothic Book" w:eastAsia="HGGothicM" w:hAnsi="Franklin Gothic Book"/>
                              <w:sz w:val="18"/>
                              <w:szCs w:val="18"/>
                              <w:lang w:val="pl-PL"/>
                            </w:rPr>
                            <w:t xml:space="preserve">      lipiec 2010</w:t>
                          </w:r>
                          <w:r w:rsidRPr="004D12C8">
                            <w:rPr>
                              <w:rFonts w:ascii="Franklin Gothic Book" w:eastAsia="HGGothicM" w:hAnsi="Franklin Gothic Book"/>
                              <w:sz w:val="20"/>
                              <w:lang w:val="pl-PL"/>
                            </w:rPr>
                            <w:t xml:space="preserve"> </w:t>
                          </w:r>
                        </w:p>
                      </w:txbxContent>
                    </wps:txbx>
                    <wps:bodyPr rot="0" vert="vert270" wrap="square" lIns="91440" tIns="45720" rIns="109728" bIns="13716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margin-left:25.5pt;margin-top:1in;width:33.75pt;height:582.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gTLoCAAC5BQAADgAAAGRycy9lMm9Eb2MueG1srFTbbtswDH0fsH8Q9O76UiW+oE7R5jIM6LZi&#10;3T5AseRYmC15khKnGPbvo+QkbVoMGLb5QTAl6pCHPOLV9b5r0Y5rI5QscXwRYcRlpZiQmxJ//bIK&#10;MoyMpZLRVkle4kdu8PXs7ZuroS94ohrVMq4RgEhTDH2JG2v7IgxN1fCOmgvVcwmHtdIdtWDqTcg0&#10;HQC9a8MkiqbhoDTrtaq4MbC7GA/xzOPXNa/sp7o23KK2xJCb9av269qt4eyKFhtN+0ZUhzToX2TR&#10;USEh6AlqQS1FWy1eQXWi0sqo2l5UqgtVXYuKew7AJo5esHloaM89FyiO6U9lMv8Ptvq4u9dIsBIn&#10;0ClJO+jRZ6galZuWoyRxBRp6U4DfQ3+vHUXT36nqm0FSzRtw4zdaq6HhlEFasfMPzy44w8BVtB4+&#10;KAbwdGuVr9W+1p0DhCqgvW/J46klfG9RBZskyabJBKMKjlISRTkYLgQtjrd7bew7rjrkfkqsIXmP&#10;Tnd3xo6uRxcXTKqVaFvYp0UrzzYAc9yB2HDVnbksfBd/5FG+zJYZCUgyXQYkYiy4Wc1JMF3F6WRx&#10;uZjPF/FPFzcmRSMY49KFOSoqJn/WsYO2Ry2cNGVUK5iDcykZvVnPW412FBS98t+hIM/cwvM0fL2A&#10;ywtKcUKi2yQPVtMsDUhNJkGeRlkQxfltPo1ITharc0p3QvJ/p4SGEucT6KOn81tukf9ec6NFJyzM&#10;jFZ0Jc5OTrRwElxK5ltrqWjH/2elcOk/lQLafWy0F6zT6Kh1u1/vAcUJd63YI0hXK1AWjA8YdPDj&#10;1iQFc4C5UWLzfUs1x6h9L+EF5DEhbtB4g0zSBAztjTjKU/fI1qN1mcZTOKOyahQMpMrqozG344Da&#10;9lpsGggY+1JJdQMvpxZe1E/JHd4bzAfP7TDL3AB6bnuvp4k7+wUAAP//AwBQSwMEFAAGAAgAAAAh&#10;AGfmu2HhAAAACwEAAA8AAABkcnMvZG93bnJldi54bWxMj8FOwzAQRO+V+AdrkbhRJ5CgEOJUCMGF&#10;qiBSDhyd2DhR43Vku23692xP9Da7O5p9U61mO7KD9mFwKCBdJsA0dk4NaAR8b99uC2AhSlRydKgF&#10;nHSAVX21qGSp3BG/9KGJhlEIhlIK6GOcSs5D12srw9JNGun267yVkUZvuPLySOF25HdJ8sCtHJA+&#10;9HLSL73uds3eCjDr4aOY2vf159acfLp5zZrN7keIm+v5+QlY1HP8N8MZn9ChJqbW7VEFNgrIU6oS&#10;aZ9lJM6GtMiBtSTuk8cceF3xyw71HwAAAP//AwBQSwECLQAUAAYACAAAACEA5JnDwPsAAADhAQAA&#10;EwAAAAAAAAAAAAAAAAAAAAAAW0NvbnRlbnRfVHlwZXNdLnhtbFBLAQItABQABgAIAAAAIQAjsmrh&#10;1wAAAJQBAAALAAAAAAAAAAAAAAAAACwBAABfcmVscy8ucmVsc1BLAQItABQABgAIAAAAIQAT/eBM&#10;ugIAALkFAAAOAAAAAAAAAAAAAAAAACwCAABkcnMvZTJvRG9jLnhtbFBLAQItABQABgAIAAAAIQBn&#10;5rth4QAAAAsBAAAPAAAAAAAAAAAAAAAAABIFAABkcnMvZG93bnJldi54bWxQSwUGAAAAAAQABADz&#10;AAAAIAYAAAAA&#10;" o:allowincell="f" filled="f" stroked="f">
              <v:textbox style="layout-flow:vertical;mso-layout-flow-alt:bottom-to-top" inset=",,8.64pt,10.8pt">
                <w:txbxContent>
                  <w:p w:rsidR="00391E14" w:rsidRPr="004D12C8" w:rsidRDefault="00391E14">
                    <w:pPr>
                      <w:pStyle w:val="NoSpacing"/>
                      <w:rPr>
                        <w:rFonts w:ascii="Franklin Gothic Book" w:eastAsia="HGGothicM" w:hAnsi="Franklin Gothic Book"/>
                        <w:sz w:val="20"/>
                        <w:lang w:val="pl-PL"/>
                      </w:rPr>
                    </w:pPr>
                    <w:r w:rsidRPr="004D12C8">
                      <w:rPr>
                        <w:rFonts w:ascii="Franklin Gothic Book" w:eastAsia="HGGothicM" w:hAnsi="Franklin Gothic Book"/>
                        <w:sz w:val="18"/>
                        <w:szCs w:val="18"/>
                        <w:lang w:val="pl-PL"/>
                      </w:rPr>
                      <w:t xml:space="preserve">             Budowa zak</w:t>
                    </w:r>
                    <w:r w:rsidRPr="004D12C8">
                      <w:rPr>
                        <w:rFonts w:ascii="Franklin Gothic Book" w:eastAsia="HGGothicM" w:hAnsi="Franklin Gothic Book" w:hint="cs"/>
                        <w:sz w:val="18"/>
                        <w:szCs w:val="18"/>
                        <w:lang w:val="pl-PL"/>
                      </w:rPr>
                      <w:t>ł</w:t>
                    </w:r>
                    <w:r w:rsidRPr="004D12C8">
                      <w:rPr>
                        <w:rFonts w:ascii="Franklin Gothic Book" w:eastAsia="HGGothicM" w:hAnsi="Franklin Gothic Book"/>
                        <w:sz w:val="18"/>
                        <w:szCs w:val="18"/>
                        <w:lang w:val="pl-PL"/>
                      </w:rPr>
                      <w:t xml:space="preserve">adu produkujacego spirytus odwodniony I rektyfikowany                                                                      </w:t>
                    </w:r>
                    <w:r>
                      <w:rPr>
                        <w:rFonts w:ascii="Franklin Gothic Book" w:eastAsia="HGGothicM" w:hAnsi="Franklin Gothic Book"/>
                        <w:sz w:val="18"/>
                        <w:szCs w:val="18"/>
                        <w:lang w:val="pl-PL"/>
                      </w:rPr>
                      <w:t xml:space="preserve">                     </w:t>
                    </w:r>
                    <w:r w:rsidRPr="004D12C8">
                      <w:rPr>
                        <w:rFonts w:ascii="Franklin Gothic Book" w:eastAsia="HGGothicM" w:hAnsi="Franklin Gothic Book"/>
                        <w:sz w:val="18"/>
                        <w:szCs w:val="18"/>
                        <w:lang w:val="pl-PL"/>
                      </w:rPr>
                      <w:t xml:space="preserve">      lipiec 2010</w:t>
                    </w:r>
                    <w:r w:rsidRPr="004D12C8">
                      <w:rPr>
                        <w:rFonts w:ascii="Franklin Gothic Book" w:eastAsia="HGGothicM" w:hAnsi="Franklin Gothic Book"/>
                        <w:sz w:val="20"/>
                        <w:lang w:val="pl-PL"/>
                      </w:rPr>
                      <w:t xml:space="preserve"> </w:t>
                    </w:r>
                  </w:p>
                </w:txbxContent>
              </v:textbox>
              <w10:wrap anchorx="page" anchory="page"/>
            </v:rect>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page">
                <wp:posOffset>615315</wp:posOffset>
              </wp:positionH>
              <wp:positionV relativeFrom="page">
                <wp:posOffset>311150</wp:posOffset>
              </wp:positionV>
              <wp:extent cx="7133590" cy="9431020"/>
              <wp:effectExtent l="0" t="0" r="37465" b="1905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3590" cy="943102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48.45pt;margin-top:24.5pt;width:561.7pt;height:742.6pt;z-index:251665408;visibility:visible;mso-wrap-style:square;mso-width-percent:920;mso-height-percent:940;mso-wrap-distance-left:9pt;mso-wrap-distance-top:0;mso-wrap-distance-right:9pt;mso-wrap-distance-bottom:0;mso-position-horizontal:absolute;mso-position-horizontal-relative:page;mso-position-vertical:absolute;mso-position-vertical-relative:page;mso-width-percent:920;mso-height-percent:940;mso-width-relative:page;mso-height-relative:page;v-text-anchor:top" arcsize="263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Sl/boCAAC9BQAADgAAAGRycy9lMm9Eb2MueG1srFRdb9MwFH1H4j9Yfu/y5X5FS6cubRHSYBOD&#10;H+DGThNw7GC7TQfiv3PtpGWFlwnIg2XH9vE59557r2+OjUAHrk2tZIajqxAjLgvFarnL8KePm9EM&#10;I2OpZFQoyTP8xA2+Wbx+dd21KY9VpQTjGgGINGnXZriytk2DwBQVb6i5Ui2XsFkq3VALS70LmKYd&#10;oDciiMNwEnRKs1arghsDf1f9Jl54/LLkhb0vS8MtEhkGbtaP2o9bNwaLa5ruNG2ruhho0L9g0dBa&#10;wqNnqBW1FO11/QdUUxdaGVXaq0I1gSrLuuBeA6iJwt/UPFa05V4LBMe05zCZ/wdbvD88aFSzDCcJ&#10;RpI2kKPl3ir/NIqJC1DXmhTOPbYP2kk07Z0qvhgkVV5RueNLrVVXccqAVuTOBxcX3MLAVbTt3ikG&#10;8BTgfayOpW4cIEQBHX1Kns4p4UeLCvg5jZJkPIfMFbA3J0kUxj5pAU1P11tt7BuuGuQmGdZqL9kH&#10;SLx/gx7ujPWJYYM6yj5jVDYC0nygApEwTjxpmg5nAfoE6S5KtamF8D4REnWgMZ6GoQc3StTM7fqw&#10;6N02FxoBKKjw34B7cczT82guZGvJ/NzSWvRzeF1IhwcRGKi7WHgvfZ+H8/VsPSMjEk/WIxIyNlpu&#10;cjKabKLpeJWs8nwV/XDUIpJWNWNcOnYnX0fkZb4ZKqx35NnZFyrMS8QGlzTAGF7VIG6QNE4mJJzH&#10;k9FyuZqOCGGz0e0tzPJ87dI9IeN1fpJkKspUd781xV5z9u+y+lz1nh2o9RR94L2NnXP7Ctgq9gQu&#10;1qrvIdDzYFIp/Q2jDvpHhs3XPdUcI/FWQiXMI0Jcw/ELMp6CbZF+vrN9vkNlAVAZthj109z2TWrf&#10;6npXwUuRd5xUrjjL2p7KrGc11Bz0CB/koZ+5JvR87U/96rqLnwAAAP//AwBQSwMEFAAGAAgAAAAh&#10;AGO/fTHgAAAACwEAAA8AAABkcnMvZG93bnJldi54bWxMj8FOwzAQRO9I/IO1SNyo0zRUOI1ToUpc&#10;EEKl0LsTGydqvI5iNwl8PdsTve1oRrNviu3sOjaaIbQeJSwXCTCDtdctWglfny8PT8BCVKhV59FI&#10;+DEBtuXtTaFy7Sf8MOMhWkYlGHIloYmxzzkPdWOcCgvfGyTv2w9ORZKD5XpQE5W7jqdJsuZOtUgf&#10;GtWbXWPq0+HsJOxPmfXiuBtfp9/KZu3b/l0sJynv7+bnDbBo5vgfhgs+oUNJTJU/ow6skyDWgpIS&#10;MkGTLn6aJitgFV2PqywFXhb8ekP5BwAA//8DAFBLAQItABQABgAIAAAAIQDkmcPA+wAAAOEBAAAT&#10;AAAAAAAAAAAAAAAAAAAAAABbQ29udGVudF9UeXBlc10ueG1sUEsBAi0AFAAGAAgAAAAhACOyauHX&#10;AAAAlAEAAAsAAAAAAAAAAAAAAAAALAEAAF9yZWxzLy5yZWxzUEsBAi0AFAAGAAgAAAAhAHoEpf26&#10;AgAAvQUAAA4AAAAAAAAAAAAAAAAALAIAAGRycy9lMm9Eb2MueG1sUEsBAi0AFAAGAAgAAAAhAGO/&#10;fTHgAAAACwEAAA8AAAAAAAAAAAAAAAAAEgUAAGRycy9kb3ducmV2LnhtbFBLBQYAAAAABAAEAPMA&#10;AAAfBg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14" w:rsidRDefault="007D31E8">
    <w:pPr>
      <w:pStyle w:val="Header"/>
    </w:pPr>
    <w:r>
      <w:rPr>
        <w:noProof/>
      </w:rPr>
      <mc:AlternateContent>
        <mc:Choice Requires="wps">
          <w:drawing>
            <wp:anchor distT="0" distB="0" distL="114300" distR="114300" simplePos="0" relativeHeight="251662336" behindDoc="0" locked="0" layoutInCell="0" allowOverlap="1">
              <wp:simplePos x="0" y="0"/>
              <wp:positionH relativeFrom="page">
                <wp:posOffset>6886575</wp:posOffset>
              </wp:positionH>
              <wp:positionV relativeFrom="page">
                <wp:posOffset>266700</wp:posOffset>
              </wp:positionV>
              <wp:extent cx="314325" cy="8229600"/>
              <wp:effectExtent l="3175" t="0" r="0" b="0"/>
              <wp:wrapNone/>
              <wp:docPr id="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E14" w:rsidRPr="0032380C" w:rsidRDefault="00391E14">
                          <w:pPr>
                            <w:pStyle w:val="NoSpacing"/>
                            <w:rPr>
                              <w:rFonts w:ascii="Franklin Gothic Book" w:eastAsia="HGGothicM" w:hAnsi="Franklin Gothic Book"/>
                              <w:b/>
                              <w:sz w:val="18"/>
                              <w:szCs w:val="18"/>
                              <w:lang w:val="pl-PL"/>
                            </w:rPr>
                          </w:pPr>
                          <w:r w:rsidRPr="004D12C8">
                            <w:rPr>
                              <w:rFonts w:ascii="Franklin Gothic Book" w:eastAsia="HGGothicM" w:hAnsi="Franklin Gothic Book"/>
                              <w:szCs w:val="22"/>
                              <w:lang w:val="pl-PL"/>
                            </w:rPr>
                            <w:t xml:space="preserve">               </w:t>
                          </w:r>
                          <w:r w:rsidRPr="004D12C8">
                            <w:rPr>
                              <w:rFonts w:ascii="Franklin Gothic Book" w:eastAsia="HGGothicM" w:hAnsi="Franklin Gothic Book"/>
                              <w:sz w:val="18"/>
                              <w:szCs w:val="18"/>
                              <w:lang w:val="pl-PL"/>
                            </w:rPr>
                            <w:t xml:space="preserve">Budowa zakładu produkujacego spirytus odwodniony I rektyfikowany </w:t>
                          </w:r>
                          <w:r w:rsidRPr="004D12C8">
                            <w:rPr>
                              <w:rFonts w:ascii="Franklin Gothic Book" w:eastAsia="HGGothicM" w:hAnsi="Franklin Gothic Book"/>
                              <w:color w:val="00B050"/>
                              <w:sz w:val="18"/>
                              <w:szCs w:val="18"/>
                              <w:lang w:val="pl-PL"/>
                            </w:rPr>
                            <w:t xml:space="preserve">                               </w:t>
                          </w:r>
                          <w:r>
                            <w:rPr>
                              <w:rFonts w:ascii="Franklin Gothic Book" w:eastAsia="HGGothicM" w:hAnsi="Franklin Gothic Book"/>
                              <w:color w:val="00B050"/>
                              <w:sz w:val="18"/>
                              <w:szCs w:val="18"/>
                              <w:lang w:val="pl-PL"/>
                            </w:rPr>
                            <w:t xml:space="preserve">                                        </w:t>
                          </w:r>
                          <w:r w:rsidRPr="004D12C8">
                            <w:rPr>
                              <w:rFonts w:ascii="Franklin Gothic Book" w:eastAsia="HGGothicM" w:hAnsi="Franklin Gothic Book"/>
                              <w:color w:val="00B050"/>
                              <w:sz w:val="18"/>
                              <w:szCs w:val="18"/>
                              <w:lang w:val="pl-PL"/>
                            </w:rPr>
                            <w:t xml:space="preserve">             </w:t>
                          </w:r>
                          <w:r>
                            <w:rPr>
                              <w:rFonts w:ascii="Franklin Gothic Book" w:eastAsia="HGGothicM" w:hAnsi="Franklin Gothic Book"/>
                              <w:sz w:val="18"/>
                              <w:szCs w:val="18"/>
                              <w:lang w:val="pl-PL"/>
                            </w:rPr>
                            <w:t xml:space="preserve">  </w:t>
                          </w:r>
                        </w:p>
                      </w:txbxContent>
                    </wps:txbx>
                    <wps:bodyPr rot="0" vert="vert270" wrap="square" lIns="91440" tIns="45720" rIns="109728" bIns="137160" anchor="ctr" anchorCtr="0" upright="1">
                      <a:noAutofit/>
                    </wps:bodyPr>
                  </wps:wsp>
                </a:graphicData>
              </a:graphic>
              <wp14:sizeRelH relativeFrom="margin">
                <wp14:pctWidth>0</wp14:pctWidth>
              </wp14:sizeRelH>
              <wp14:sizeRelV relativeFrom="margin">
                <wp14:pctHeight>100000</wp14:pctHeight>
              </wp14:sizeRelV>
            </wp:anchor>
          </w:drawing>
        </mc:Choice>
        <mc:Fallback>
          <w:pict>
            <v:rect id="Rectangle 24" o:spid="_x0000_s1029" style="position:absolute;margin-left:542.25pt;margin-top:21pt;width:24.75pt;height:9in;z-index:251662336;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UXqMECAADABQAADgAAAGRycy9lMm9Eb2MueG1srFTbbtswDH0fsH8Q9O76EiWOjTpFm8swoNuK&#10;dfsAxZJjYbbkSUqcoti/j5JzadqXYZsfBFOiyHPII17f7NsG7bg2QskCx1cRRlyWigm5KfD3b6tg&#10;ipGxVDLaKMkL/MQNvpm9f3fddzlPVK0axjWCINLkfVfg2touD0NT1ryl5kp1XMJhpXRLLZh6EzJN&#10;e4jeNmESRZOwV5p1WpXcGNhdDId45uNXFS/tl6oy3KKmwIDN+lX7de3WcHZN842mXS3KAwz6Fyha&#10;KiQkPYVaUEvRVos3oVpRamVUZa9K1YaqqkTJPQdgE0ev2DzWtOOeCxTHdKcymf8Xtvy8e9BIsAIn&#10;KUaSttCjr1A1KjcNRwlxBeo7k4PfY/egHUXT3avyh0FSzWtw47daq77mlAGs2PmHFxecYeAqWvef&#10;FIPwdGuVr9W+0q0LCFVAe9+Sp1NL+N6iEjZHMRklY4xKOJomSTaJfM9Cmh9vd9rYD1y1yP0UWAN4&#10;H53u7o11aGh+dHHJpFqJpvFtb+TFBjgOO5Abrrozh8J38TmLsuV0OSUBSSbLgESMBberOQkmqzgd&#10;L0aL+XwR/3J5Y5LXgjEuXZqjomLyZx07aHvQwklTRjWCuXAOktGb9bzRaEdB0Sv/+ZrDydktvITh&#10;iwBcXlGKExLdJVmwmkzTgFRkHGRpNA2iOLuDOpOMLFaXlO6F5P9OCfUFzsbQVE/nDPoVt8h/b7nR&#10;vBUWZkYjWpDEyYnmToJLyXxrLRXN8P+iFA7+uRTQ7mOjvWCdRget2/1675+EV7PT71qxJ1CwViAw&#10;mCIw7+DHrUkKZg/jo8Dm55ZqjlHzUcJDyGJC3LzxBhmnCRjaG3GUpQlMxfVgjdJ4AmdUlrWCuVRa&#10;fTTmdphT206LTQ0JY18xqW7hAVXCa/sM7vDsYEx4ioeR5ubQS9t7nQfv7DcAAAD//wMAUEsDBBQA&#10;BgAIAAAAIQAQvBAS3gAAAA0BAAAPAAAAZHJzL2Rvd25yZXYueG1sTI/BboMwEETvlfoP1lbqrTEJ&#10;tEEEE1WgXqr2kJQPcPAGUPEaYSfQv+/m1N5mtE+zM/l+sYO44uR7RwrWqwgEUuNMT62C+uvtKQXh&#10;gyajB0eo4Ac97Iv7u1xnxs10wOsxtIJDyGdaQRfCmEnpmw6t9is3IvHt7CarA9uplWbSM4fbQW6i&#10;6EVa3RN/6PSIZYfN9/FiFczvlasOvqwJP11ZfeitqXGr1OPD8roDEXAJfzDc6nN1KLjTyV3IeDGw&#10;j9LkmVkFyYZH3Yh1nLA6sYrjNAJZ5PL/iuIXAAD//wMAUEsBAi0AFAAGAAgAAAAhAOSZw8D7AAAA&#10;4QEAABMAAAAAAAAAAAAAAAAAAAAAAFtDb250ZW50X1R5cGVzXS54bWxQSwECLQAUAAYACAAAACEA&#10;I7Jq4dcAAACUAQAACwAAAAAAAAAAAAAAAAAsAQAAX3JlbHMvLnJlbHNQSwECLQAUAAYACAAAACEA&#10;xeUXqMECAADABQAADgAAAAAAAAAAAAAAAAAsAgAAZHJzL2Uyb0RvYy54bWxQSwECLQAUAAYACAAA&#10;ACEAELwQEt4AAAANAQAADwAAAAAAAAAAAAAAAAAZBQAAZHJzL2Rvd25yZXYueG1sUEsFBgAAAAAE&#10;AAQA8wAAACQGAAAAAA==&#10;" o:allowincell="f" filled="f" stroked="f">
              <v:textbox style="layout-flow:vertical;mso-layout-flow-alt:bottom-to-top" inset=",,8.64pt,10.8pt">
                <w:txbxContent>
                  <w:p w:rsidR="00391E14" w:rsidRPr="0032380C" w:rsidRDefault="00391E14">
                    <w:pPr>
                      <w:pStyle w:val="NoSpacing"/>
                      <w:rPr>
                        <w:rFonts w:ascii="Franklin Gothic Book" w:eastAsia="HGGothicM" w:hAnsi="Franklin Gothic Book"/>
                        <w:b/>
                        <w:sz w:val="18"/>
                        <w:szCs w:val="18"/>
                        <w:lang w:val="pl-PL"/>
                      </w:rPr>
                    </w:pPr>
                    <w:r w:rsidRPr="004D12C8">
                      <w:rPr>
                        <w:rFonts w:ascii="Franklin Gothic Book" w:eastAsia="HGGothicM" w:hAnsi="Franklin Gothic Book"/>
                        <w:szCs w:val="22"/>
                        <w:lang w:val="pl-PL"/>
                      </w:rPr>
                      <w:t xml:space="preserve">               </w:t>
                    </w:r>
                    <w:r w:rsidRPr="004D12C8">
                      <w:rPr>
                        <w:rFonts w:ascii="Franklin Gothic Book" w:eastAsia="HGGothicM" w:hAnsi="Franklin Gothic Book"/>
                        <w:sz w:val="18"/>
                        <w:szCs w:val="18"/>
                        <w:lang w:val="pl-PL"/>
                      </w:rPr>
                      <w:t xml:space="preserve">Budowa zakładu produkujacego spirytus odwodniony I rektyfikowany </w:t>
                    </w:r>
                    <w:r w:rsidRPr="004D12C8">
                      <w:rPr>
                        <w:rFonts w:ascii="Franklin Gothic Book" w:eastAsia="HGGothicM" w:hAnsi="Franklin Gothic Book"/>
                        <w:color w:val="00B050"/>
                        <w:sz w:val="18"/>
                        <w:szCs w:val="18"/>
                        <w:lang w:val="pl-PL"/>
                      </w:rPr>
                      <w:t xml:space="preserve">                               </w:t>
                    </w:r>
                    <w:r>
                      <w:rPr>
                        <w:rFonts w:ascii="Franklin Gothic Book" w:eastAsia="HGGothicM" w:hAnsi="Franklin Gothic Book"/>
                        <w:color w:val="00B050"/>
                        <w:sz w:val="18"/>
                        <w:szCs w:val="18"/>
                        <w:lang w:val="pl-PL"/>
                      </w:rPr>
                      <w:t xml:space="preserve">                                        </w:t>
                    </w:r>
                    <w:r w:rsidRPr="004D12C8">
                      <w:rPr>
                        <w:rFonts w:ascii="Franklin Gothic Book" w:eastAsia="HGGothicM" w:hAnsi="Franklin Gothic Book"/>
                        <w:color w:val="00B050"/>
                        <w:sz w:val="18"/>
                        <w:szCs w:val="18"/>
                        <w:lang w:val="pl-PL"/>
                      </w:rPr>
                      <w:t xml:space="preserve">             </w:t>
                    </w:r>
                    <w:r>
                      <w:rPr>
                        <w:rFonts w:ascii="Franklin Gothic Book" w:eastAsia="HGGothicM" w:hAnsi="Franklin Gothic Book"/>
                        <w:sz w:val="18"/>
                        <w:szCs w:val="18"/>
                        <w:lang w:val="pl-PL"/>
                      </w:rPr>
                      <w:t xml:space="preserve">  </w:t>
                    </w: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posOffset>594995</wp:posOffset>
              </wp:positionH>
              <wp:positionV relativeFrom="page">
                <wp:posOffset>311150</wp:posOffset>
              </wp:positionV>
              <wp:extent cx="7132320" cy="9437370"/>
              <wp:effectExtent l="0" t="0" r="37465" b="1905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94373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1" o:spid="_x0000_s1026" style="position:absolute;margin-left:46.85pt;margin-top:24.5pt;width:561.6pt;height:743.1pt;z-index:251661312;visibility:visible;mso-wrap-style:square;mso-width-percent:920;mso-height-percent:940;mso-wrap-distance-left:9pt;mso-wrap-distance-top:0;mso-wrap-distance-right:9pt;mso-wrap-distance-bottom:0;mso-position-horizontal:absolute;mso-position-horizontal-relative:page;mso-position-vertical:absolute;mso-position-vertical-relative:page;mso-width-percent:920;mso-height-percent:940;mso-width-relative:page;mso-height-relative:page;v-text-anchor:top" arcsize="263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bTHboCAAC9BQAADgAAAGRycy9lMm9Eb2MueG1srFRdb9MwFH1H4j9Yfs/y5X5q6dSlLUIabGLw&#10;A9zYaQKOHWy36UD8d66dtKzwMgF5sK5j+/iec4/v9c2xEejAtamVzHB8FWHEZaFYLXcZ/vRxE0wx&#10;MpZKRoWSPMNP3OCbxetX110754mqlGBcIwCRZt61Ga6sbedhaIqKN9RcqZZLWCyVbqiFqd6FTNMO&#10;0BsRJlE0DjulWatVwY2Bv6t+ES88flnywt6XpeEWiQxDbtaP2o9bN4aLazrfadpWdTGkQf8ii4bW&#10;Ei49Q62opWiv6z+gmrrQyqjSXhWqCVVZ1gX3HIBNHP3G5rGiLfdcQBzTnmUy/w+2eH940KhmGU7H&#10;GEnaQI2We6v81SiJnUBda+aw77F90I6iae9U8cUgqfKKyh1faq26ilMGafn94cUBNzFwFG27d4oB&#10;PAV4r9Wx1I0DBBXQ0Zfk6VwSfrSogJ+TOE3SBCpXwNqMpJN04osW0vnpeKuNfcNVg1yQYa32kn2A&#10;wvs76OHOWF8YNrCj7DNGZSOgzAcqEImS1JEEwGEvRCdId1CqTS2E94mQqAOOySSKPLhRomZu1cui&#10;d9tcaASgwMJ/A+7FNp+eR3OSrSXzsaW16GO4XUiHBwoMqTstvJe+z6LZerqekoAk43VAIsaC5SYn&#10;wXgTT0ardJXnq/iHSy0m86pmjEuX3cnXMXmZb4YX1jvy7OwLFuYlZMPLNLzGwGUgN1AapWMSzZJx&#10;sFyuJgEhbBrc3kKU52sodzwmo3V+omQqylR3vzXFXnP277T6WvWe9YKfUvTCexs75/YvYKvYE7hY&#10;q76HQM+DoFL6G0Yd9I8Mm697qjlG4q2ElzCLCXENx0/IaOI8rJ+vbJ+vUFkAVIYtRn2Y275J7Vtd&#10;7yq4KfaOk8o9zrK2zrHuZfVZDRPoEZ7B0M9cE3o+97t+dd3FTwAAAP//AwBQSwMEFAAGAAgAAAAh&#10;AJW1mDzhAAAACwEAAA8AAABkcnMvZG93bnJldi54bWxMj8FOwzAQRO9I/IO1SNyokzQtOMSpUCUu&#10;CKFS2rsTL0nUeB3FbhL4etxTue1oRrNv8s1sOjbi4FpLEuJFBAypsrqlWsLh6/XhCZjzirTqLKGE&#10;H3SwKW5vcpVpO9Enjntfs1BCLlMSGu/7jHNXNWiUW9geKXjfdjDKBznUXA9qCuWm40kUrblRLYUP&#10;jepx22B12p+NhN0pra04bse36bes0/Z99yHiScr7u/nlGZjH2V/DcMEP6FAEptKeSTvWSRDLx5CU&#10;kIow6eIn8VoAK8O1Wq4S4EXO/28o/gAAAP//AwBQSwECLQAUAAYACAAAACEA5JnDwPsAAADhAQAA&#10;EwAAAAAAAAAAAAAAAAAAAAAAW0NvbnRlbnRfVHlwZXNdLnhtbFBLAQItABQABgAIAAAAIQAjsmrh&#10;1wAAAJQBAAALAAAAAAAAAAAAAAAAACwBAABfcmVscy8ucmVsc1BLAQItABQABgAIAAAAIQDiNtMd&#10;ugIAAL0FAAAOAAAAAAAAAAAAAAAAACwCAABkcnMvZTJvRG9jLnhtbFBLAQItABQABgAIAAAAIQCV&#10;tZg84QAAAAsBAAAPAAAAAAAAAAAAAAAAABIFAABkcnMvZG93bnJldi54bWxQSwUGAAAAAAQABADz&#10;AAAAIAY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14" w:rsidRDefault="00B233B8" w:rsidP="009F5F50">
    <w:pPr>
      <w:pStyle w:val="Header"/>
      <w:jc w:val="center"/>
      <w:rPr>
        <w:rFonts w:ascii="Lucida Sans Unicode" w:hAnsi="Lucida Sans Unicode" w:cs="Lucida Sans Unicode"/>
        <w:color w:val="008000"/>
        <w:szCs w:val="22"/>
        <w:lang w:val="pl-PL"/>
      </w:rPr>
    </w:pPr>
    <w:r>
      <w:object w:dxaOrig="758" w:dyaOrig="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6pt" o:ole="">
          <v:imagedata r:id="rId1" o:title=""/>
        </v:shape>
        <o:OLEObject Type="Embed" ProgID="CorelDRAW.Graphic.13" ShapeID="_x0000_i1025" DrawAspect="Content" ObjectID="_1365146791" r:id="rId2"/>
      </w:object>
    </w:r>
    <w:r w:rsidR="00391E14" w:rsidRPr="004D12C8">
      <w:rPr>
        <w:rFonts w:ascii="Lucida Sans Unicode" w:hAnsi="Lucida Sans Unicode" w:cs="Lucida Sans Unicode"/>
        <w:color w:val="008000"/>
        <w:szCs w:val="22"/>
        <w:lang w:val="pl-PL"/>
      </w:rPr>
      <w:t xml:space="preserve">   </w:t>
    </w:r>
  </w:p>
  <w:p w:rsidR="00391E14" w:rsidRDefault="00391E14" w:rsidP="009F5F50">
    <w:pPr>
      <w:pStyle w:val="Header"/>
      <w:jc w:val="center"/>
      <w:rPr>
        <w:rFonts w:ascii="Lucida Sans Unicode" w:hAnsi="Lucida Sans Unicode" w:cs="Lucida Sans Unicode"/>
        <w:color w:val="008000"/>
        <w:szCs w:val="22"/>
        <w:lang w:val="pl-PL"/>
      </w:rPr>
    </w:pPr>
  </w:p>
  <w:p w:rsidR="00391E14" w:rsidRPr="004D12C8" w:rsidRDefault="00391E14" w:rsidP="009F5F50">
    <w:pPr>
      <w:pStyle w:val="Header"/>
      <w:jc w:val="center"/>
      <w:rPr>
        <w:rFonts w:ascii="Franklin Gothic Medium" w:hAnsi="Franklin Gothic Medium"/>
        <w:b/>
        <w:sz w:val="32"/>
        <w:szCs w:val="32"/>
        <w:lang w:val="pl-PL"/>
      </w:rPr>
    </w:pPr>
    <w:r w:rsidRPr="004D12C8">
      <w:rPr>
        <w:rFonts w:ascii="Lucida Sans Unicode" w:hAnsi="Lucida Sans Unicode" w:cs="Lucida Sans Unicode"/>
        <w:color w:val="008000"/>
        <w:szCs w:val="22"/>
        <w:lang w:val="pl-PL"/>
      </w:rPr>
      <w:t xml:space="preserve">    </w:t>
    </w:r>
    <w:r w:rsidRPr="004D12C8">
      <w:rPr>
        <w:rFonts w:ascii="Lucida Sans Unicode" w:hAnsi="Lucida Sans Unicode" w:cs="Lucida Sans Unicode"/>
        <w:color w:val="008000"/>
        <w:sz w:val="36"/>
        <w:szCs w:val="36"/>
        <w:lang w:val="pl-PL"/>
      </w:rPr>
      <w:t xml:space="preserve">                                                                          </w:t>
    </w:r>
    <w:r w:rsidRPr="00E5710C">
      <w:rPr>
        <w:rFonts w:ascii="Lucida Sans Unicode" w:hAnsi="Lucida Sans Unicode" w:cs="Lucida Sans Unicode"/>
        <w:b/>
        <w:color w:val="002060"/>
        <w:sz w:val="36"/>
        <w:szCs w:val="36"/>
        <w:lang w:val="pl-PL"/>
      </w:rPr>
      <w:t>Biznes Plan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D34817"/>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D34817"/>
      </w:rPr>
    </w:lvl>
  </w:abstractNum>
  <w:abstractNum w:abstractNumId="5">
    <w:nsid w:val="00000001"/>
    <w:multiLevelType w:val="multilevel"/>
    <w:tmpl w:val="00000001"/>
    <w:name w:val="WW8Num1"/>
    <w:lvl w:ilvl="0">
      <w:start w:val="1"/>
      <w:numFmt w:val="decimal"/>
      <w:lvlText w:val="%1.)"/>
      <w:lvlJc w:val="left"/>
      <w:pPr>
        <w:tabs>
          <w:tab w:val="num" w:pos="0"/>
        </w:tabs>
        <w:ind w:left="720" w:hanging="360"/>
      </w:pPr>
      <w:rPr>
        <w:b/>
        <w:color w:val="000000"/>
        <w:sz w:val="22"/>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nsid w:val="01925BF0"/>
    <w:multiLevelType w:val="hybridMultilevel"/>
    <w:tmpl w:val="48541CAC"/>
    <w:lvl w:ilvl="0" w:tplc="EF6EE9F6">
      <w:start w:val="200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042A70CB"/>
    <w:multiLevelType w:val="hybridMultilevel"/>
    <w:tmpl w:val="B41AD1D4"/>
    <w:lvl w:ilvl="0" w:tplc="87D47942">
      <w:start w:val="1"/>
      <w:numFmt w:val="bullet"/>
      <w:lvlText w:val=""/>
      <w:lvlJc w:val="left"/>
      <w:pPr>
        <w:tabs>
          <w:tab w:val="num" w:pos="720"/>
        </w:tabs>
        <w:ind w:left="720" w:hanging="360"/>
      </w:pPr>
      <w:rPr>
        <w:rFonts w:ascii="Symbol" w:hAnsi="Symbol" w:hint="default"/>
      </w:rPr>
    </w:lvl>
    <w:lvl w:ilvl="1" w:tplc="26EE0450">
      <w:numFmt w:val="bullet"/>
      <w:lvlText w:val=""/>
      <w:lvlJc w:val="left"/>
      <w:pPr>
        <w:tabs>
          <w:tab w:val="num" w:pos="360"/>
        </w:tabs>
        <w:ind w:left="360" w:hanging="360"/>
      </w:pPr>
      <w:rPr>
        <w:rFonts w:ascii="Symbol" w:eastAsia="Times New Roman" w:hAnsi="Symbol" w:cs="Times New Roman" w:hint="default"/>
      </w:rPr>
    </w:lvl>
    <w:lvl w:ilvl="2" w:tplc="0415000B">
      <w:start w:val="1"/>
      <w:numFmt w:val="bullet"/>
      <w:lvlText w:val=""/>
      <w:lvlJc w:val="left"/>
      <w:pPr>
        <w:tabs>
          <w:tab w:val="num" w:pos="1980"/>
        </w:tabs>
        <w:ind w:left="1980" w:hanging="360"/>
      </w:pPr>
      <w:rPr>
        <w:rFonts w:ascii="Wingdings" w:hAnsi="Wingding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
    <w:nsid w:val="044738B7"/>
    <w:multiLevelType w:val="multilevel"/>
    <w:tmpl w:val="B61E33F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b w:val="0"/>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4E03DDF"/>
    <w:multiLevelType w:val="hybridMultilevel"/>
    <w:tmpl w:val="A7061BF6"/>
    <w:lvl w:ilvl="0" w:tplc="2D163382">
      <w:start w:val="1"/>
      <w:numFmt w:val="upperLetter"/>
      <w:lvlText w:val="%1."/>
      <w:lvlJc w:val="left"/>
      <w:pPr>
        <w:tabs>
          <w:tab w:val="num" w:pos="720"/>
        </w:tabs>
        <w:ind w:left="720" w:hanging="360"/>
      </w:pPr>
      <w:rPr>
        <w:rFonts w:hint="default"/>
      </w:rPr>
    </w:lvl>
    <w:lvl w:ilvl="1" w:tplc="1B4A6430">
      <w:start w:val="1"/>
      <w:numFmt w:val="decimal"/>
      <w:lvlText w:val="%2."/>
      <w:lvlJc w:val="left"/>
      <w:pPr>
        <w:tabs>
          <w:tab w:val="num" w:pos="1440"/>
        </w:tabs>
        <w:ind w:left="1440" w:hanging="360"/>
      </w:pPr>
      <w:rPr>
        <w:rFonts w:ascii="Lucida Sans Unicode" w:hAnsi="Lucida Sans Unicode" w:cs="Lucida Sans Unicode" w:hint="default"/>
        <w:sz w:val="22"/>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8E977F4"/>
    <w:multiLevelType w:val="multilevel"/>
    <w:tmpl w:val="231AED12"/>
    <w:lvl w:ilvl="0">
      <w:start w:val="1967"/>
      <w:numFmt w:val="decimal"/>
      <w:lvlText w:val="%1"/>
      <w:lvlJc w:val="left"/>
      <w:pPr>
        <w:tabs>
          <w:tab w:val="num" w:pos="1800"/>
        </w:tabs>
        <w:ind w:left="1800" w:hanging="1800"/>
      </w:pPr>
      <w:rPr>
        <w:rFonts w:hint="default"/>
      </w:rPr>
    </w:lvl>
    <w:lvl w:ilvl="1">
      <w:start w:val="1972"/>
      <w:numFmt w:val="decimal"/>
      <w:lvlText w:val="%1-%2"/>
      <w:lvlJc w:val="left"/>
      <w:pPr>
        <w:tabs>
          <w:tab w:val="num" w:pos="1800"/>
        </w:tabs>
        <w:ind w:left="1800" w:hanging="1800"/>
      </w:pPr>
      <w:rPr>
        <w:rFonts w:hint="default"/>
      </w:rPr>
    </w:lvl>
    <w:lvl w:ilvl="2">
      <w:start w:val="1"/>
      <w:numFmt w:val="decimal"/>
      <w:lvlText w:val="%1-%2.%3"/>
      <w:lvlJc w:val="left"/>
      <w:pPr>
        <w:tabs>
          <w:tab w:val="num" w:pos="1800"/>
        </w:tabs>
        <w:ind w:left="1800" w:hanging="180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9BD37F4"/>
    <w:multiLevelType w:val="hybridMultilevel"/>
    <w:tmpl w:val="54943FFE"/>
    <w:lvl w:ilvl="0" w:tplc="7310C55C">
      <w:start w:val="1"/>
      <w:numFmt w:val="upperRoman"/>
      <w:lvlText w:val="%1."/>
      <w:lvlJc w:val="left"/>
      <w:pPr>
        <w:tabs>
          <w:tab w:val="num" w:pos="1080"/>
        </w:tabs>
        <w:ind w:left="1080" w:hanging="720"/>
      </w:pPr>
      <w:rPr>
        <w:rFonts w:hint="default"/>
      </w:rPr>
    </w:lvl>
    <w:lvl w:ilvl="1" w:tplc="0415000F">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0B16797B"/>
    <w:multiLevelType w:val="hybridMultilevel"/>
    <w:tmpl w:val="91FAB2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CAE25DF"/>
    <w:multiLevelType w:val="multilevel"/>
    <w:tmpl w:val="409C30B6"/>
    <w:lvl w:ilvl="0">
      <w:start w:val="2003"/>
      <w:numFmt w:val="decimal"/>
      <w:lvlText w:val="%1"/>
      <w:lvlJc w:val="left"/>
      <w:pPr>
        <w:tabs>
          <w:tab w:val="num" w:pos="1800"/>
        </w:tabs>
        <w:ind w:left="1800" w:hanging="1800"/>
      </w:pPr>
      <w:rPr>
        <w:rFonts w:hint="default"/>
        <w:b w:val="0"/>
      </w:rPr>
    </w:lvl>
    <w:lvl w:ilvl="1">
      <w:start w:val="2006"/>
      <w:numFmt w:val="decimal"/>
      <w:lvlText w:val="%1-%2"/>
      <w:lvlJc w:val="left"/>
      <w:pPr>
        <w:tabs>
          <w:tab w:val="num" w:pos="1800"/>
        </w:tabs>
        <w:ind w:left="1800" w:hanging="1800"/>
      </w:pPr>
      <w:rPr>
        <w:rFonts w:hint="default"/>
        <w:b w:val="0"/>
      </w:rPr>
    </w:lvl>
    <w:lvl w:ilvl="2">
      <w:start w:val="1"/>
      <w:numFmt w:val="decimal"/>
      <w:lvlText w:val="%1-%2.%3"/>
      <w:lvlJc w:val="left"/>
      <w:pPr>
        <w:tabs>
          <w:tab w:val="num" w:pos="1800"/>
        </w:tabs>
        <w:ind w:left="1800" w:hanging="1800"/>
      </w:pPr>
      <w:rPr>
        <w:rFonts w:hint="default"/>
        <w:b w:val="0"/>
      </w:rPr>
    </w:lvl>
    <w:lvl w:ilvl="3">
      <w:start w:val="1"/>
      <w:numFmt w:val="decimal"/>
      <w:lvlText w:val="%1-%2.%3.%4"/>
      <w:lvlJc w:val="left"/>
      <w:pPr>
        <w:tabs>
          <w:tab w:val="num" w:pos="1800"/>
        </w:tabs>
        <w:ind w:left="1800" w:hanging="1800"/>
      </w:pPr>
      <w:rPr>
        <w:rFonts w:hint="default"/>
        <w:b w:val="0"/>
      </w:rPr>
    </w:lvl>
    <w:lvl w:ilvl="4">
      <w:start w:val="1"/>
      <w:numFmt w:val="decimal"/>
      <w:lvlText w:val="%1-%2.%3.%4.%5"/>
      <w:lvlJc w:val="left"/>
      <w:pPr>
        <w:tabs>
          <w:tab w:val="num" w:pos="1800"/>
        </w:tabs>
        <w:ind w:left="1800" w:hanging="1800"/>
      </w:pPr>
      <w:rPr>
        <w:rFonts w:hint="default"/>
        <w:b w:val="0"/>
      </w:rPr>
    </w:lvl>
    <w:lvl w:ilvl="5">
      <w:start w:val="1"/>
      <w:numFmt w:val="decimal"/>
      <w:lvlText w:val="%1-%2.%3.%4.%5.%6"/>
      <w:lvlJc w:val="left"/>
      <w:pPr>
        <w:tabs>
          <w:tab w:val="num" w:pos="1800"/>
        </w:tabs>
        <w:ind w:left="1800" w:hanging="180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4">
    <w:nsid w:val="0CB770FD"/>
    <w:multiLevelType w:val="hybridMultilevel"/>
    <w:tmpl w:val="D72890F8"/>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0DAE0147"/>
    <w:multiLevelType w:val="hybridMultilevel"/>
    <w:tmpl w:val="6E04E7B4"/>
    <w:lvl w:ilvl="0" w:tplc="56C8B2D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0F9D324D"/>
    <w:multiLevelType w:val="hybridMultilevel"/>
    <w:tmpl w:val="E160D2F6"/>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0FE02917"/>
    <w:multiLevelType w:val="hybridMultilevel"/>
    <w:tmpl w:val="B520FE4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10CD4548"/>
    <w:multiLevelType w:val="hybridMultilevel"/>
    <w:tmpl w:val="4EBCF990"/>
    <w:lvl w:ilvl="0" w:tplc="87D4794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110F129F"/>
    <w:multiLevelType w:val="hybridMultilevel"/>
    <w:tmpl w:val="0ED2D068"/>
    <w:lvl w:ilvl="0" w:tplc="2BCC95C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11325A1E"/>
    <w:multiLevelType w:val="multilevel"/>
    <w:tmpl w:val="4148BC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1">
    <w:nsid w:val="133A56DF"/>
    <w:multiLevelType w:val="hybridMultilevel"/>
    <w:tmpl w:val="E70C50AE"/>
    <w:lvl w:ilvl="0" w:tplc="87D4794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2">
    <w:nsid w:val="14AB1F31"/>
    <w:multiLevelType w:val="hybridMultilevel"/>
    <w:tmpl w:val="BAC22570"/>
    <w:lvl w:ilvl="0" w:tplc="158CDB4A">
      <w:start w:val="1"/>
      <w:numFmt w:val="bullet"/>
      <w:lvlText w:val=""/>
      <w:lvlJc w:val="left"/>
      <w:pPr>
        <w:tabs>
          <w:tab w:val="num" w:pos="618"/>
        </w:tabs>
        <w:ind w:left="618" w:hanging="360"/>
      </w:pPr>
      <w:rPr>
        <w:rFonts w:ascii="Symbol" w:hAnsi="Symbol" w:hint="default"/>
      </w:rPr>
    </w:lvl>
    <w:lvl w:ilvl="1" w:tplc="04150003" w:tentative="1">
      <w:start w:val="1"/>
      <w:numFmt w:val="bullet"/>
      <w:lvlText w:val="o"/>
      <w:lvlJc w:val="left"/>
      <w:pPr>
        <w:tabs>
          <w:tab w:val="num" w:pos="1338"/>
        </w:tabs>
        <w:ind w:left="1338" w:hanging="360"/>
      </w:pPr>
      <w:rPr>
        <w:rFonts w:ascii="Courier New" w:hAnsi="Courier New" w:hint="default"/>
      </w:rPr>
    </w:lvl>
    <w:lvl w:ilvl="2" w:tplc="04150005" w:tentative="1">
      <w:start w:val="1"/>
      <w:numFmt w:val="bullet"/>
      <w:lvlText w:val=""/>
      <w:lvlJc w:val="left"/>
      <w:pPr>
        <w:tabs>
          <w:tab w:val="num" w:pos="2058"/>
        </w:tabs>
        <w:ind w:left="2058" w:hanging="360"/>
      </w:pPr>
      <w:rPr>
        <w:rFonts w:ascii="Wingdings" w:hAnsi="Wingdings" w:hint="default"/>
      </w:rPr>
    </w:lvl>
    <w:lvl w:ilvl="3" w:tplc="04150001" w:tentative="1">
      <w:start w:val="1"/>
      <w:numFmt w:val="bullet"/>
      <w:lvlText w:val=""/>
      <w:lvlJc w:val="left"/>
      <w:pPr>
        <w:tabs>
          <w:tab w:val="num" w:pos="2778"/>
        </w:tabs>
        <w:ind w:left="2778" w:hanging="360"/>
      </w:pPr>
      <w:rPr>
        <w:rFonts w:ascii="Symbol" w:hAnsi="Symbol" w:hint="default"/>
      </w:rPr>
    </w:lvl>
    <w:lvl w:ilvl="4" w:tplc="04150003" w:tentative="1">
      <w:start w:val="1"/>
      <w:numFmt w:val="bullet"/>
      <w:lvlText w:val="o"/>
      <w:lvlJc w:val="left"/>
      <w:pPr>
        <w:tabs>
          <w:tab w:val="num" w:pos="3498"/>
        </w:tabs>
        <w:ind w:left="3498" w:hanging="360"/>
      </w:pPr>
      <w:rPr>
        <w:rFonts w:ascii="Courier New" w:hAnsi="Courier New" w:hint="default"/>
      </w:rPr>
    </w:lvl>
    <w:lvl w:ilvl="5" w:tplc="04150005" w:tentative="1">
      <w:start w:val="1"/>
      <w:numFmt w:val="bullet"/>
      <w:lvlText w:val=""/>
      <w:lvlJc w:val="left"/>
      <w:pPr>
        <w:tabs>
          <w:tab w:val="num" w:pos="4218"/>
        </w:tabs>
        <w:ind w:left="4218" w:hanging="360"/>
      </w:pPr>
      <w:rPr>
        <w:rFonts w:ascii="Wingdings" w:hAnsi="Wingdings" w:hint="default"/>
      </w:rPr>
    </w:lvl>
    <w:lvl w:ilvl="6" w:tplc="04150001" w:tentative="1">
      <w:start w:val="1"/>
      <w:numFmt w:val="bullet"/>
      <w:lvlText w:val=""/>
      <w:lvlJc w:val="left"/>
      <w:pPr>
        <w:tabs>
          <w:tab w:val="num" w:pos="4938"/>
        </w:tabs>
        <w:ind w:left="4938" w:hanging="360"/>
      </w:pPr>
      <w:rPr>
        <w:rFonts w:ascii="Symbol" w:hAnsi="Symbol" w:hint="default"/>
      </w:rPr>
    </w:lvl>
    <w:lvl w:ilvl="7" w:tplc="04150003" w:tentative="1">
      <w:start w:val="1"/>
      <w:numFmt w:val="bullet"/>
      <w:lvlText w:val="o"/>
      <w:lvlJc w:val="left"/>
      <w:pPr>
        <w:tabs>
          <w:tab w:val="num" w:pos="5658"/>
        </w:tabs>
        <w:ind w:left="5658" w:hanging="360"/>
      </w:pPr>
      <w:rPr>
        <w:rFonts w:ascii="Courier New" w:hAnsi="Courier New" w:hint="default"/>
      </w:rPr>
    </w:lvl>
    <w:lvl w:ilvl="8" w:tplc="04150005" w:tentative="1">
      <w:start w:val="1"/>
      <w:numFmt w:val="bullet"/>
      <w:lvlText w:val=""/>
      <w:lvlJc w:val="left"/>
      <w:pPr>
        <w:tabs>
          <w:tab w:val="num" w:pos="6378"/>
        </w:tabs>
        <w:ind w:left="6378" w:hanging="360"/>
      </w:pPr>
      <w:rPr>
        <w:rFonts w:ascii="Wingdings" w:hAnsi="Wingdings" w:hint="default"/>
      </w:rPr>
    </w:lvl>
  </w:abstractNum>
  <w:abstractNum w:abstractNumId="23">
    <w:nsid w:val="16FB4FDF"/>
    <w:multiLevelType w:val="multilevel"/>
    <w:tmpl w:val="6BEC9F24"/>
    <w:lvl w:ilvl="0">
      <w:start w:val="1"/>
      <w:numFmt w:val="bullet"/>
      <w:lvlText w:val="•"/>
      <w:lvlJc w:val="left"/>
      <w:pPr>
        <w:tabs>
          <w:tab w:val="num" w:pos="720"/>
        </w:tabs>
        <w:ind w:left="720" w:hanging="360"/>
      </w:pPr>
      <w:rPr>
        <w:rFonts w:ascii="Times New Roman" w:hAnsi="Times New Roman" w:cs="Times New Roman" w:hint="default"/>
      </w:rPr>
    </w:lvl>
    <w:lvl w:ilvl="1">
      <w:start w:val="2"/>
      <w:numFmt w:val="decimal"/>
      <w:lvlText w:val="%2."/>
      <w:lvlJc w:val="left"/>
      <w:pPr>
        <w:tabs>
          <w:tab w:val="num" w:pos="1440"/>
        </w:tabs>
        <w:ind w:left="1440" w:hanging="360"/>
      </w:pPr>
      <w:rPr>
        <w:rFonts w:hint="default"/>
        <w:sz w:val="22"/>
        <w:szCs w:val="22"/>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17832C98"/>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25">
    <w:nsid w:val="18E24A32"/>
    <w:multiLevelType w:val="multilevel"/>
    <w:tmpl w:val="EEE43E66"/>
    <w:lvl w:ilvl="0">
      <w:start w:val="1"/>
      <w:numFmt w:val="decimal"/>
      <w:lvlText w:val="%1."/>
      <w:lvlJc w:val="left"/>
      <w:pPr>
        <w:tabs>
          <w:tab w:val="num" w:pos="495"/>
        </w:tabs>
        <w:ind w:left="495" w:hanging="495"/>
      </w:pPr>
      <w:rPr>
        <w:rFonts w:hint="default"/>
        <w:b w:val="0"/>
        <w:sz w:val="22"/>
        <w:szCs w:val="22"/>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6">
    <w:nsid w:val="198009AD"/>
    <w:multiLevelType w:val="multilevel"/>
    <w:tmpl w:val="C696F4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7">
    <w:nsid w:val="1C0D6489"/>
    <w:multiLevelType w:val="singleLevel"/>
    <w:tmpl w:val="900E0B3A"/>
    <w:lvl w:ilvl="0">
      <w:start w:val="32"/>
      <w:numFmt w:val="bullet"/>
      <w:lvlText w:val="-"/>
      <w:lvlJc w:val="left"/>
      <w:pPr>
        <w:tabs>
          <w:tab w:val="num" w:pos="720"/>
        </w:tabs>
        <w:ind w:left="720" w:hanging="360"/>
      </w:pPr>
      <w:rPr>
        <w:rFonts w:hint="default"/>
      </w:rPr>
    </w:lvl>
  </w:abstractNum>
  <w:abstractNum w:abstractNumId="28">
    <w:nsid w:val="1C2733DA"/>
    <w:multiLevelType w:val="hybridMultilevel"/>
    <w:tmpl w:val="FCFE373C"/>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1E3464DC"/>
    <w:multiLevelType w:val="hybridMultilevel"/>
    <w:tmpl w:val="52BA2C84"/>
    <w:lvl w:ilvl="0" w:tplc="87D47942">
      <w:start w:val="1"/>
      <w:numFmt w:val="bullet"/>
      <w:lvlText w:val=""/>
      <w:lvlJc w:val="left"/>
      <w:pPr>
        <w:tabs>
          <w:tab w:val="num" w:pos="1797"/>
        </w:tabs>
        <w:ind w:left="1797" w:hanging="360"/>
      </w:pPr>
      <w:rPr>
        <w:rFonts w:ascii="Symbol" w:hAnsi="Symbol" w:hint="default"/>
      </w:rPr>
    </w:lvl>
    <w:lvl w:ilvl="1" w:tplc="04150003">
      <w:start w:val="1"/>
      <w:numFmt w:val="bullet"/>
      <w:lvlText w:val="o"/>
      <w:lvlJc w:val="left"/>
      <w:pPr>
        <w:tabs>
          <w:tab w:val="num" w:pos="2517"/>
        </w:tabs>
        <w:ind w:left="2517" w:hanging="360"/>
      </w:pPr>
      <w:rPr>
        <w:rFonts w:ascii="Courier New" w:hAnsi="Courier New" w:cs="Courier New" w:hint="default"/>
      </w:rPr>
    </w:lvl>
    <w:lvl w:ilvl="2" w:tplc="04150005" w:tentative="1">
      <w:start w:val="1"/>
      <w:numFmt w:val="bullet"/>
      <w:lvlText w:val=""/>
      <w:lvlJc w:val="left"/>
      <w:pPr>
        <w:tabs>
          <w:tab w:val="num" w:pos="3237"/>
        </w:tabs>
        <w:ind w:left="3237" w:hanging="360"/>
      </w:pPr>
      <w:rPr>
        <w:rFonts w:ascii="Wingdings" w:hAnsi="Wingdings" w:hint="default"/>
      </w:rPr>
    </w:lvl>
    <w:lvl w:ilvl="3" w:tplc="04150001" w:tentative="1">
      <w:start w:val="1"/>
      <w:numFmt w:val="bullet"/>
      <w:lvlText w:val=""/>
      <w:lvlJc w:val="left"/>
      <w:pPr>
        <w:tabs>
          <w:tab w:val="num" w:pos="3957"/>
        </w:tabs>
        <w:ind w:left="3957" w:hanging="360"/>
      </w:pPr>
      <w:rPr>
        <w:rFonts w:ascii="Symbol" w:hAnsi="Symbol" w:hint="default"/>
      </w:rPr>
    </w:lvl>
    <w:lvl w:ilvl="4" w:tplc="04150003" w:tentative="1">
      <w:start w:val="1"/>
      <w:numFmt w:val="bullet"/>
      <w:lvlText w:val="o"/>
      <w:lvlJc w:val="left"/>
      <w:pPr>
        <w:tabs>
          <w:tab w:val="num" w:pos="4677"/>
        </w:tabs>
        <w:ind w:left="4677" w:hanging="360"/>
      </w:pPr>
      <w:rPr>
        <w:rFonts w:ascii="Courier New" w:hAnsi="Courier New" w:cs="Courier New" w:hint="default"/>
      </w:rPr>
    </w:lvl>
    <w:lvl w:ilvl="5" w:tplc="04150005" w:tentative="1">
      <w:start w:val="1"/>
      <w:numFmt w:val="bullet"/>
      <w:lvlText w:val=""/>
      <w:lvlJc w:val="left"/>
      <w:pPr>
        <w:tabs>
          <w:tab w:val="num" w:pos="5397"/>
        </w:tabs>
        <w:ind w:left="5397" w:hanging="360"/>
      </w:pPr>
      <w:rPr>
        <w:rFonts w:ascii="Wingdings" w:hAnsi="Wingdings" w:hint="default"/>
      </w:rPr>
    </w:lvl>
    <w:lvl w:ilvl="6" w:tplc="04150001" w:tentative="1">
      <w:start w:val="1"/>
      <w:numFmt w:val="bullet"/>
      <w:lvlText w:val=""/>
      <w:lvlJc w:val="left"/>
      <w:pPr>
        <w:tabs>
          <w:tab w:val="num" w:pos="6117"/>
        </w:tabs>
        <w:ind w:left="6117" w:hanging="360"/>
      </w:pPr>
      <w:rPr>
        <w:rFonts w:ascii="Symbol" w:hAnsi="Symbol" w:hint="default"/>
      </w:rPr>
    </w:lvl>
    <w:lvl w:ilvl="7" w:tplc="04150003" w:tentative="1">
      <w:start w:val="1"/>
      <w:numFmt w:val="bullet"/>
      <w:lvlText w:val="o"/>
      <w:lvlJc w:val="left"/>
      <w:pPr>
        <w:tabs>
          <w:tab w:val="num" w:pos="6837"/>
        </w:tabs>
        <w:ind w:left="6837" w:hanging="360"/>
      </w:pPr>
      <w:rPr>
        <w:rFonts w:ascii="Courier New" w:hAnsi="Courier New" w:cs="Courier New" w:hint="default"/>
      </w:rPr>
    </w:lvl>
    <w:lvl w:ilvl="8" w:tplc="04150005" w:tentative="1">
      <w:start w:val="1"/>
      <w:numFmt w:val="bullet"/>
      <w:lvlText w:val=""/>
      <w:lvlJc w:val="left"/>
      <w:pPr>
        <w:tabs>
          <w:tab w:val="num" w:pos="7557"/>
        </w:tabs>
        <w:ind w:left="7557" w:hanging="360"/>
      </w:pPr>
      <w:rPr>
        <w:rFonts w:ascii="Wingdings" w:hAnsi="Wingdings" w:hint="default"/>
      </w:rPr>
    </w:lvl>
  </w:abstractNum>
  <w:abstractNum w:abstractNumId="30">
    <w:nsid w:val="1E542EA5"/>
    <w:multiLevelType w:val="hybridMultilevel"/>
    <w:tmpl w:val="7A940F98"/>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1FE959D2"/>
    <w:multiLevelType w:val="hybridMultilevel"/>
    <w:tmpl w:val="A3D80264"/>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1FF836B6"/>
    <w:multiLevelType w:val="hybridMultilevel"/>
    <w:tmpl w:val="062E8050"/>
    <w:lvl w:ilvl="0" w:tplc="7310C55C">
      <w:start w:val="1"/>
      <w:numFmt w:val="upperRoman"/>
      <w:lvlText w:val="%1."/>
      <w:lvlJc w:val="left"/>
      <w:pPr>
        <w:tabs>
          <w:tab w:val="num" w:pos="1080"/>
        </w:tabs>
        <w:ind w:left="1080" w:hanging="720"/>
      </w:pPr>
      <w:rPr>
        <w:rFonts w:hint="default"/>
      </w:rPr>
    </w:lvl>
    <w:lvl w:ilvl="1" w:tplc="0415000D">
      <w:start w:val="1"/>
      <w:numFmt w:val="bullet"/>
      <w:lvlText w:val=""/>
      <w:lvlJc w:val="left"/>
      <w:pPr>
        <w:tabs>
          <w:tab w:val="num" w:pos="1440"/>
        </w:tabs>
        <w:ind w:left="1440" w:hanging="360"/>
      </w:pPr>
      <w:rPr>
        <w:rFonts w:ascii="Wingdings" w:hAnsi="Wingdings" w:hint="default"/>
      </w:rPr>
    </w:lvl>
    <w:lvl w:ilvl="2" w:tplc="5D1465B0">
      <w:start w:val="1"/>
      <w:numFmt w:val="bullet"/>
      <w:lvlText w:val="o"/>
      <w:lvlJc w:val="left"/>
      <w:pPr>
        <w:tabs>
          <w:tab w:val="num" w:pos="2340"/>
        </w:tabs>
        <w:ind w:left="2340" w:hanging="360"/>
      </w:pPr>
      <w:rPr>
        <w:rFonts w:ascii="Garamond" w:hAnsi="Garamond"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20022414"/>
    <w:multiLevelType w:val="hybridMultilevel"/>
    <w:tmpl w:val="6E04E7B4"/>
    <w:lvl w:ilvl="0" w:tplc="56C8B2D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203131CD"/>
    <w:multiLevelType w:val="hybridMultilevel"/>
    <w:tmpl w:val="AB20764A"/>
    <w:lvl w:ilvl="0" w:tplc="C6BC9E06">
      <w:start w:val="1"/>
      <w:numFmt w:val="upperRoman"/>
      <w:lvlText w:val="%1."/>
      <w:lvlJc w:val="left"/>
      <w:pPr>
        <w:tabs>
          <w:tab w:val="num" w:pos="1080"/>
        </w:tabs>
        <w:ind w:left="1080" w:hanging="720"/>
      </w:pPr>
      <w:rPr>
        <w:rFonts w:hint="default"/>
      </w:rPr>
    </w:lvl>
    <w:lvl w:ilvl="1" w:tplc="0415000F">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20372616"/>
    <w:multiLevelType w:val="hybridMultilevel"/>
    <w:tmpl w:val="94C02184"/>
    <w:lvl w:ilvl="0" w:tplc="0415000D">
      <w:start w:val="1"/>
      <w:numFmt w:val="bullet"/>
      <w:lvlText w:val=""/>
      <w:lvlJc w:val="left"/>
      <w:pPr>
        <w:tabs>
          <w:tab w:val="num" w:pos="972"/>
        </w:tabs>
        <w:ind w:left="972" w:hanging="360"/>
      </w:pPr>
      <w:rPr>
        <w:rFonts w:ascii="Wingdings" w:hAnsi="Wingdings" w:hint="default"/>
      </w:rPr>
    </w:lvl>
    <w:lvl w:ilvl="1" w:tplc="04150003" w:tentative="1">
      <w:start w:val="1"/>
      <w:numFmt w:val="bullet"/>
      <w:lvlText w:val="o"/>
      <w:lvlJc w:val="left"/>
      <w:pPr>
        <w:tabs>
          <w:tab w:val="num" w:pos="1692"/>
        </w:tabs>
        <w:ind w:left="1692" w:hanging="360"/>
      </w:pPr>
      <w:rPr>
        <w:rFonts w:ascii="Courier New" w:hAnsi="Courier New" w:cs="Courier New" w:hint="default"/>
      </w:rPr>
    </w:lvl>
    <w:lvl w:ilvl="2" w:tplc="04150005" w:tentative="1">
      <w:start w:val="1"/>
      <w:numFmt w:val="bullet"/>
      <w:lvlText w:val=""/>
      <w:lvlJc w:val="left"/>
      <w:pPr>
        <w:tabs>
          <w:tab w:val="num" w:pos="2412"/>
        </w:tabs>
        <w:ind w:left="2412" w:hanging="360"/>
      </w:pPr>
      <w:rPr>
        <w:rFonts w:ascii="Wingdings" w:hAnsi="Wingdings" w:hint="default"/>
      </w:rPr>
    </w:lvl>
    <w:lvl w:ilvl="3" w:tplc="04150001" w:tentative="1">
      <w:start w:val="1"/>
      <w:numFmt w:val="bullet"/>
      <w:lvlText w:val=""/>
      <w:lvlJc w:val="left"/>
      <w:pPr>
        <w:tabs>
          <w:tab w:val="num" w:pos="3132"/>
        </w:tabs>
        <w:ind w:left="3132" w:hanging="360"/>
      </w:pPr>
      <w:rPr>
        <w:rFonts w:ascii="Symbol" w:hAnsi="Symbol" w:hint="default"/>
      </w:rPr>
    </w:lvl>
    <w:lvl w:ilvl="4" w:tplc="04150003" w:tentative="1">
      <w:start w:val="1"/>
      <w:numFmt w:val="bullet"/>
      <w:lvlText w:val="o"/>
      <w:lvlJc w:val="left"/>
      <w:pPr>
        <w:tabs>
          <w:tab w:val="num" w:pos="3852"/>
        </w:tabs>
        <w:ind w:left="3852" w:hanging="360"/>
      </w:pPr>
      <w:rPr>
        <w:rFonts w:ascii="Courier New" w:hAnsi="Courier New" w:cs="Courier New" w:hint="default"/>
      </w:rPr>
    </w:lvl>
    <w:lvl w:ilvl="5" w:tplc="04150005" w:tentative="1">
      <w:start w:val="1"/>
      <w:numFmt w:val="bullet"/>
      <w:lvlText w:val=""/>
      <w:lvlJc w:val="left"/>
      <w:pPr>
        <w:tabs>
          <w:tab w:val="num" w:pos="4572"/>
        </w:tabs>
        <w:ind w:left="4572" w:hanging="360"/>
      </w:pPr>
      <w:rPr>
        <w:rFonts w:ascii="Wingdings" w:hAnsi="Wingdings" w:hint="default"/>
      </w:rPr>
    </w:lvl>
    <w:lvl w:ilvl="6" w:tplc="04150001" w:tentative="1">
      <w:start w:val="1"/>
      <w:numFmt w:val="bullet"/>
      <w:lvlText w:val=""/>
      <w:lvlJc w:val="left"/>
      <w:pPr>
        <w:tabs>
          <w:tab w:val="num" w:pos="5292"/>
        </w:tabs>
        <w:ind w:left="5292" w:hanging="360"/>
      </w:pPr>
      <w:rPr>
        <w:rFonts w:ascii="Symbol" w:hAnsi="Symbol" w:hint="default"/>
      </w:rPr>
    </w:lvl>
    <w:lvl w:ilvl="7" w:tplc="04150003" w:tentative="1">
      <w:start w:val="1"/>
      <w:numFmt w:val="bullet"/>
      <w:lvlText w:val="o"/>
      <w:lvlJc w:val="left"/>
      <w:pPr>
        <w:tabs>
          <w:tab w:val="num" w:pos="6012"/>
        </w:tabs>
        <w:ind w:left="6012" w:hanging="360"/>
      </w:pPr>
      <w:rPr>
        <w:rFonts w:ascii="Courier New" w:hAnsi="Courier New" w:cs="Courier New" w:hint="default"/>
      </w:rPr>
    </w:lvl>
    <w:lvl w:ilvl="8" w:tplc="04150005" w:tentative="1">
      <w:start w:val="1"/>
      <w:numFmt w:val="bullet"/>
      <w:lvlText w:val=""/>
      <w:lvlJc w:val="left"/>
      <w:pPr>
        <w:tabs>
          <w:tab w:val="num" w:pos="6732"/>
        </w:tabs>
        <w:ind w:left="6732" w:hanging="360"/>
      </w:pPr>
      <w:rPr>
        <w:rFonts w:ascii="Wingdings" w:hAnsi="Wingdings" w:hint="default"/>
      </w:rPr>
    </w:lvl>
  </w:abstractNum>
  <w:abstractNum w:abstractNumId="36">
    <w:nsid w:val="23EE0CC4"/>
    <w:multiLevelType w:val="hybridMultilevel"/>
    <w:tmpl w:val="2AB25F54"/>
    <w:lvl w:ilvl="0" w:tplc="96722906">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24DE7F3D"/>
    <w:multiLevelType w:val="hybridMultilevel"/>
    <w:tmpl w:val="FE9C5D82"/>
    <w:lvl w:ilvl="0" w:tplc="51CEB986">
      <w:start w:val="1"/>
      <w:numFmt w:val="decimal"/>
      <w:lvlText w:val="%1)"/>
      <w:lvlJc w:val="left"/>
      <w:pPr>
        <w:tabs>
          <w:tab w:val="num" w:pos="900"/>
        </w:tabs>
        <w:ind w:left="900" w:hanging="360"/>
      </w:pPr>
      <w:rPr>
        <w:rFonts w:hint="default"/>
      </w:rPr>
    </w:lvl>
    <w:lvl w:ilvl="1" w:tplc="04150003">
      <w:start w:val="1"/>
      <w:numFmt w:val="bullet"/>
      <w:lvlText w:val="o"/>
      <w:lvlJc w:val="left"/>
      <w:pPr>
        <w:tabs>
          <w:tab w:val="num" w:pos="1620"/>
        </w:tabs>
        <w:ind w:left="1620" w:hanging="360"/>
      </w:pPr>
      <w:rPr>
        <w:rFonts w:ascii="Courier New" w:hAnsi="Courier New" w:cs="Courier New" w:hint="default"/>
      </w:rPr>
    </w:lvl>
    <w:lvl w:ilvl="2" w:tplc="04150005">
      <w:start w:val="1"/>
      <w:numFmt w:val="decimal"/>
      <w:lvlText w:val="%3."/>
      <w:lvlJc w:val="left"/>
      <w:pPr>
        <w:tabs>
          <w:tab w:val="num" w:pos="2340"/>
        </w:tabs>
        <w:ind w:left="2340" w:hanging="360"/>
      </w:pPr>
    </w:lvl>
    <w:lvl w:ilvl="3" w:tplc="04150001">
      <w:start w:val="1"/>
      <w:numFmt w:val="decimal"/>
      <w:lvlText w:val="%4."/>
      <w:lvlJc w:val="left"/>
      <w:pPr>
        <w:tabs>
          <w:tab w:val="num" w:pos="3060"/>
        </w:tabs>
        <w:ind w:left="3060" w:hanging="360"/>
      </w:pPr>
    </w:lvl>
    <w:lvl w:ilvl="4" w:tplc="04150003">
      <w:start w:val="1"/>
      <w:numFmt w:val="decimal"/>
      <w:lvlText w:val="%5."/>
      <w:lvlJc w:val="left"/>
      <w:pPr>
        <w:tabs>
          <w:tab w:val="num" w:pos="3780"/>
        </w:tabs>
        <w:ind w:left="3780" w:hanging="360"/>
      </w:pPr>
    </w:lvl>
    <w:lvl w:ilvl="5" w:tplc="04150005">
      <w:start w:val="1"/>
      <w:numFmt w:val="decimal"/>
      <w:lvlText w:val="%6."/>
      <w:lvlJc w:val="left"/>
      <w:pPr>
        <w:tabs>
          <w:tab w:val="num" w:pos="4500"/>
        </w:tabs>
        <w:ind w:left="4500" w:hanging="360"/>
      </w:pPr>
    </w:lvl>
    <w:lvl w:ilvl="6" w:tplc="04150001">
      <w:start w:val="1"/>
      <w:numFmt w:val="decimal"/>
      <w:lvlText w:val="%7."/>
      <w:lvlJc w:val="left"/>
      <w:pPr>
        <w:tabs>
          <w:tab w:val="num" w:pos="5220"/>
        </w:tabs>
        <w:ind w:left="5220" w:hanging="360"/>
      </w:pPr>
    </w:lvl>
    <w:lvl w:ilvl="7" w:tplc="04150003">
      <w:start w:val="1"/>
      <w:numFmt w:val="decimal"/>
      <w:lvlText w:val="%8."/>
      <w:lvlJc w:val="left"/>
      <w:pPr>
        <w:tabs>
          <w:tab w:val="num" w:pos="5940"/>
        </w:tabs>
        <w:ind w:left="5940" w:hanging="360"/>
      </w:pPr>
    </w:lvl>
    <w:lvl w:ilvl="8" w:tplc="04150005">
      <w:start w:val="1"/>
      <w:numFmt w:val="decimal"/>
      <w:lvlText w:val="%9."/>
      <w:lvlJc w:val="left"/>
      <w:pPr>
        <w:tabs>
          <w:tab w:val="num" w:pos="6660"/>
        </w:tabs>
        <w:ind w:left="6660" w:hanging="360"/>
      </w:pPr>
    </w:lvl>
  </w:abstractNum>
  <w:abstractNum w:abstractNumId="38">
    <w:nsid w:val="255311F1"/>
    <w:multiLevelType w:val="hybridMultilevel"/>
    <w:tmpl w:val="E970FB86"/>
    <w:lvl w:ilvl="0" w:tplc="507656F0">
      <w:start w:val="1"/>
      <w:numFmt w:val="upperRoman"/>
      <w:lvlText w:val="%1."/>
      <w:lvlJc w:val="right"/>
      <w:pPr>
        <w:tabs>
          <w:tab w:val="num" w:pos="900"/>
        </w:tabs>
        <w:ind w:left="900" w:hanging="18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9">
    <w:nsid w:val="272F78F8"/>
    <w:multiLevelType w:val="hybridMultilevel"/>
    <w:tmpl w:val="3998F346"/>
    <w:lvl w:ilvl="0" w:tplc="87D4794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28603435"/>
    <w:multiLevelType w:val="multilevel"/>
    <w:tmpl w:val="4AC83902"/>
    <w:lvl w:ilvl="0">
      <w:start w:val="1"/>
      <w:numFmt w:val="decimal"/>
      <w:lvlText w:val="%1."/>
      <w:lvlJc w:val="left"/>
      <w:pPr>
        <w:tabs>
          <w:tab w:val="num" w:pos="495"/>
        </w:tabs>
        <w:ind w:left="495" w:hanging="495"/>
      </w:pPr>
    </w:lvl>
    <w:lvl w:ilvl="1">
      <w:start w:val="1"/>
      <w:numFmt w:val="decimal"/>
      <w:lvlText w:val="%1.%2."/>
      <w:lvlJc w:val="left"/>
      <w:pPr>
        <w:tabs>
          <w:tab w:val="num" w:pos="1428"/>
        </w:tabs>
        <w:ind w:left="1428" w:hanging="720"/>
      </w:pPr>
    </w:lvl>
    <w:lvl w:ilvl="2">
      <w:start w:val="1"/>
      <w:numFmt w:val="decimal"/>
      <w:lvlText w:val="%1.%2.%3."/>
      <w:lvlJc w:val="left"/>
      <w:pPr>
        <w:tabs>
          <w:tab w:val="num" w:pos="2136"/>
        </w:tabs>
        <w:ind w:left="2136" w:hanging="720"/>
      </w:pPr>
    </w:lvl>
    <w:lvl w:ilvl="3">
      <w:start w:val="1"/>
      <w:numFmt w:val="decimal"/>
      <w:lvlText w:val="%1.%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6048"/>
        </w:tabs>
        <w:ind w:left="6048" w:hanging="180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41">
    <w:nsid w:val="2B8249EF"/>
    <w:multiLevelType w:val="hybridMultilevel"/>
    <w:tmpl w:val="422C1ED0"/>
    <w:lvl w:ilvl="0" w:tplc="0415000F">
      <w:start w:val="1"/>
      <w:numFmt w:val="decimal"/>
      <w:lvlText w:val="%1."/>
      <w:lvlJc w:val="left"/>
      <w:pPr>
        <w:tabs>
          <w:tab w:val="num" w:pos="1440"/>
        </w:tabs>
        <w:ind w:left="1440" w:hanging="360"/>
      </w:pPr>
      <w:rPr>
        <w:rFonts w:hint="default"/>
        <w:color w:val="auto"/>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nsid w:val="2CDF122B"/>
    <w:multiLevelType w:val="multilevel"/>
    <w:tmpl w:val="75CA6278"/>
    <w:lvl w:ilvl="0">
      <w:start w:val="1963"/>
      <w:numFmt w:val="decimal"/>
      <w:lvlText w:val="%1"/>
      <w:lvlJc w:val="left"/>
      <w:pPr>
        <w:tabs>
          <w:tab w:val="num" w:pos="1800"/>
        </w:tabs>
        <w:ind w:left="1800" w:hanging="1800"/>
      </w:pPr>
      <w:rPr>
        <w:rFonts w:hint="default"/>
      </w:rPr>
    </w:lvl>
    <w:lvl w:ilvl="1">
      <w:start w:val="1967"/>
      <w:numFmt w:val="decimal"/>
      <w:lvlText w:val="%1-%2"/>
      <w:lvlJc w:val="left"/>
      <w:pPr>
        <w:tabs>
          <w:tab w:val="num" w:pos="1800"/>
        </w:tabs>
        <w:ind w:left="1800" w:hanging="1800"/>
      </w:pPr>
      <w:rPr>
        <w:rFonts w:hint="default"/>
      </w:rPr>
    </w:lvl>
    <w:lvl w:ilvl="2">
      <w:start w:val="1"/>
      <w:numFmt w:val="decimal"/>
      <w:lvlText w:val="%1-%2.%3"/>
      <w:lvlJc w:val="left"/>
      <w:pPr>
        <w:tabs>
          <w:tab w:val="num" w:pos="1800"/>
        </w:tabs>
        <w:ind w:left="1800" w:hanging="180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2CEF7857"/>
    <w:multiLevelType w:val="hybridMultilevel"/>
    <w:tmpl w:val="C8D4F9B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2ED738E4"/>
    <w:multiLevelType w:val="hybridMultilevel"/>
    <w:tmpl w:val="A63A8FB0"/>
    <w:lvl w:ilvl="0" w:tplc="0566657A">
      <w:start w:val="1"/>
      <w:numFmt w:val="bullet"/>
      <w:lvlText w:val=""/>
      <w:lvlJc w:val="left"/>
      <w:pPr>
        <w:tabs>
          <w:tab w:val="num" w:pos="1068"/>
        </w:tabs>
        <w:ind w:left="1068" w:hanging="360"/>
      </w:pPr>
      <w:rPr>
        <w:rFonts w:ascii="Symbol" w:hAnsi="Symbol" w:hint="default"/>
        <w:color w:val="auto"/>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nsid w:val="2EF951C8"/>
    <w:multiLevelType w:val="hybridMultilevel"/>
    <w:tmpl w:val="78143E02"/>
    <w:lvl w:ilvl="0" w:tplc="9DD0BFF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34B551EB"/>
    <w:multiLevelType w:val="hybridMultilevel"/>
    <w:tmpl w:val="ECF65E4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354139F8"/>
    <w:multiLevelType w:val="hybridMultilevel"/>
    <w:tmpl w:val="243A1C06"/>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389E3804"/>
    <w:multiLevelType w:val="singleLevel"/>
    <w:tmpl w:val="9D484B3A"/>
    <w:lvl w:ilvl="0">
      <w:start w:val="1"/>
      <w:numFmt w:val="bullet"/>
      <w:lvlText w:val=""/>
      <w:lvlJc w:val="left"/>
      <w:pPr>
        <w:ind w:left="360" w:hanging="360"/>
      </w:pPr>
      <w:rPr>
        <w:rFonts w:ascii="Wingdings" w:hAnsi="Wingdings" w:hint="default"/>
        <w:sz w:val="16"/>
        <w:szCs w:val="16"/>
      </w:rPr>
    </w:lvl>
  </w:abstractNum>
  <w:abstractNum w:abstractNumId="49">
    <w:nsid w:val="39220D6B"/>
    <w:multiLevelType w:val="hybridMultilevel"/>
    <w:tmpl w:val="C7360E22"/>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0">
    <w:nsid w:val="3DD428E2"/>
    <w:multiLevelType w:val="hybridMultilevel"/>
    <w:tmpl w:val="C4BAB0C6"/>
    <w:lvl w:ilvl="0" w:tplc="0415000F">
      <w:start w:val="1"/>
      <w:numFmt w:val="decimal"/>
      <w:lvlText w:val="%1."/>
      <w:lvlJc w:val="left"/>
      <w:pPr>
        <w:tabs>
          <w:tab w:val="num" w:pos="360"/>
        </w:tabs>
        <w:ind w:left="360" w:hanging="360"/>
      </w:pPr>
    </w:lvl>
    <w:lvl w:ilvl="1" w:tplc="26EE0450">
      <w:numFmt w:val="bullet"/>
      <w:lvlText w:val=""/>
      <w:lvlJc w:val="left"/>
      <w:pPr>
        <w:tabs>
          <w:tab w:val="num" w:pos="360"/>
        </w:tabs>
        <w:ind w:left="360" w:hanging="360"/>
      </w:pPr>
      <w:rPr>
        <w:rFonts w:ascii="Symbol" w:eastAsia="Times New Roman" w:hAnsi="Symbol" w:cs="Times New Roman" w:hint="default"/>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1">
    <w:nsid w:val="3EB2651F"/>
    <w:multiLevelType w:val="hybridMultilevel"/>
    <w:tmpl w:val="E642251C"/>
    <w:lvl w:ilvl="0" w:tplc="6EB6D1F2">
      <w:start w:val="1"/>
      <w:numFmt w:val="upperLetter"/>
      <w:lvlText w:val="%1."/>
      <w:lvlJc w:val="left"/>
      <w:pPr>
        <w:ind w:left="1800" w:hanging="360"/>
      </w:pPr>
      <w:rPr>
        <w:rFonts w:hint="default"/>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2">
    <w:nsid w:val="3EC423E3"/>
    <w:multiLevelType w:val="multilevel"/>
    <w:tmpl w:val="D0A005E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3FF305CE"/>
    <w:multiLevelType w:val="hybridMultilevel"/>
    <w:tmpl w:val="421EC764"/>
    <w:lvl w:ilvl="0" w:tplc="B9743C22">
      <w:start w:val="1976"/>
      <w:numFmt w:val="decimal"/>
      <w:lvlText w:val="%1"/>
      <w:lvlJc w:val="left"/>
      <w:pPr>
        <w:tabs>
          <w:tab w:val="num" w:pos="2160"/>
        </w:tabs>
        <w:ind w:left="216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07F0A95"/>
    <w:multiLevelType w:val="hybridMultilevel"/>
    <w:tmpl w:val="268C2816"/>
    <w:lvl w:ilvl="0" w:tplc="E20A2948">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41B46080"/>
    <w:multiLevelType w:val="hybridMultilevel"/>
    <w:tmpl w:val="9E26B628"/>
    <w:lvl w:ilvl="0" w:tplc="36EA0DC8">
      <w:start w:val="1"/>
      <w:numFmt w:val="decimal"/>
      <w:lvlText w:val="%1."/>
      <w:lvlJc w:val="left"/>
      <w:pPr>
        <w:tabs>
          <w:tab w:val="num" w:pos="1620"/>
        </w:tabs>
        <w:ind w:left="16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50A6181"/>
    <w:multiLevelType w:val="hybridMultilevel"/>
    <w:tmpl w:val="39D2C058"/>
    <w:lvl w:ilvl="0" w:tplc="13BA435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46224A4E"/>
    <w:multiLevelType w:val="hybridMultilevel"/>
    <w:tmpl w:val="AFD2888E"/>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463A5019"/>
    <w:multiLevelType w:val="hybridMultilevel"/>
    <w:tmpl w:val="1E76FA76"/>
    <w:lvl w:ilvl="0" w:tplc="6B3AF2BE">
      <w:start w:val="1"/>
      <w:numFmt w:val="bullet"/>
      <w:lvlText w:val=""/>
      <w:lvlJc w:val="left"/>
      <w:pPr>
        <w:tabs>
          <w:tab w:val="num" w:pos="900"/>
        </w:tabs>
        <w:ind w:left="900" w:hanging="360"/>
      </w:pPr>
      <w:rPr>
        <w:rFonts w:ascii="Symbol" w:hAnsi="Symbol" w:hint="default"/>
      </w:rPr>
    </w:lvl>
    <w:lvl w:ilvl="1" w:tplc="04150003" w:tentative="1">
      <w:start w:val="1"/>
      <w:numFmt w:val="bullet"/>
      <w:lvlText w:val="o"/>
      <w:lvlJc w:val="left"/>
      <w:pPr>
        <w:tabs>
          <w:tab w:val="num" w:pos="1620"/>
        </w:tabs>
        <w:ind w:left="1620" w:hanging="360"/>
      </w:pPr>
      <w:rPr>
        <w:rFonts w:ascii="Courier New" w:hAnsi="Courier New" w:cs="Courier New"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cs="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cs="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59">
    <w:nsid w:val="466E230D"/>
    <w:multiLevelType w:val="hybridMultilevel"/>
    <w:tmpl w:val="E2824E54"/>
    <w:lvl w:ilvl="0" w:tplc="0415000F">
      <w:start w:val="1"/>
      <w:numFmt w:val="decimal"/>
      <w:lvlText w:val="%1."/>
      <w:lvlJc w:val="left"/>
      <w:pPr>
        <w:tabs>
          <w:tab w:val="num" w:pos="784"/>
        </w:tabs>
        <w:ind w:left="784" w:hanging="360"/>
      </w:pPr>
    </w:lvl>
    <w:lvl w:ilvl="1" w:tplc="04150019">
      <w:start w:val="1"/>
      <w:numFmt w:val="lowerLetter"/>
      <w:lvlText w:val="%2."/>
      <w:lvlJc w:val="left"/>
      <w:pPr>
        <w:tabs>
          <w:tab w:val="num" w:pos="1504"/>
        </w:tabs>
        <w:ind w:left="1504" w:hanging="360"/>
      </w:pPr>
    </w:lvl>
    <w:lvl w:ilvl="2" w:tplc="0415001B" w:tentative="1">
      <w:start w:val="1"/>
      <w:numFmt w:val="lowerRoman"/>
      <w:lvlText w:val="%3."/>
      <w:lvlJc w:val="right"/>
      <w:pPr>
        <w:tabs>
          <w:tab w:val="num" w:pos="2224"/>
        </w:tabs>
        <w:ind w:left="2224" w:hanging="180"/>
      </w:pPr>
    </w:lvl>
    <w:lvl w:ilvl="3" w:tplc="0415000F" w:tentative="1">
      <w:start w:val="1"/>
      <w:numFmt w:val="decimal"/>
      <w:lvlText w:val="%4."/>
      <w:lvlJc w:val="left"/>
      <w:pPr>
        <w:tabs>
          <w:tab w:val="num" w:pos="2944"/>
        </w:tabs>
        <w:ind w:left="2944" w:hanging="360"/>
      </w:pPr>
    </w:lvl>
    <w:lvl w:ilvl="4" w:tplc="04150019" w:tentative="1">
      <w:start w:val="1"/>
      <w:numFmt w:val="lowerLetter"/>
      <w:lvlText w:val="%5."/>
      <w:lvlJc w:val="left"/>
      <w:pPr>
        <w:tabs>
          <w:tab w:val="num" w:pos="3664"/>
        </w:tabs>
        <w:ind w:left="3664" w:hanging="360"/>
      </w:pPr>
    </w:lvl>
    <w:lvl w:ilvl="5" w:tplc="0415001B" w:tentative="1">
      <w:start w:val="1"/>
      <w:numFmt w:val="lowerRoman"/>
      <w:lvlText w:val="%6."/>
      <w:lvlJc w:val="right"/>
      <w:pPr>
        <w:tabs>
          <w:tab w:val="num" w:pos="4384"/>
        </w:tabs>
        <w:ind w:left="4384" w:hanging="180"/>
      </w:pPr>
    </w:lvl>
    <w:lvl w:ilvl="6" w:tplc="0415000F" w:tentative="1">
      <w:start w:val="1"/>
      <w:numFmt w:val="decimal"/>
      <w:lvlText w:val="%7."/>
      <w:lvlJc w:val="left"/>
      <w:pPr>
        <w:tabs>
          <w:tab w:val="num" w:pos="5104"/>
        </w:tabs>
        <w:ind w:left="5104" w:hanging="360"/>
      </w:pPr>
    </w:lvl>
    <w:lvl w:ilvl="7" w:tplc="04150019" w:tentative="1">
      <w:start w:val="1"/>
      <w:numFmt w:val="lowerLetter"/>
      <w:lvlText w:val="%8."/>
      <w:lvlJc w:val="left"/>
      <w:pPr>
        <w:tabs>
          <w:tab w:val="num" w:pos="5824"/>
        </w:tabs>
        <w:ind w:left="5824" w:hanging="360"/>
      </w:pPr>
    </w:lvl>
    <w:lvl w:ilvl="8" w:tplc="0415001B" w:tentative="1">
      <w:start w:val="1"/>
      <w:numFmt w:val="lowerRoman"/>
      <w:lvlText w:val="%9."/>
      <w:lvlJc w:val="right"/>
      <w:pPr>
        <w:tabs>
          <w:tab w:val="num" w:pos="6544"/>
        </w:tabs>
        <w:ind w:left="6544" w:hanging="180"/>
      </w:pPr>
    </w:lvl>
  </w:abstractNum>
  <w:abstractNum w:abstractNumId="60">
    <w:nsid w:val="470B3E95"/>
    <w:multiLevelType w:val="hybridMultilevel"/>
    <w:tmpl w:val="16702696"/>
    <w:lvl w:ilvl="0" w:tplc="0415000D">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61">
    <w:nsid w:val="4738606B"/>
    <w:multiLevelType w:val="hybridMultilevel"/>
    <w:tmpl w:val="4DE4A3DE"/>
    <w:lvl w:ilvl="0" w:tplc="7C568D60">
      <w:start w:val="1"/>
      <w:numFmt w:val="decimal"/>
      <w:lvlText w:val="%1."/>
      <w:lvlJc w:val="left"/>
      <w:pPr>
        <w:tabs>
          <w:tab w:val="num" w:pos="720"/>
        </w:tabs>
        <w:ind w:left="720" w:hanging="360"/>
      </w:pPr>
      <w:rPr>
        <w:rFonts w:hint="default"/>
        <w:sz w:val="24"/>
      </w:rPr>
    </w:lvl>
    <w:lvl w:ilvl="1" w:tplc="0415000D">
      <w:start w:val="1"/>
      <w:numFmt w:val="bullet"/>
      <w:lvlText w:val=""/>
      <w:lvlJc w:val="left"/>
      <w:pPr>
        <w:tabs>
          <w:tab w:val="num" w:pos="1440"/>
        </w:tabs>
        <w:ind w:left="1440" w:hanging="360"/>
      </w:pPr>
      <w:rPr>
        <w:rFonts w:ascii="Wingdings" w:hAnsi="Wingdings" w:hint="default"/>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48B46518"/>
    <w:multiLevelType w:val="hybridMultilevel"/>
    <w:tmpl w:val="3C482A1C"/>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nsid w:val="4B315AA5"/>
    <w:multiLevelType w:val="hybridMultilevel"/>
    <w:tmpl w:val="8222B318"/>
    <w:lvl w:ilvl="0" w:tplc="87D47942">
      <w:start w:val="1"/>
      <w:numFmt w:val="bullet"/>
      <w:lvlText w:val=""/>
      <w:lvlJc w:val="left"/>
      <w:pPr>
        <w:tabs>
          <w:tab w:val="num" w:pos="720"/>
        </w:tabs>
        <w:ind w:left="720" w:hanging="360"/>
      </w:pPr>
      <w:rPr>
        <w:rFonts w:ascii="Symbol" w:hAnsi="Symbol" w:hint="default"/>
      </w:rPr>
    </w:lvl>
    <w:lvl w:ilvl="1" w:tplc="0566657A">
      <w:start w:val="1"/>
      <w:numFmt w:val="bullet"/>
      <w:lvlText w:val=""/>
      <w:lvlJc w:val="left"/>
      <w:pPr>
        <w:tabs>
          <w:tab w:val="num" w:pos="1440"/>
        </w:tabs>
        <w:ind w:left="1440" w:hanging="360"/>
      </w:pPr>
      <w:rPr>
        <w:rFonts w:ascii="Symbol" w:hAnsi="Symbol" w:hint="default"/>
        <w:color w:val="auto"/>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4">
    <w:nsid w:val="4D8D4F9A"/>
    <w:multiLevelType w:val="hybridMultilevel"/>
    <w:tmpl w:val="2240338E"/>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nsid w:val="500C1196"/>
    <w:multiLevelType w:val="hybridMultilevel"/>
    <w:tmpl w:val="9770511C"/>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nsid w:val="50644240"/>
    <w:multiLevelType w:val="hybridMultilevel"/>
    <w:tmpl w:val="9814ABBE"/>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51FC7C94"/>
    <w:multiLevelType w:val="multilevel"/>
    <w:tmpl w:val="664040F6"/>
    <w:lvl w:ilvl="0">
      <w:start w:val="1"/>
      <w:numFmt w:val="decimal"/>
      <w:lvlText w:val="%1"/>
      <w:lvlJc w:val="left"/>
      <w:pPr>
        <w:tabs>
          <w:tab w:val="num" w:pos="555"/>
        </w:tabs>
        <w:ind w:left="555" w:hanging="555"/>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8">
    <w:nsid w:val="53D6060C"/>
    <w:multiLevelType w:val="hybridMultilevel"/>
    <w:tmpl w:val="79148452"/>
    <w:lvl w:ilvl="0" w:tplc="0415000D">
      <w:start w:val="1"/>
      <w:numFmt w:val="bullet"/>
      <w:lvlText w:val=""/>
      <w:lvlJc w:val="left"/>
      <w:pPr>
        <w:tabs>
          <w:tab w:val="num" w:pos="900"/>
        </w:tabs>
        <w:ind w:left="900" w:hanging="360"/>
      </w:pPr>
      <w:rPr>
        <w:rFonts w:ascii="Wingdings" w:hAnsi="Wingdings" w:hint="default"/>
      </w:rPr>
    </w:lvl>
    <w:lvl w:ilvl="1" w:tplc="26EE0450">
      <w:numFmt w:val="bullet"/>
      <w:lvlText w:val=""/>
      <w:lvlJc w:val="left"/>
      <w:pPr>
        <w:tabs>
          <w:tab w:val="num" w:pos="360"/>
        </w:tabs>
        <w:ind w:left="360" w:hanging="360"/>
      </w:pPr>
      <w:rPr>
        <w:rFonts w:ascii="Symbol" w:eastAsia="Times New Roman" w:hAnsi="Symbol" w:cs="Times New Roman" w:hint="default"/>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9">
    <w:nsid w:val="53EA0638"/>
    <w:multiLevelType w:val="hybridMultilevel"/>
    <w:tmpl w:val="CC568394"/>
    <w:lvl w:ilvl="0" w:tplc="C6BC9E06">
      <w:start w:val="1"/>
      <w:numFmt w:val="upperRoman"/>
      <w:lvlText w:val="%1."/>
      <w:lvlJc w:val="left"/>
      <w:pPr>
        <w:tabs>
          <w:tab w:val="num" w:pos="1080"/>
        </w:tabs>
        <w:ind w:left="1080" w:hanging="720"/>
      </w:pPr>
      <w:rPr>
        <w:rFonts w:hint="default"/>
      </w:rPr>
    </w:lvl>
    <w:lvl w:ilvl="1" w:tplc="98E62650">
      <w:start w:val="1"/>
      <w:numFmt w:val="upperLetter"/>
      <w:lvlText w:val="%2.)"/>
      <w:lvlJc w:val="left"/>
      <w:pPr>
        <w:tabs>
          <w:tab w:val="num" w:pos="1440"/>
        </w:tabs>
        <w:ind w:left="1440" w:hanging="360"/>
      </w:pPr>
      <w:rPr>
        <w:rFonts w:hint="default"/>
        <w:b/>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54283A8F"/>
    <w:multiLevelType w:val="hybridMultilevel"/>
    <w:tmpl w:val="61FECB7A"/>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nsid w:val="57E364BF"/>
    <w:multiLevelType w:val="hybridMultilevel"/>
    <w:tmpl w:val="5CB886BE"/>
    <w:lvl w:ilvl="0" w:tplc="2D163382">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nsid w:val="58FE4BA3"/>
    <w:multiLevelType w:val="multilevel"/>
    <w:tmpl w:val="59301E42"/>
    <w:lvl w:ilvl="0">
      <w:start w:val="1"/>
      <w:numFmt w:val="decimal"/>
      <w:lvlText w:val="%1."/>
      <w:lvlJc w:val="left"/>
      <w:pPr>
        <w:tabs>
          <w:tab w:val="num" w:pos="495"/>
        </w:tabs>
        <w:ind w:left="495" w:hanging="495"/>
      </w:pPr>
      <w:rPr>
        <w:rFonts w:hint="default"/>
        <w:b w:val="0"/>
        <w:sz w:val="22"/>
        <w:szCs w:val="22"/>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73">
    <w:nsid w:val="5A3B5645"/>
    <w:multiLevelType w:val="hybridMultilevel"/>
    <w:tmpl w:val="BB4CC28C"/>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4">
    <w:nsid w:val="5ADD1822"/>
    <w:multiLevelType w:val="hybridMultilevel"/>
    <w:tmpl w:val="FCFE2B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5B7C7B08"/>
    <w:multiLevelType w:val="hybridMultilevel"/>
    <w:tmpl w:val="637E386E"/>
    <w:lvl w:ilvl="0" w:tplc="87D4794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6">
    <w:nsid w:val="5CD10098"/>
    <w:multiLevelType w:val="hybridMultilevel"/>
    <w:tmpl w:val="F1B66D1C"/>
    <w:lvl w:ilvl="0" w:tplc="959C0900">
      <w:start w:val="1"/>
      <w:numFmt w:val="decimal"/>
      <w:lvlText w:val="%1)"/>
      <w:lvlJc w:val="left"/>
      <w:pPr>
        <w:tabs>
          <w:tab w:val="num" w:pos="900"/>
        </w:tabs>
        <w:ind w:left="9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0C705EE"/>
    <w:multiLevelType w:val="multilevel"/>
    <w:tmpl w:val="4FE46EDC"/>
    <w:lvl w:ilvl="0">
      <w:start w:val="1971"/>
      <w:numFmt w:val="decimal"/>
      <w:lvlText w:val="%1"/>
      <w:lvlJc w:val="left"/>
      <w:pPr>
        <w:tabs>
          <w:tab w:val="num" w:pos="1800"/>
        </w:tabs>
        <w:ind w:left="1800" w:hanging="1800"/>
      </w:pPr>
      <w:rPr>
        <w:rFonts w:hint="default"/>
      </w:rPr>
    </w:lvl>
    <w:lvl w:ilvl="1">
      <w:start w:val="1975"/>
      <w:numFmt w:val="decimal"/>
      <w:lvlText w:val="%1-%2"/>
      <w:lvlJc w:val="left"/>
      <w:pPr>
        <w:tabs>
          <w:tab w:val="num" w:pos="1800"/>
        </w:tabs>
        <w:ind w:left="1800" w:hanging="1800"/>
      </w:pPr>
      <w:rPr>
        <w:rFonts w:hint="default"/>
      </w:rPr>
    </w:lvl>
    <w:lvl w:ilvl="2">
      <w:start w:val="1"/>
      <w:numFmt w:val="decimal"/>
      <w:lvlText w:val="%1-%2.%3"/>
      <w:lvlJc w:val="left"/>
      <w:pPr>
        <w:tabs>
          <w:tab w:val="num" w:pos="1800"/>
        </w:tabs>
        <w:ind w:left="1800" w:hanging="180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621B7835"/>
    <w:multiLevelType w:val="hybridMultilevel"/>
    <w:tmpl w:val="E65CFF5C"/>
    <w:lvl w:ilvl="0" w:tplc="04150011">
      <w:start w:val="1"/>
      <w:numFmt w:val="decimal"/>
      <w:lvlText w:val="%1)"/>
      <w:lvlJc w:val="left"/>
      <w:pPr>
        <w:tabs>
          <w:tab w:val="num" w:pos="1068"/>
        </w:tabs>
        <w:ind w:left="1068" w:hanging="360"/>
      </w:pPr>
      <w:rPr>
        <w:rFonts w:hint="default"/>
        <w:b/>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79">
    <w:nsid w:val="624257AA"/>
    <w:multiLevelType w:val="singleLevel"/>
    <w:tmpl w:val="9ADC57E8"/>
    <w:lvl w:ilvl="0">
      <w:start w:val="3"/>
      <w:numFmt w:val="decimal"/>
      <w:lvlText w:val="%1.)"/>
      <w:lvlJc w:val="left"/>
      <w:pPr>
        <w:tabs>
          <w:tab w:val="num" w:pos="360"/>
        </w:tabs>
        <w:ind w:left="360" w:hanging="360"/>
      </w:pPr>
      <w:rPr>
        <w:rFonts w:hint="default"/>
      </w:rPr>
    </w:lvl>
  </w:abstractNum>
  <w:abstractNum w:abstractNumId="80">
    <w:nsid w:val="6297113B"/>
    <w:multiLevelType w:val="hybridMultilevel"/>
    <w:tmpl w:val="1CBCC03C"/>
    <w:lvl w:ilvl="0" w:tplc="7840CFB4">
      <w:start w:val="3"/>
      <w:numFmt w:val="decimal"/>
      <w:lvlText w:val="%1.)"/>
      <w:lvlJc w:val="left"/>
      <w:pPr>
        <w:tabs>
          <w:tab w:val="num" w:pos="390"/>
        </w:tabs>
        <w:ind w:left="390" w:hanging="390"/>
      </w:pPr>
      <w:rPr>
        <w:rFonts w:hint="default"/>
        <w:b/>
        <w:color w:val="00000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1">
    <w:nsid w:val="62FA5FF0"/>
    <w:multiLevelType w:val="hybridMultilevel"/>
    <w:tmpl w:val="6F7EC29C"/>
    <w:lvl w:ilvl="0" w:tplc="7310C55C">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nsid w:val="639D4793"/>
    <w:multiLevelType w:val="hybridMultilevel"/>
    <w:tmpl w:val="C2D4C41E"/>
    <w:lvl w:ilvl="0" w:tplc="B3381438">
      <w:start w:val="1"/>
      <w:numFmt w:val="decimal"/>
      <w:lvlText w:val="%1."/>
      <w:lvlJc w:val="left"/>
      <w:pPr>
        <w:tabs>
          <w:tab w:val="num" w:pos="720"/>
        </w:tabs>
        <w:ind w:left="720" w:hanging="360"/>
      </w:pPr>
    </w:lvl>
    <w:lvl w:ilvl="1" w:tplc="507656F0">
      <w:start w:val="1"/>
      <w:numFmt w:val="upperRoman"/>
      <w:lvlText w:val="%2."/>
      <w:lvlJc w:val="right"/>
      <w:pPr>
        <w:tabs>
          <w:tab w:val="num" w:pos="1260"/>
        </w:tabs>
        <w:ind w:left="1260" w:hanging="180"/>
      </w:pPr>
    </w:lvl>
    <w:lvl w:ilvl="2" w:tplc="E702B790">
      <w:start w:val="1"/>
      <w:numFmt w:val="upperLetter"/>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3">
    <w:nsid w:val="640A118D"/>
    <w:multiLevelType w:val="hybridMultilevel"/>
    <w:tmpl w:val="279858B4"/>
    <w:lvl w:ilvl="0" w:tplc="21E0DA18">
      <w:start w:val="1"/>
      <w:numFmt w:val="lowerLetter"/>
      <w:lvlText w:val="%1."/>
      <w:lvlJc w:val="left"/>
      <w:pPr>
        <w:tabs>
          <w:tab w:val="num" w:pos="900"/>
        </w:tabs>
        <w:ind w:left="900" w:hanging="360"/>
      </w:pPr>
      <w:rPr>
        <w:rFonts w:hint="default"/>
      </w:rPr>
    </w:lvl>
    <w:lvl w:ilvl="1" w:tplc="36EA0DC8">
      <w:start w:val="1"/>
      <w:numFmt w:val="decimal"/>
      <w:lvlText w:val="%2."/>
      <w:lvlJc w:val="left"/>
      <w:pPr>
        <w:tabs>
          <w:tab w:val="num" w:pos="1620"/>
        </w:tabs>
        <w:ind w:left="1620" w:hanging="360"/>
      </w:pPr>
      <w:rPr>
        <w:rFonts w:hint="default"/>
      </w:rPr>
    </w:lvl>
    <w:lvl w:ilvl="2" w:tplc="87FAF962">
      <w:start w:val="1"/>
      <w:numFmt w:val="upperRoman"/>
      <w:lvlText w:val="%3."/>
      <w:lvlJc w:val="left"/>
      <w:pPr>
        <w:ind w:left="2880" w:hanging="720"/>
      </w:pPr>
      <w:rPr>
        <w:rFonts w:hint="default"/>
      </w:r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84">
    <w:nsid w:val="6625609F"/>
    <w:multiLevelType w:val="hybridMultilevel"/>
    <w:tmpl w:val="EE0CCD9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nsid w:val="663D0404"/>
    <w:multiLevelType w:val="hybridMultilevel"/>
    <w:tmpl w:val="90989796"/>
    <w:lvl w:ilvl="0" w:tplc="6B3AF2B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nsid w:val="66B75600"/>
    <w:multiLevelType w:val="singleLevel"/>
    <w:tmpl w:val="EBBC44FA"/>
    <w:lvl w:ilvl="0">
      <w:start w:val="1"/>
      <w:numFmt w:val="bullet"/>
      <w:pStyle w:val="Osignicie"/>
      <w:lvlText w:val=""/>
      <w:lvlJc w:val="left"/>
      <w:pPr>
        <w:tabs>
          <w:tab w:val="num" w:pos="360"/>
        </w:tabs>
        <w:ind w:left="245" w:hanging="245"/>
      </w:pPr>
      <w:rPr>
        <w:rFonts w:ascii="Wingdings" w:hAnsi="Wingdings" w:hint="default"/>
      </w:rPr>
    </w:lvl>
  </w:abstractNum>
  <w:abstractNum w:abstractNumId="87">
    <w:nsid w:val="681B1161"/>
    <w:multiLevelType w:val="singleLevel"/>
    <w:tmpl w:val="04150017"/>
    <w:lvl w:ilvl="0">
      <w:start w:val="1"/>
      <w:numFmt w:val="lowerLetter"/>
      <w:lvlText w:val="%1)"/>
      <w:lvlJc w:val="left"/>
      <w:pPr>
        <w:tabs>
          <w:tab w:val="num" w:pos="360"/>
        </w:tabs>
        <w:ind w:left="360" w:hanging="360"/>
      </w:pPr>
      <w:rPr>
        <w:rFonts w:hint="default"/>
      </w:rPr>
    </w:lvl>
  </w:abstractNum>
  <w:abstractNum w:abstractNumId="88">
    <w:nsid w:val="6879443E"/>
    <w:multiLevelType w:val="hybridMultilevel"/>
    <w:tmpl w:val="09649A16"/>
    <w:lvl w:ilvl="0" w:tplc="1A6E467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nsid w:val="687F1976"/>
    <w:multiLevelType w:val="hybridMultilevel"/>
    <w:tmpl w:val="092095A2"/>
    <w:lvl w:ilvl="0" w:tplc="0415000D">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90">
    <w:nsid w:val="68F95D41"/>
    <w:multiLevelType w:val="hybridMultilevel"/>
    <w:tmpl w:val="3544E786"/>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nsid w:val="6929255E"/>
    <w:multiLevelType w:val="singleLevel"/>
    <w:tmpl w:val="900E0B3A"/>
    <w:lvl w:ilvl="0">
      <w:start w:val="32"/>
      <w:numFmt w:val="bullet"/>
      <w:lvlText w:val="-"/>
      <w:lvlJc w:val="left"/>
      <w:pPr>
        <w:tabs>
          <w:tab w:val="num" w:pos="720"/>
        </w:tabs>
        <w:ind w:left="720" w:hanging="360"/>
      </w:pPr>
      <w:rPr>
        <w:rFonts w:hint="default"/>
      </w:rPr>
    </w:lvl>
  </w:abstractNum>
  <w:abstractNum w:abstractNumId="92">
    <w:nsid w:val="6B9915AF"/>
    <w:multiLevelType w:val="multilevel"/>
    <w:tmpl w:val="0F207D88"/>
    <w:lvl w:ilvl="0">
      <w:start w:val="1"/>
      <w:numFmt w:val="decimal"/>
      <w:lvlText w:val="%1.)"/>
      <w:lvlJc w:val="left"/>
      <w:pPr>
        <w:tabs>
          <w:tab w:val="num" w:pos="465"/>
        </w:tabs>
        <w:ind w:left="465" w:hanging="360"/>
      </w:pPr>
      <w:rPr>
        <w:rFonts w:hint="default"/>
      </w:rPr>
    </w:lvl>
    <w:lvl w:ilvl="1" w:tentative="1">
      <w:start w:val="1"/>
      <w:numFmt w:val="lowerLetter"/>
      <w:lvlText w:val="%2."/>
      <w:lvlJc w:val="left"/>
      <w:pPr>
        <w:tabs>
          <w:tab w:val="num" w:pos="1185"/>
        </w:tabs>
        <w:ind w:left="1185" w:hanging="360"/>
      </w:pPr>
    </w:lvl>
    <w:lvl w:ilvl="2" w:tentative="1">
      <w:start w:val="1"/>
      <w:numFmt w:val="lowerRoman"/>
      <w:lvlText w:val="%3."/>
      <w:lvlJc w:val="right"/>
      <w:pPr>
        <w:tabs>
          <w:tab w:val="num" w:pos="1905"/>
        </w:tabs>
        <w:ind w:left="1905" w:hanging="180"/>
      </w:pPr>
    </w:lvl>
    <w:lvl w:ilvl="3" w:tentative="1">
      <w:start w:val="1"/>
      <w:numFmt w:val="decimal"/>
      <w:lvlText w:val="%4."/>
      <w:lvlJc w:val="left"/>
      <w:pPr>
        <w:tabs>
          <w:tab w:val="num" w:pos="2625"/>
        </w:tabs>
        <w:ind w:left="2625" w:hanging="360"/>
      </w:pPr>
    </w:lvl>
    <w:lvl w:ilvl="4" w:tentative="1">
      <w:start w:val="1"/>
      <w:numFmt w:val="lowerLetter"/>
      <w:lvlText w:val="%5."/>
      <w:lvlJc w:val="left"/>
      <w:pPr>
        <w:tabs>
          <w:tab w:val="num" w:pos="3345"/>
        </w:tabs>
        <w:ind w:left="3345" w:hanging="360"/>
      </w:pPr>
    </w:lvl>
    <w:lvl w:ilvl="5" w:tentative="1">
      <w:start w:val="1"/>
      <w:numFmt w:val="lowerRoman"/>
      <w:lvlText w:val="%6."/>
      <w:lvlJc w:val="right"/>
      <w:pPr>
        <w:tabs>
          <w:tab w:val="num" w:pos="4065"/>
        </w:tabs>
        <w:ind w:left="4065" w:hanging="180"/>
      </w:pPr>
    </w:lvl>
    <w:lvl w:ilvl="6" w:tentative="1">
      <w:start w:val="1"/>
      <w:numFmt w:val="decimal"/>
      <w:lvlText w:val="%7."/>
      <w:lvlJc w:val="left"/>
      <w:pPr>
        <w:tabs>
          <w:tab w:val="num" w:pos="4785"/>
        </w:tabs>
        <w:ind w:left="4785" w:hanging="360"/>
      </w:pPr>
    </w:lvl>
    <w:lvl w:ilvl="7" w:tentative="1">
      <w:start w:val="1"/>
      <w:numFmt w:val="lowerLetter"/>
      <w:lvlText w:val="%8."/>
      <w:lvlJc w:val="left"/>
      <w:pPr>
        <w:tabs>
          <w:tab w:val="num" w:pos="5505"/>
        </w:tabs>
        <w:ind w:left="5505" w:hanging="360"/>
      </w:pPr>
    </w:lvl>
    <w:lvl w:ilvl="8" w:tentative="1">
      <w:start w:val="1"/>
      <w:numFmt w:val="lowerRoman"/>
      <w:lvlText w:val="%9."/>
      <w:lvlJc w:val="right"/>
      <w:pPr>
        <w:tabs>
          <w:tab w:val="num" w:pos="6225"/>
        </w:tabs>
        <w:ind w:left="6225" w:hanging="180"/>
      </w:pPr>
    </w:lvl>
  </w:abstractNum>
  <w:abstractNum w:abstractNumId="93">
    <w:nsid w:val="6D203BD3"/>
    <w:multiLevelType w:val="hybridMultilevel"/>
    <w:tmpl w:val="D6D08E40"/>
    <w:lvl w:ilvl="0" w:tplc="C210756E">
      <w:start w:val="198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96AAAB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E2670B0"/>
    <w:multiLevelType w:val="hybridMultilevel"/>
    <w:tmpl w:val="B3BE17F8"/>
    <w:lvl w:ilvl="0" w:tplc="0415000D">
      <w:start w:val="1"/>
      <w:numFmt w:val="bullet"/>
      <w:lvlText w:val=""/>
      <w:lvlJc w:val="left"/>
      <w:pPr>
        <w:tabs>
          <w:tab w:val="num" w:pos="840"/>
        </w:tabs>
        <w:ind w:left="840" w:hanging="360"/>
      </w:pPr>
      <w:rPr>
        <w:rFonts w:ascii="Wingdings" w:hAnsi="Wingdings" w:hint="default"/>
      </w:rPr>
    </w:lvl>
    <w:lvl w:ilvl="1" w:tplc="04150003" w:tentative="1">
      <w:start w:val="1"/>
      <w:numFmt w:val="bullet"/>
      <w:lvlText w:val="o"/>
      <w:lvlJc w:val="left"/>
      <w:pPr>
        <w:tabs>
          <w:tab w:val="num" w:pos="1560"/>
        </w:tabs>
        <w:ind w:left="1560" w:hanging="360"/>
      </w:pPr>
      <w:rPr>
        <w:rFonts w:ascii="Courier New" w:hAnsi="Courier New" w:cs="Courier New" w:hint="default"/>
      </w:rPr>
    </w:lvl>
    <w:lvl w:ilvl="2" w:tplc="04150005" w:tentative="1">
      <w:start w:val="1"/>
      <w:numFmt w:val="bullet"/>
      <w:lvlText w:val=""/>
      <w:lvlJc w:val="left"/>
      <w:pPr>
        <w:tabs>
          <w:tab w:val="num" w:pos="2280"/>
        </w:tabs>
        <w:ind w:left="2280" w:hanging="360"/>
      </w:pPr>
      <w:rPr>
        <w:rFonts w:ascii="Wingdings" w:hAnsi="Wingdings" w:hint="default"/>
      </w:rPr>
    </w:lvl>
    <w:lvl w:ilvl="3" w:tplc="04150001" w:tentative="1">
      <w:start w:val="1"/>
      <w:numFmt w:val="bullet"/>
      <w:lvlText w:val=""/>
      <w:lvlJc w:val="left"/>
      <w:pPr>
        <w:tabs>
          <w:tab w:val="num" w:pos="3000"/>
        </w:tabs>
        <w:ind w:left="3000" w:hanging="360"/>
      </w:pPr>
      <w:rPr>
        <w:rFonts w:ascii="Symbol" w:hAnsi="Symbol" w:hint="default"/>
      </w:rPr>
    </w:lvl>
    <w:lvl w:ilvl="4" w:tplc="04150003" w:tentative="1">
      <w:start w:val="1"/>
      <w:numFmt w:val="bullet"/>
      <w:lvlText w:val="o"/>
      <w:lvlJc w:val="left"/>
      <w:pPr>
        <w:tabs>
          <w:tab w:val="num" w:pos="3720"/>
        </w:tabs>
        <w:ind w:left="3720" w:hanging="360"/>
      </w:pPr>
      <w:rPr>
        <w:rFonts w:ascii="Courier New" w:hAnsi="Courier New" w:cs="Courier New" w:hint="default"/>
      </w:rPr>
    </w:lvl>
    <w:lvl w:ilvl="5" w:tplc="04150005" w:tentative="1">
      <w:start w:val="1"/>
      <w:numFmt w:val="bullet"/>
      <w:lvlText w:val=""/>
      <w:lvlJc w:val="left"/>
      <w:pPr>
        <w:tabs>
          <w:tab w:val="num" w:pos="4440"/>
        </w:tabs>
        <w:ind w:left="4440" w:hanging="360"/>
      </w:pPr>
      <w:rPr>
        <w:rFonts w:ascii="Wingdings" w:hAnsi="Wingdings" w:hint="default"/>
      </w:rPr>
    </w:lvl>
    <w:lvl w:ilvl="6" w:tplc="04150001" w:tentative="1">
      <w:start w:val="1"/>
      <w:numFmt w:val="bullet"/>
      <w:lvlText w:val=""/>
      <w:lvlJc w:val="left"/>
      <w:pPr>
        <w:tabs>
          <w:tab w:val="num" w:pos="5160"/>
        </w:tabs>
        <w:ind w:left="5160" w:hanging="360"/>
      </w:pPr>
      <w:rPr>
        <w:rFonts w:ascii="Symbol" w:hAnsi="Symbol" w:hint="default"/>
      </w:rPr>
    </w:lvl>
    <w:lvl w:ilvl="7" w:tplc="04150003" w:tentative="1">
      <w:start w:val="1"/>
      <w:numFmt w:val="bullet"/>
      <w:lvlText w:val="o"/>
      <w:lvlJc w:val="left"/>
      <w:pPr>
        <w:tabs>
          <w:tab w:val="num" w:pos="5880"/>
        </w:tabs>
        <w:ind w:left="5880" w:hanging="360"/>
      </w:pPr>
      <w:rPr>
        <w:rFonts w:ascii="Courier New" w:hAnsi="Courier New" w:cs="Courier New" w:hint="default"/>
      </w:rPr>
    </w:lvl>
    <w:lvl w:ilvl="8" w:tplc="04150005" w:tentative="1">
      <w:start w:val="1"/>
      <w:numFmt w:val="bullet"/>
      <w:lvlText w:val=""/>
      <w:lvlJc w:val="left"/>
      <w:pPr>
        <w:tabs>
          <w:tab w:val="num" w:pos="6600"/>
        </w:tabs>
        <w:ind w:left="6600" w:hanging="360"/>
      </w:pPr>
      <w:rPr>
        <w:rFonts w:ascii="Wingdings" w:hAnsi="Wingdings" w:hint="default"/>
      </w:rPr>
    </w:lvl>
  </w:abstractNum>
  <w:abstractNum w:abstractNumId="95">
    <w:nsid w:val="6E6D1426"/>
    <w:multiLevelType w:val="hybridMultilevel"/>
    <w:tmpl w:val="3A22A70C"/>
    <w:lvl w:ilvl="0" w:tplc="87D4794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nsid w:val="6F042971"/>
    <w:multiLevelType w:val="hybridMultilevel"/>
    <w:tmpl w:val="D93EE174"/>
    <w:lvl w:ilvl="0" w:tplc="04150003">
      <w:start w:val="1"/>
      <w:numFmt w:val="bullet"/>
      <w:lvlText w:val="o"/>
      <w:lvlJc w:val="left"/>
      <w:pPr>
        <w:tabs>
          <w:tab w:val="num" w:pos="1068"/>
        </w:tabs>
        <w:ind w:left="1068" w:hanging="360"/>
      </w:pPr>
      <w:rPr>
        <w:rFonts w:ascii="Courier New" w:hAnsi="Courier New" w:hint="default"/>
        <w:color w:val="auto"/>
      </w:rPr>
    </w:lvl>
    <w:lvl w:ilvl="1" w:tplc="6B3AF2BE">
      <w:start w:val="1"/>
      <w:numFmt w:val="bullet"/>
      <w:lvlText w:val=""/>
      <w:lvlJc w:val="left"/>
      <w:pPr>
        <w:tabs>
          <w:tab w:val="num" w:pos="2145"/>
        </w:tabs>
        <w:ind w:left="2145" w:hanging="360"/>
      </w:pPr>
      <w:rPr>
        <w:rFonts w:ascii="Symbol" w:hAnsi="Symbol" w:hint="default"/>
        <w:color w:val="auto"/>
      </w:rPr>
    </w:lvl>
    <w:lvl w:ilvl="2" w:tplc="04150005" w:tentative="1">
      <w:start w:val="1"/>
      <w:numFmt w:val="bullet"/>
      <w:lvlText w:val=""/>
      <w:lvlJc w:val="left"/>
      <w:pPr>
        <w:tabs>
          <w:tab w:val="num" w:pos="2865"/>
        </w:tabs>
        <w:ind w:left="2865" w:hanging="360"/>
      </w:pPr>
      <w:rPr>
        <w:rFonts w:ascii="Wingdings" w:hAnsi="Wingdings" w:hint="default"/>
      </w:rPr>
    </w:lvl>
    <w:lvl w:ilvl="3" w:tplc="04150001" w:tentative="1">
      <w:start w:val="1"/>
      <w:numFmt w:val="bullet"/>
      <w:lvlText w:val=""/>
      <w:lvlJc w:val="left"/>
      <w:pPr>
        <w:tabs>
          <w:tab w:val="num" w:pos="3585"/>
        </w:tabs>
        <w:ind w:left="3585" w:hanging="360"/>
      </w:pPr>
      <w:rPr>
        <w:rFonts w:ascii="Symbol" w:hAnsi="Symbol" w:hint="default"/>
      </w:rPr>
    </w:lvl>
    <w:lvl w:ilvl="4" w:tplc="04150003" w:tentative="1">
      <w:start w:val="1"/>
      <w:numFmt w:val="bullet"/>
      <w:lvlText w:val="o"/>
      <w:lvlJc w:val="left"/>
      <w:pPr>
        <w:tabs>
          <w:tab w:val="num" w:pos="4305"/>
        </w:tabs>
        <w:ind w:left="4305" w:hanging="360"/>
      </w:pPr>
      <w:rPr>
        <w:rFonts w:ascii="Courier New" w:hAnsi="Courier New" w:cs="Courier New" w:hint="default"/>
      </w:rPr>
    </w:lvl>
    <w:lvl w:ilvl="5" w:tplc="04150005" w:tentative="1">
      <w:start w:val="1"/>
      <w:numFmt w:val="bullet"/>
      <w:lvlText w:val=""/>
      <w:lvlJc w:val="left"/>
      <w:pPr>
        <w:tabs>
          <w:tab w:val="num" w:pos="5025"/>
        </w:tabs>
        <w:ind w:left="5025" w:hanging="360"/>
      </w:pPr>
      <w:rPr>
        <w:rFonts w:ascii="Wingdings" w:hAnsi="Wingdings" w:hint="default"/>
      </w:rPr>
    </w:lvl>
    <w:lvl w:ilvl="6" w:tplc="04150001" w:tentative="1">
      <w:start w:val="1"/>
      <w:numFmt w:val="bullet"/>
      <w:lvlText w:val=""/>
      <w:lvlJc w:val="left"/>
      <w:pPr>
        <w:tabs>
          <w:tab w:val="num" w:pos="5745"/>
        </w:tabs>
        <w:ind w:left="5745" w:hanging="360"/>
      </w:pPr>
      <w:rPr>
        <w:rFonts w:ascii="Symbol" w:hAnsi="Symbol" w:hint="default"/>
      </w:rPr>
    </w:lvl>
    <w:lvl w:ilvl="7" w:tplc="04150003" w:tentative="1">
      <w:start w:val="1"/>
      <w:numFmt w:val="bullet"/>
      <w:lvlText w:val="o"/>
      <w:lvlJc w:val="left"/>
      <w:pPr>
        <w:tabs>
          <w:tab w:val="num" w:pos="6465"/>
        </w:tabs>
        <w:ind w:left="6465" w:hanging="360"/>
      </w:pPr>
      <w:rPr>
        <w:rFonts w:ascii="Courier New" w:hAnsi="Courier New" w:cs="Courier New" w:hint="default"/>
      </w:rPr>
    </w:lvl>
    <w:lvl w:ilvl="8" w:tplc="04150005" w:tentative="1">
      <w:start w:val="1"/>
      <w:numFmt w:val="bullet"/>
      <w:lvlText w:val=""/>
      <w:lvlJc w:val="left"/>
      <w:pPr>
        <w:tabs>
          <w:tab w:val="num" w:pos="7185"/>
        </w:tabs>
        <w:ind w:left="7185" w:hanging="360"/>
      </w:pPr>
      <w:rPr>
        <w:rFonts w:ascii="Wingdings" w:hAnsi="Wingdings" w:hint="default"/>
      </w:rPr>
    </w:lvl>
  </w:abstractNum>
  <w:abstractNum w:abstractNumId="97">
    <w:nsid w:val="708E5583"/>
    <w:multiLevelType w:val="hybridMultilevel"/>
    <w:tmpl w:val="9164236A"/>
    <w:lvl w:ilvl="0" w:tplc="0BB0A66A">
      <w:start w:val="1"/>
      <w:numFmt w:val="decimal"/>
      <w:lvlText w:val="%1)"/>
      <w:lvlJc w:val="left"/>
      <w:pPr>
        <w:tabs>
          <w:tab w:val="num" w:pos="900"/>
        </w:tabs>
        <w:ind w:left="9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2241BF1"/>
    <w:multiLevelType w:val="multilevel"/>
    <w:tmpl w:val="668ECF46"/>
    <w:lvl w:ilvl="0">
      <w:start w:val="1991"/>
      <w:numFmt w:val="decimal"/>
      <w:lvlText w:val="%1"/>
      <w:lvlJc w:val="left"/>
      <w:pPr>
        <w:tabs>
          <w:tab w:val="num" w:pos="1800"/>
        </w:tabs>
        <w:ind w:left="1800" w:hanging="1800"/>
      </w:pPr>
      <w:rPr>
        <w:rFonts w:hint="default"/>
        <w:b w:val="0"/>
      </w:rPr>
    </w:lvl>
    <w:lvl w:ilvl="1">
      <w:start w:val="1992"/>
      <w:numFmt w:val="decimal"/>
      <w:lvlText w:val="%1-%2"/>
      <w:lvlJc w:val="left"/>
      <w:pPr>
        <w:tabs>
          <w:tab w:val="num" w:pos="1800"/>
        </w:tabs>
        <w:ind w:left="1800" w:hanging="1800"/>
      </w:pPr>
      <w:rPr>
        <w:rFonts w:hint="default"/>
        <w:b w:val="0"/>
      </w:rPr>
    </w:lvl>
    <w:lvl w:ilvl="2">
      <w:start w:val="1"/>
      <w:numFmt w:val="decimal"/>
      <w:lvlText w:val="%1-%2.%3"/>
      <w:lvlJc w:val="left"/>
      <w:pPr>
        <w:tabs>
          <w:tab w:val="num" w:pos="1800"/>
        </w:tabs>
        <w:ind w:left="1800" w:hanging="1800"/>
      </w:pPr>
      <w:rPr>
        <w:rFonts w:hint="default"/>
        <w:b w:val="0"/>
      </w:rPr>
    </w:lvl>
    <w:lvl w:ilvl="3">
      <w:start w:val="1"/>
      <w:numFmt w:val="decimal"/>
      <w:lvlText w:val="%1-%2.%3.%4"/>
      <w:lvlJc w:val="left"/>
      <w:pPr>
        <w:tabs>
          <w:tab w:val="num" w:pos="1800"/>
        </w:tabs>
        <w:ind w:left="1800" w:hanging="1800"/>
      </w:pPr>
      <w:rPr>
        <w:rFonts w:hint="default"/>
        <w:b w:val="0"/>
      </w:rPr>
    </w:lvl>
    <w:lvl w:ilvl="4">
      <w:start w:val="1"/>
      <w:numFmt w:val="decimal"/>
      <w:lvlText w:val="%1-%2.%3.%4.%5"/>
      <w:lvlJc w:val="left"/>
      <w:pPr>
        <w:tabs>
          <w:tab w:val="num" w:pos="1800"/>
        </w:tabs>
        <w:ind w:left="1800" w:hanging="1800"/>
      </w:pPr>
      <w:rPr>
        <w:rFonts w:hint="default"/>
        <w:b w:val="0"/>
      </w:rPr>
    </w:lvl>
    <w:lvl w:ilvl="5">
      <w:start w:val="1"/>
      <w:numFmt w:val="decimal"/>
      <w:lvlText w:val="%1-%2.%3.%4.%5.%6"/>
      <w:lvlJc w:val="left"/>
      <w:pPr>
        <w:tabs>
          <w:tab w:val="num" w:pos="1800"/>
        </w:tabs>
        <w:ind w:left="1800" w:hanging="180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99">
    <w:nsid w:val="72475445"/>
    <w:multiLevelType w:val="hybridMultilevel"/>
    <w:tmpl w:val="5AB64A1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nsid w:val="72FE4860"/>
    <w:multiLevelType w:val="hybridMultilevel"/>
    <w:tmpl w:val="AE50AB8C"/>
    <w:lvl w:ilvl="0" w:tplc="6B3AF2BE">
      <w:start w:val="1"/>
      <w:numFmt w:val="bullet"/>
      <w:lvlText w:val=""/>
      <w:lvlJc w:val="left"/>
      <w:pPr>
        <w:tabs>
          <w:tab w:val="num" w:pos="1080"/>
        </w:tabs>
        <w:ind w:left="108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nsid w:val="737D56D4"/>
    <w:multiLevelType w:val="hybridMultilevel"/>
    <w:tmpl w:val="8436904E"/>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nsid w:val="73BA041F"/>
    <w:multiLevelType w:val="hybridMultilevel"/>
    <w:tmpl w:val="8DAC9BF6"/>
    <w:lvl w:ilvl="0" w:tplc="0415000F">
      <w:start w:val="1"/>
      <w:numFmt w:val="decimal"/>
      <w:lvlText w:val="%1."/>
      <w:lvlJc w:val="left"/>
      <w:pPr>
        <w:tabs>
          <w:tab w:val="num" w:pos="784"/>
        </w:tabs>
        <w:ind w:left="784" w:hanging="360"/>
      </w:pPr>
    </w:lvl>
    <w:lvl w:ilvl="1" w:tplc="0415000D">
      <w:start w:val="1"/>
      <w:numFmt w:val="bullet"/>
      <w:lvlText w:val=""/>
      <w:lvlJc w:val="left"/>
      <w:pPr>
        <w:tabs>
          <w:tab w:val="num" w:pos="1440"/>
        </w:tabs>
        <w:ind w:left="1440" w:hanging="360"/>
      </w:pPr>
      <w:rPr>
        <w:rFonts w:ascii="Wingdings" w:hAnsi="Wingdings" w:hint="default"/>
      </w:rPr>
    </w:lvl>
    <w:lvl w:ilvl="2" w:tplc="0415000B">
      <w:start w:val="1"/>
      <w:numFmt w:val="bullet"/>
      <w:lvlText w:val=""/>
      <w:lvlJc w:val="left"/>
      <w:pPr>
        <w:tabs>
          <w:tab w:val="num" w:pos="180"/>
        </w:tabs>
        <w:ind w:left="180" w:hanging="180"/>
      </w:pPr>
      <w:rPr>
        <w:rFonts w:ascii="Wingdings" w:hAnsi="Wingdings" w:hint="default"/>
      </w:rPr>
    </w:lvl>
    <w:lvl w:ilvl="3" w:tplc="0415000F" w:tentative="1">
      <w:start w:val="1"/>
      <w:numFmt w:val="decimal"/>
      <w:lvlText w:val="%4."/>
      <w:lvlJc w:val="left"/>
      <w:pPr>
        <w:tabs>
          <w:tab w:val="num" w:pos="2944"/>
        </w:tabs>
        <w:ind w:left="2944" w:hanging="360"/>
      </w:pPr>
    </w:lvl>
    <w:lvl w:ilvl="4" w:tplc="04150019" w:tentative="1">
      <w:start w:val="1"/>
      <w:numFmt w:val="lowerLetter"/>
      <w:lvlText w:val="%5."/>
      <w:lvlJc w:val="left"/>
      <w:pPr>
        <w:tabs>
          <w:tab w:val="num" w:pos="3664"/>
        </w:tabs>
        <w:ind w:left="3664" w:hanging="360"/>
      </w:pPr>
    </w:lvl>
    <w:lvl w:ilvl="5" w:tplc="0415001B" w:tentative="1">
      <w:start w:val="1"/>
      <w:numFmt w:val="lowerRoman"/>
      <w:lvlText w:val="%6."/>
      <w:lvlJc w:val="right"/>
      <w:pPr>
        <w:tabs>
          <w:tab w:val="num" w:pos="4384"/>
        </w:tabs>
        <w:ind w:left="4384" w:hanging="180"/>
      </w:pPr>
    </w:lvl>
    <w:lvl w:ilvl="6" w:tplc="0415000F" w:tentative="1">
      <w:start w:val="1"/>
      <w:numFmt w:val="decimal"/>
      <w:lvlText w:val="%7."/>
      <w:lvlJc w:val="left"/>
      <w:pPr>
        <w:tabs>
          <w:tab w:val="num" w:pos="5104"/>
        </w:tabs>
        <w:ind w:left="5104" w:hanging="360"/>
      </w:pPr>
    </w:lvl>
    <w:lvl w:ilvl="7" w:tplc="04150019" w:tentative="1">
      <w:start w:val="1"/>
      <w:numFmt w:val="lowerLetter"/>
      <w:lvlText w:val="%8."/>
      <w:lvlJc w:val="left"/>
      <w:pPr>
        <w:tabs>
          <w:tab w:val="num" w:pos="5824"/>
        </w:tabs>
        <w:ind w:left="5824" w:hanging="360"/>
      </w:pPr>
    </w:lvl>
    <w:lvl w:ilvl="8" w:tplc="0415001B" w:tentative="1">
      <w:start w:val="1"/>
      <w:numFmt w:val="lowerRoman"/>
      <w:lvlText w:val="%9."/>
      <w:lvlJc w:val="right"/>
      <w:pPr>
        <w:tabs>
          <w:tab w:val="num" w:pos="6544"/>
        </w:tabs>
        <w:ind w:left="6544" w:hanging="180"/>
      </w:pPr>
    </w:lvl>
  </w:abstractNum>
  <w:abstractNum w:abstractNumId="103">
    <w:nsid w:val="74D157D5"/>
    <w:multiLevelType w:val="multilevel"/>
    <w:tmpl w:val="C040E0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77DB5408"/>
    <w:multiLevelType w:val="hybridMultilevel"/>
    <w:tmpl w:val="8AF672FA"/>
    <w:lvl w:ilvl="0" w:tplc="7D74649A">
      <w:start w:val="1"/>
      <w:numFmt w:val="decimal"/>
      <w:lvlText w:val="%1."/>
      <w:lvlJc w:val="left"/>
      <w:pPr>
        <w:tabs>
          <w:tab w:val="num" w:pos="720"/>
        </w:tabs>
        <w:ind w:left="720" w:hanging="360"/>
      </w:pPr>
      <w:rPr>
        <w:rFonts w:ascii="Lucida Sans Unicode" w:hAnsi="Lucida Sans Unicode" w:cs="Lucida Sans Unicode" w:hint="default"/>
        <w:b w:val="0"/>
        <w:sz w:val="20"/>
        <w:szCs w:val="20"/>
      </w:rPr>
    </w:lvl>
    <w:lvl w:ilvl="1" w:tplc="D166C3B2">
      <w:start w:val="1"/>
      <w:numFmt w:val="upperRoman"/>
      <w:lvlText w:val="%2."/>
      <w:lvlJc w:val="right"/>
      <w:pPr>
        <w:tabs>
          <w:tab w:val="num" w:pos="1260"/>
        </w:tabs>
        <w:ind w:left="1260" w:hanging="180"/>
      </w:pPr>
      <w:rPr>
        <w:color w:val="000000"/>
      </w:rPr>
    </w:lvl>
    <w:lvl w:ilvl="2" w:tplc="E702B790">
      <w:start w:val="1"/>
      <w:numFmt w:val="upperLetter"/>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5">
    <w:nsid w:val="7CB44B13"/>
    <w:multiLevelType w:val="multilevel"/>
    <w:tmpl w:val="664040F6"/>
    <w:lvl w:ilvl="0">
      <w:start w:val="1"/>
      <w:numFmt w:val="decimal"/>
      <w:lvlText w:val="%1"/>
      <w:lvlJc w:val="left"/>
      <w:pPr>
        <w:tabs>
          <w:tab w:val="num" w:pos="555"/>
        </w:tabs>
        <w:ind w:left="555" w:hanging="555"/>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6">
    <w:nsid w:val="7D8A6F40"/>
    <w:multiLevelType w:val="singleLevel"/>
    <w:tmpl w:val="0415000B"/>
    <w:lvl w:ilvl="0">
      <w:start w:val="1"/>
      <w:numFmt w:val="bullet"/>
      <w:lvlText w:val=""/>
      <w:lvlJc w:val="left"/>
      <w:pPr>
        <w:tabs>
          <w:tab w:val="num" w:pos="720"/>
        </w:tabs>
        <w:ind w:left="720" w:hanging="360"/>
      </w:pPr>
      <w:rPr>
        <w:rFonts w:ascii="Wingdings" w:hAnsi="Wingdings" w:hint="default"/>
      </w:rPr>
    </w:lvl>
  </w:abstractNum>
  <w:abstractNum w:abstractNumId="107">
    <w:nsid w:val="7E38010D"/>
    <w:multiLevelType w:val="hybridMultilevel"/>
    <w:tmpl w:val="05BE89F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nsid w:val="7F187DE2"/>
    <w:multiLevelType w:val="hybridMultilevel"/>
    <w:tmpl w:val="F1B66D1C"/>
    <w:lvl w:ilvl="0" w:tplc="959C0900">
      <w:start w:val="1"/>
      <w:numFmt w:val="decimal"/>
      <w:lvlText w:val="%1)"/>
      <w:lvlJc w:val="left"/>
      <w:pPr>
        <w:tabs>
          <w:tab w:val="num" w:pos="900"/>
        </w:tabs>
        <w:ind w:left="9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F61780B"/>
    <w:multiLevelType w:val="hybridMultilevel"/>
    <w:tmpl w:val="C9B6D834"/>
    <w:lvl w:ilvl="0" w:tplc="E708CB32">
      <w:start w:val="1976"/>
      <w:numFmt w:val="decimal"/>
      <w:lvlText w:val="%1"/>
      <w:lvlJc w:val="left"/>
      <w:pPr>
        <w:tabs>
          <w:tab w:val="num" w:pos="2160"/>
        </w:tabs>
        <w:ind w:left="216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1"/>
  </w:num>
  <w:num w:numId="5">
    <w:abstractNumId w:val="0"/>
  </w:num>
  <w:num w:numId="6">
    <w:abstractNumId w:val="35"/>
  </w:num>
  <w:num w:numId="7">
    <w:abstractNumId w:val="49"/>
  </w:num>
  <w:num w:numId="8">
    <w:abstractNumId w:val="84"/>
  </w:num>
  <w:num w:numId="9">
    <w:abstractNumId w:val="92"/>
  </w:num>
  <w:num w:numId="10">
    <w:abstractNumId w:val="69"/>
  </w:num>
  <w:num w:numId="11">
    <w:abstractNumId w:val="58"/>
  </w:num>
  <w:num w:numId="12">
    <w:abstractNumId w:val="8"/>
  </w:num>
  <w:num w:numId="13">
    <w:abstractNumId w:val="91"/>
  </w:num>
  <w:num w:numId="14">
    <w:abstractNumId w:val="48"/>
  </w:num>
  <w:num w:numId="15">
    <w:abstractNumId w:val="27"/>
  </w:num>
  <w:num w:numId="16">
    <w:abstractNumId w:val="24"/>
  </w:num>
  <w:num w:numId="17">
    <w:abstractNumId w:val="106"/>
  </w:num>
  <w:num w:numId="18">
    <w:abstractNumId w:val="79"/>
  </w:num>
  <w:num w:numId="19">
    <w:abstractNumId w:val="45"/>
  </w:num>
  <w:num w:numId="20">
    <w:abstractNumId w:val="52"/>
  </w:num>
  <w:num w:numId="21">
    <w:abstractNumId w:val="39"/>
  </w:num>
  <w:num w:numId="22">
    <w:abstractNumId w:val="95"/>
  </w:num>
  <w:num w:numId="23">
    <w:abstractNumId w:val="34"/>
  </w:num>
  <w:num w:numId="24">
    <w:abstractNumId w:val="18"/>
  </w:num>
  <w:num w:numId="25">
    <w:abstractNumId w:val="103"/>
  </w:num>
  <w:num w:numId="26">
    <w:abstractNumId w:val="9"/>
  </w:num>
  <w:num w:numId="27">
    <w:abstractNumId w:val="50"/>
  </w:num>
  <w:num w:numId="28">
    <w:abstractNumId w:val="7"/>
  </w:num>
  <w:num w:numId="29">
    <w:abstractNumId w:val="21"/>
  </w:num>
  <w:num w:numId="30">
    <w:abstractNumId w:val="75"/>
  </w:num>
  <w:num w:numId="31">
    <w:abstractNumId w:val="26"/>
  </w:num>
  <w:num w:numId="32">
    <w:abstractNumId w:val="29"/>
  </w:num>
  <w:num w:numId="33">
    <w:abstractNumId w:val="14"/>
  </w:num>
  <w:num w:numId="34">
    <w:abstractNumId w:val="83"/>
  </w:num>
  <w:num w:numId="35">
    <w:abstractNumId w:val="61"/>
  </w:num>
  <w:num w:numId="36">
    <w:abstractNumId w:val="73"/>
  </w:num>
  <w:num w:numId="37">
    <w:abstractNumId w:val="85"/>
  </w:num>
  <w:num w:numId="38">
    <w:abstractNumId w:val="101"/>
  </w:num>
  <w:num w:numId="39">
    <w:abstractNumId w:val="64"/>
  </w:num>
  <w:num w:numId="40">
    <w:abstractNumId w:val="20"/>
  </w:num>
  <w:num w:numId="41">
    <w:abstractNumId w:val="87"/>
  </w:num>
  <w:num w:numId="42">
    <w:abstractNumId w:val="67"/>
  </w:num>
  <w:num w:numId="43">
    <w:abstractNumId w:val="66"/>
  </w:num>
  <w:num w:numId="44">
    <w:abstractNumId w:val="90"/>
  </w:num>
  <w:num w:numId="45">
    <w:abstractNumId w:val="41"/>
  </w:num>
  <w:num w:numId="46">
    <w:abstractNumId w:val="100"/>
  </w:num>
  <w:num w:numId="47">
    <w:abstractNumId w:val="62"/>
  </w:num>
  <w:num w:numId="48">
    <w:abstractNumId w:val="47"/>
  </w:num>
  <w:num w:numId="49">
    <w:abstractNumId w:val="57"/>
  </w:num>
  <w:num w:numId="50">
    <w:abstractNumId w:val="28"/>
  </w:num>
  <w:num w:numId="51">
    <w:abstractNumId w:val="16"/>
  </w:num>
  <w:num w:numId="52">
    <w:abstractNumId w:val="30"/>
  </w:num>
  <w:num w:numId="53">
    <w:abstractNumId w:val="70"/>
  </w:num>
  <w:num w:numId="54">
    <w:abstractNumId w:val="65"/>
  </w:num>
  <w:num w:numId="55">
    <w:abstractNumId w:val="105"/>
  </w:num>
  <w:num w:numId="56">
    <w:abstractNumId w:val="94"/>
  </w:num>
  <w:num w:numId="57">
    <w:abstractNumId w:val="43"/>
  </w:num>
  <w:num w:numId="58">
    <w:abstractNumId w:val="71"/>
  </w:num>
  <w:num w:numId="59">
    <w:abstractNumId w:val="46"/>
  </w:num>
  <w:num w:numId="60">
    <w:abstractNumId w:val="99"/>
  </w:num>
  <w:num w:numId="61">
    <w:abstractNumId w:val="107"/>
  </w:num>
  <w:num w:numId="62">
    <w:abstractNumId w:val="31"/>
  </w:num>
  <w:num w:numId="63">
    <w:abstractNumId w:val="44"/>
  </w:num>
  <w:num w:numId="64">
    <w:abstractNumId w:val="96"/>
  </w:num>
  <w:num w:numId="65">
    <w:abstractNumId w:val="60"/>
  </w:num>
  <w:num w:numId="66">
    <w:abstractNumId w:val="11"/>
  </w:num>
  <w:num w:numId="67">
    <w:abstractNumId w:val="81"/>
  </w:num>
  <w:num w:numId="68">
    <w:abstractNumId w:val="19"/>
  </w:num>
  <w:num w:numId="69">
    <w:abstractNumId w:val="88"/>
  </w:num>
  <w:num w:numId="70">
    <w:abstractNumId w:val="78"/>
  </w:num>
  <w:num w:numId="71">
    <w:abstractNumId w:val="89"/>
  </w:num>
  <w:num w:numId="72">
    <w:abstractNumId w:val="59"/>
  </w:num>
  <w:num w:numId="73">
    <w:abstractNumId w:val="32"/>
  </w:num>
  <w:num w:numId="74">
    <w:abstractNumId w:val="102"/>
  </w:num>
  <w:num w:numId="75">
    <w:abstractNumId w:val="54"/>
  </w:num>
  <w:num w:numId="76">
    <w:abstractNumId w:val="80"/>
  </w:num>
  <w:num w:numId="77">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8"/>
  </w:num>
  <w:num w:numId="79">
    <w:abstractNumId w:val="56"/>
  </w:num>
  <w:num w:numId="80">
    <w:abstractNumId w:val="51"/>
  </w:num>
  <w:num w:numId="8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7"/>
  </w:num>
  <w:num w:numId="87">
    <w:abstractNumId w:val="23"/>
  </w:num>
  <w:num w:numId="88">
    <w:abstractNumId w:val="74"/>
  </w:num>
  <w:num w:numId="89">
    <w:abstractNumId w:val="25"/>
  </w:num>
  <w:num w:numId="90">
    <w:abstractNumId w:val="55"/>
  </w:num>
  <w:num w:numId="91">
    <w:abstractNumId w:val="12"/>
  </w:num>
  <w:num w:numId="92">
    <w:abstractNumId w:val="15"/>
  </w:num>
  <w:num w:numId="93">
    <w:abstractNumId w:val="33"/>
  </w:num>
  <w:num w:numId="94">
    <w:abstractNumId w:val="97"/>
  </w:num>
  <w:num w:numId="95">
    <w:abstractNumId w:val="76"/>
  </w:num>
  <w:num w:numId="96">
    <w:abstractNumId w:val="108"/>
  </w:num>
  <w:num w:numId="97">
    <w:abstractNumId w:val="5"/>
  </w:num>
  <w:num w:numId="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6"/>
  </w:num>
  <w:num w:numId="100">
    <w:abstractNumId w:val="22"/>
  </w:num>
  <w:num w:numId="101">
    <w:abstractNumId w:val="77"/>
  </w:num>
  <w:num w:numId="102">
    <w:abstractNumId w:val="42"/>
  </w:num>
  <w:num w:numId="103">
    <w:abstractNumId w:val="10"/>
  </w:num>
  <w:num w:numId="104">
    <w:abstractNumId w:val="53"/>
  </w:num>
  <w:num w:numId="105">
    <w:abstractNumId w:val="109"/>
  </w:num>
  <w:num w:numId="106">
    <w:abstractNumId w:val="93"/>
  </w:num>
  <w:num w:numId="107">
    <w:abstractNumId w:val="98"/>
  </w:num>
  <w:num w:numId="108">
    <w:abstractNumId w:val="13"/>
  </w:num>
  <w:num w:numId="109">
    <w:abstractNumId w:val="6"/>
  </w:num>
  <w:num w:numId="110">
    <w:abstractNumId w:val="3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8BC"/>
    <w:rsid w:val="000154C8"/>
    <w:rsid w:val="00021AA2"/>
    <w:rsid w:val="000639C1"/>
    <w:rsid w:val="000642ED"/>
    <w:rsid w:val="00091AF3"/>
    <w:rsid w:val="000936E3"/>
    <w:rsid w:val="0009624C"/>
    <w:rsid w:val="000A5771"/>
    <w:rsid w:val="000B2AA5"/>
    <w:rsid w:val="000C083E"/>
    <w:rsid w:val="000C0C5C"/>
    <w:rsid w:val="000F397D"/>
    <w:rsid w:val="00110098"/>
    <w:rsid w:val="00134781"/>
    <w:rsid w:val="00141434"/>
    <w:rsid w:val="00142C4D"/>
    <w:rsid w:val="0014627A"/>
    <w:rsid w:val="00150587"/>
    <w:rsid w:val="00153FD6"/>
    <w:rsid w:val="00164321"/>
    <w:rsid w:val="00183B1A"/>
    <w:rsid w:val="001B1628"/>
    <w:rsid w:val="001D36DE"/>
    <w:rsid w:val="001E43AA"/>
    <w:rsid w:val="001F67E4"/>
    <w:rsid w:val="0021219E"/>
    <w:rsid w:val="00266847"/>
    <w:rsid w:val="00270C40"/>
    <w:rsid w:val="00290885"/>
    <w:rsid w:val="002A0777"/>
    <w:rsid w:val="002D371C"/>
    <w:rsid w:val="002E4C24"/>
    <w:rsid w:val="002F685E"/>
    <w:rsid w:val="00321C4B"/>
    <w:rsid w:val="003332F7"/>
    <w:rsid w:val="00373686"/>
    <w:rsid w:val="00391E14"/>
    <w:rsid w:val="00395809"/>
    <w:rsid w:val="003A3630"/>
    <w:rsid w:val="003B3A2F"/>
    <w:rsid w:val="003C162D"/>
    <w:rsid w:val="003C2D5E"/>
    <w:rsid w:val="003C609D"/>
    <w:rsid w:val="003D3612"/>
    <w:rsid w:val="003E33ED"/>
    <w:rsid w:val="003F5436"/>
    <w:rsid w:val="003F7A03"/>
    <w:rsid w:val="0040720F"/>
    <w:rsid w:val="00435EFC"/>
    <w:rsid w:val="0046481C"/>
    <w:rsid w:val="00472CB4"/>
    <w:rsid w:val="00484D7A"/>
    <w:rsid w:val="00486D1A"/>
    <w:rsid w:val="00491AB3"/>
    <w:rsid w:val="00497086"/>
    <w:rsid w:val="004C23EB"/>
    <w:rsid w:val="004E0BC5"/>
    <w:rsid w:val="00507CE7"/>
    <w:rsid w:val="00551E88"/>
    <w:rsid w:val="00576EC2"/>
    <w:rsid w:val="005C560C"/>
    <w:rsid w:val="00614E01"/>
    <w:rsid w:val="0067701C"/>
    <w:rsid w:val="00677F39"/>
    <w:rsid w:val="006939F7"/>
    <w:rsid w:val="006A2B3D"/>
    <w:rsid w:val="006B3F9C"/>
    <w:rsid w:val="006B55A9"/>
    <w:rsid w:val="006D77DA"/>
    <w:rsid w:val="006E6F83"/>
    <w:rsid w:val="006E714E"/>
    <w:rsid w:val="007C3C5B"/>
    <w:rsid w:val="007C58BC"/>
    <w:rsid w:val="007D31E8"/>
    <w:rsid w:val="007F69B9"/>
    <w:rsid w:val="00804952"/>
    <w:rsid w:val="00812B6C"/>
    <w:rsid w:val="00812E1E"/>
    <w:rsid w:val="00821705"/>
    <w:rsid w:val="0083553E"/>
    <w:rsid w:val="00846E7E"/>
    <w:rsid w:val="008666D7"/>
    <w:rsid w:val="00885043"/>
    <w:rsid w:val="008A0DCA"/>
    <w:rsid w:val="008C3720"/>
    <w:rsid w:val="008F7542"/>
    <w:rsid w:val="00913D74"/>
    <w:rsid w:val="00951008"/>
    <w:rsid w:val="00960E24"/>
    <w:rsid w:val="00983D55"/>
    <w:rsid w:val="009B0557"/>
    <w:rsid w:val="009B19DE"/>
    <w:rsid w:val="009E79A0"/>
    <w:rsid w:val="009F0C3B"/>
    <w:rsid w:val="009F5F50"/>
    <w:rsid w:val="00A42A97"/>
    <w:rsid w:val="00A57A32"/>
    <w:rsid w:val="00A846E4"/>
    <w:rsid w:val="00AD78B4"/>
    <w:rsid w:val="00AF0176"/>
    <w:rsid w:val="00B12923"/>
    <w:rsid w:val="00B15B55"/>
    <w:rsid w:val="00B233B8"/>
    <w:rsid w:val="00B52FFF"/>
    <w:rsid w:val="00B80624"/>
    <w:rsid w:val="00BA360A"/>
    <w:rsid w:val="00BA5FB0"/>
    <w:rsid w:val="00BC5FE7"/>
    <w:rsid w:val="00BD088E"/>
    <w:rsid w:val="00BE3F42"/>
    <w:rsid w:val="00BE560E"/>
    <w:rsid w:val="00BF381E"/>
    <w:rsid w:val="00C14CDE"/>
    <w:rsid w:val="00C1517C"/>
    <w:rsid w:val="00C3447C"/>
    <w:rsid w:val="00C51ED6"/>
    <w:rsid w:val="00C52890"/>
    <w:rsid w:val="00C60BDE"/>
    <w:rsid w:val="00C67071"/>
    <w:rsid w:val="00C67EE6"/>
    <w:rsid w:val="00CC0FFE"/>
    <w:rsid w:val="00CD7423"/>
    <w:rsid w:val="00CF1678"/>
    <w:rsid w:val="00D102D4"/>
    <w:rsid w:val="00D1393D"/>
    <w:rsid w:val="00D1410C"/>
    <w:rsid w:val="00D61A18"/>
    <w:rsid w:val="00D87753"/>
    <w:rsid w:val="00DA225C"/>
    <w:rsid w:val="00DA2D93"/>
    <w:rsid w:val="00DB326E"/>
    <w:rsid w:val="00DB78FF"/>
    <w:rsid w:val="00DC2356"/>
    <w:rsid w:val="00DC6BCA"/>
    <w:rsid w:val="00DD5D76"/>
    <w:rsid w:val="00DD6E84"/>
    <w:rsid w:val="00DE2503"/>
    <w:rsid w:val="00DE445B"/>
    <w:rsid w:val="00E133C1"/>
    <w:rsid w:val="00E569FB"/>
    <w:rsid w:val="00E6185D"/>
    <w:rsid w:val="00E6292B"/>
    <w:rsid w:val="00EB296A"/>
    <w:rsid w:val="00EB2B70"/>
    <w:rsid w:val="00EB2EF6"/>
    <w:rsid w:val="00EB5C9D"/>
    <w:rsid w:val="00EB6BF2"/>
    <w:rsid w:val="00ED3C51"/>
    <w:rsid w:val="00EF0D7C"/>
    <w:rsid w:val="00F10C67"/>
    <w:rsid w:val="00F16364"/>
    <w:rsid w:val="00F16509"/>
    <w:rsid w:val="00F2400F"/>
    <w:rsid w:val="00F24A33"/>
    <w:rsid w:val="00F34386"/>
    <w:rsid w:val="00F44231"/>
    <w:rsid w:val="00F515ED"/>
    <w:rsid w:val="00F550C4"/>
    <w:rsid w:val="00F651DD"/>
    <w:rsid w:val="00F70588"/>
    <w:rsid w:val="00F843EA"/>
    <w:rsid w:val="00F868A2"/>
    <w:rsid w:val="00FB11AA"/>
    <w:rsid w:val="00FB5CA7"/>
    <w:rsid w:val="00FB6460"/>
    <w:rsid w:val="00FB731B"/>
    <w:rsid w:val="00FC5D5C"/>
    <w:rsid w:val="00FD027E"/>
    <w:rsid w:val="00FD5FE2"/>
    <w:rsid w:val="00FD6EF8"/>
    <w:rsid w:val="00FE586B"/>
    <w:rsid w:val="00FF442A"/>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qFormat="1"/>
    <w:lsdException w:name="List Bullet 2" w:qFormat="1"/>
    <w:lsdException w:name="List Bullet 3" w:qFormat="1"/>
    <w:lsdException w:name="List Bullet 4" w:qFormat="1"/>
    <w:lsdException w:name="List Bullet 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8BC"/>
    <w:pPr>
      <w:spacing w:after="160"/>
    </w:pPr>
    <w:rPr>
      <w:rFonts w:ascii="Perpetua" w:eastAsia="Perpetua" w:hAnsi="Perpetua" w:cs="Times New Roman"/>
      <w:color w:val="000000"/>
      <w:szCs w:val="20"/>
      <w:lang w:val="en-US"/>
    </w:rPr>
  </w:style>
  <w:style w:type="paragraph" w:styleId="Heading1">
    <w:name w:val="heading 1"/>
    <w:basedOn w:val="Normal"/>
    <w:next w:val="Normal"/>
    <w:link w:val="Heading1Char"/>
    <w:qFormat/>
    <w:rsid w:val="007C58BC"/>
    <w:pPr>
      <w:spacing w:before="300" w:after="40" w:line="240" w:lineRule="auto"/>
      <w:outlineLvl w:val="0"/>
    </w:pPr>
    <w:rPr>
      <w:rFonts w:ascii="Franklin Gothic Book" w:hAnsi="Franklin Gothic Book"/>
      <w:b/>
      <w:color w:val="D34817"/>
      <w:spacing w:val="20"/>
      <w:sz w:val="28"/>
      <w:szCs w:val="32"/>
    </w:rPr>
  </w:style>
  <w:style w:type="paragraph" w:styleId="Heading2">
    <w:name w:val="heading 2"/>
    <w:basedOn w:val="Normal"/>
    <w:next w:val="Normal"/>
    <w:link w:val="Heading2Char"/>
    <w:qFormat/>
    <w:rsid w:val="007C58BC"/>
    <w:pPr>
      <w:spacing w:before="240" w:after="40" w:line="240" w:lineRule="auto"/>
      <w:outlineLvl w:val="1"/>
    </w:pPr>
    <w:rPr>
      <w:rFonts w:ascii="Franklin Gothic Book" w:hAnsi="Franklin Gothic Book"/>
      <w:b/>
      <w:color w:val="D34817"/>
      <w:spacing w:val="20"/>
      <w:sz w:val="24"/>
      <w:szCs w:val="28"/>
    </w:rPr>
  </w:style>
  <w:style w:type="paragraph" w:styleId="Heading3">
    <w:name w:val="heading 3"/>
    <w:basedOn w:val="Normal"/>
    <w:next w:val="Normal"/>
    <w:link w:val="Heading3Char"/>
    <w:uiPriority w:val="9"/>
    <w:qFormat/>
    <w:rsid w:val="007C58BC"/>
    <w:pPr>
      <w:spacing w:before="200" w:after="40" w:line="240" w:lineRule="auto"/>
      <w:outlineLvl w:val="2"/>
    </w:pPr>
    <w:rPr>
      <w:rFonts w:ascii="Franklin Gothic Book" w:hAnsi="Franklin Gothic Book"/>
      <w:b/>
      <w:color w:val="D34817"/>
      <w:spacing w:val="20"/>
      <w:sz w:val="24"/>
      <w:szCs w:val="24"/>
    </w:rPr>
  </w:style>
  <w:style w:type="paragraph" w:styleId="Heading4">
    <w:name w:val="heading 4"/>
    <w:basedOn w:val="Normal"/>
    <w:next w:val="Normal"/>
    <w:link w:val="Heading4Char"/>
    <w:unhideWhenUsed/>
    <w:qFormat/>
    <w:rsid w:val="007C58BC"/>
    <w:pPr>
      <w:spacing w:before="240" w:after="0"/>
      <w:outlineLvl w:val="3"/>
    </w:pPr>
    <w:rPr>
      <w:rFonts w:ascii="Franklin Gothic Book" w:hAnsi="Franklin Gothic Book"/>
      <w:b/>
      <w:color w:val="A28E6A"/>
      <w:spacing w:val="20"/>
      <w:sz w:val="24"/>
    </w:rPr>
  </w:style>
  <w:style w:type="paragraph" w:styleId="Heading5">
    <w:name w:val="heading 5"/>
    <w:basedOn w:val="Normal"/>
    <w:next w:val="Normal"/>
    <w:link w:val="Heading5Char"/>
    <w:unhideWhenUsed/>
    <w:qFormat/>
    <w:rsid w:val="007C58BC"/>
    <w:pPr>
      <w:spacing w:before="200" w:after="0"/>
      <w:outlineLvl w:val="4"/>
    </w:pPr>
    <w:rPr>
      <w:rFonts w:ascii="Franklin Gothic Book" w:hAnsi="Franklin Gothic Book"/>
      <w:b/>
      <w:i/>
      <w:color w:val="A28E6A"/>
      <w:spacing w:val="20"/>
      <w:sz w:val="20"/>
      <w:szCs w:val="26"/>
    </w:rPr>
  </w:style>
  <w:style w:type="paragraph" w:styleId="Heading6">
    <w:name w:val="heading 6"/>
    <w:basedOn w:val="Normal"/>
    <w:next w:val="Normal"/>
    <w:link w:val="Heading6Char"/>
    <w:uiPriority w:val="9"/>
    <w:unhideWhenUsed/>
    <w:qFormat/>
    <w:rsid w:val="007C58BC"/>
    <w:pPr>
      <w:spacing w:before="200" w:after="0"/>
      <w:outlineLvl w:val="5"/>
    </w:pPr>
    <w:rPr>
      <w:rFonts w:ascii="Franklin Gothic Book" w:hAnsi="Franklin Gothic Book"/>
      <w:color w:val="A28E6A"/>
      <w:spacing w:val="10"/>
      <w:sz w:val="24"/>
    </w:rPr>
  </w:style>
  <w:style w:type="paragraph" w:styleId="Heading7">
    <w:name w:val="heading 7"/>
    <w:basedOn w:val="Normal"/>
    <w:next w:val="Normal"/>
    <w:link w:val="Heading7Char"/>
    <w:unhideWhenUsed/>
    <w:qFormat/>
    <w:rsid w:val="007C58BC"/>
    <w:pPr>
      <w:spacing w:before="200" w:after="0"/>
      <w:outlineLvl w:val="6"/>
    </w:pPr>
    <w:rPr>
      <w:rFonts w:ascii="Franklin Gothic Book" w:hAnsi="Franklin Gothic Book"/>
      <w:i/>
      <w:color w:val="A28E6A"/>
      <w:spacing w:val="10"/>
      <w:sz w:val="24"/>
    </w:rPr>
  </w:style>
  <w:style w:type="paragraph" w:styleId="Heading8">
    <w:name w:val="heading 8"/>
    <w:basedOn w:val="Normal"/>
    <w:next w:val="Normal"/>
    <w:link w:val="Heading8Char"/>
    <w:unhideWhenUsed/>
    <w:qFormat/>
    <w:rsid w:val="007C58BC"/>
    <w:pPr>
      <w:spacing w:before="200" w:after="0"/>
      <w:outlineLvl w:val="7"/>
    </w:pPr>
    <w:rPr>
      <w:rFonts w:ascii="Franklin Gothic Book" w:hAnsi="Franklin Gothic Book"/>
      <w:color w:val="D34817"/>
      <w:spacing w:val="10"/>
      <w:sz w:val="20"/>
    </w:rPr>
  </w:style>
  <w:style w:type="paragraph" w:styleId="Heading9">
    <w:name w:val="heading 9"/>
    <w:basedOn w:val="Normal"/>
    <w:next w:val="Normal"/>
    <w:link w:val="Heading9Char"/>
    <w:unhideWhenUsed/>
    <w:qFormat/>
    <w:rsid w:val="007C58BC"/>
    <w:pPr>
      <w:spacing w:before="200" w:after="0"/>
      <w:outlineLvl w:val="8"/>
    </w:pPr>
    <w:rPr>
      <w:rFonts w:ascii="Franklin Gothic Book" w:hAnsi="Franklin Gothic Book"/>
      <w:i/>
      <w:color w:val="D34817"/>
      <w:spacing w:val="1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58BC"/>
    <w:rPr>
      <w:rFonts w:ascii="Franklin Gothic Book" w:eastAsia="Perpetua" w:hAnsi="Franklin Gothic Book" w:cs="Times New Roman"/>
      <w:b/>
      <w:color w:val="D34817"/>
      <w:spacing w:val="20"/>
      <w:sz w:val="28"/>
      <w:szCs w:val="32"/>
    </w:rPr>
  </w:style>
  <w:style w:type="character" w:customStyle="1" w:styleId="Heading2Char">
    <w:name w:val="Heading 2 Char"/>
    <w:basedOn w:val="DefaultParagraphFont"/>
    <w:link w:val="Heading2"/>
    <w:rsid w:val="007C58BC"/>
    <w:rPr>
      <w:rFonts w:ascii="Franklin Gothic Book" w:eastAsia="Perpetua" w:hAnsi="Franklin Gothic Book" w:cs="Times New Roman"/>
      <w:b/>
      <w:color w:val="D34817"/>
      <w:spacing w:val="20"/>
      <w:sz w:val="24"/>
      <w:szCs w:val="28"/>
    </w:rPr>
  </w:style>
  <w:style w:type="character" w:customStyle="1" w:styleId="Heading3Char">
    <w:name w:val="Heading 3 Char"/>
    <w:basedOn w:val="DefaultParagraphFont"/>
    <w:link w:val="Heading3"/>
    <w:uiPriority w:val="9"/>
    <w:rsid w:val="007C58BC"/>
    <w:rPr>
      <w:rFonts w:ascii="Franklin Gothic Book" w:eastAsia="Perpetua" w:hAnsi="Franklin Gothic Book" w:cs="Times New Roman"/>
      <w:b/>
      <w:color w:val="D34817"/>
      <w:spacing w:val="20"/>
      <w:sz w:val="24"/>
      <w:szCs w:val="24"/>
    </w:rPr>
  </w:style>
  <w:style w:type="character" w:customStyle="1" w:styleId="Heading4Char">
    <w:name w:val="Heading 4 Char"/>
    <w:basedOn w:val="DefaultParagraphFont"/>
    <w:link w:val="Heading4"/>
    <w:rsid w:val="007C58BC"/>
    <w:rPr>
      <w:rFonts w:ascii="Franklin Gothic Book" w:eastAsia="Perpetua" w:hAnsi="Franklin Gothic Book" w:cs="Times New Roman"/>
      <w:b/>
      <w:color w:val="A28E6A"/>
      <w:spacing w:val="20"/>
      <w:sz w:val="24"/>
      <w:szCs w:val="20"/>
    </w:rPr>
  </w:style>
  <w:style w:type="character" w:customStyle="1" w:styleId="Heading5Char">
    <w:name w:val="Heading 5 Char"/>
    <w:basedOn w:val="DefaultParagraphFont"/>
    <w:link w:val="Heading5"/>
    <w:rsid w:val="007C58BC"/>
    <w:rPr>
      <w:rFonts w:ascii="Franklin Gothic Book" w:eastAsia="Perpetua" w:hAnsi="Franklin Gothic Book" w:cs="Times New Roman"/>
      <w:b/>
      <w:i/>
      <w:color w:val="A28E6A"/>
      <w:spacing w:val="20"/>
      <w:sz w:val="20"/>
      <w:szCs w:val="26"/>
    </w:rPr>
  </w:style>
  <w:style w:type="character" w:customStyle="1" w:styleId="Heading6Char">
    <w:name w:val="Heading 6 Char"/>
    <w:basedOn w:val="DefaultParagraphFont"/>
    <w:link w:val="Heading6"/>
    <w:uiPriority w:val="9"/>
    <w:rsid w:val="007C58BC"/>
    <w:rPr>
      <w:rFonts w:ascii="Franklin Gothic Book" w:eastAsia="Perpetua" w:hAnsi="Franklin Gothic Book" w:cs="Times New Roman"/>
      <w:color w:val="A28E6A"/>
      <w:spacing w:val="10"/>
      <w:sz w:val="24"/>
      <w:szCs w:val="20"/>
    </w:rPr>
  </w:style>
  <w:style w:type="character" w:customStyle="1" w:styleId="Heading7Char">
    <w:name w:val="Heading 7 Char"/>
    <w:basedOn w:val="DefaultParagraphFont"/>
    <w:link w:val="Heading7"/>
    <w:rsid w:val="007C58BC"/>
    <w:rPr>
      <w:rFonts w:ascii="Franklin Gothic Book" w:eastAsia="Perpetua" w:hAnsi="Franklin Gothic Book" w:cs="Times New Roman"/>
      <w:i/>
      <w:color w:val="A28E6A"/>
      <w:spacing w:val="10"/>
      <w:sz w:val="24"/>
      <w:szCs w:val="20"/>
    </w:rPr>
  </w:style>
  <w:style w:type="character" w:customStyle="1" w:styleId="Heading8Char">
    <w:name w:val="Heading 8 Char"/>
    <w:basedOn w:val="DefaultParagraphFont"/>
    <w:link w:val="Heading8"/>
    <w:rsid w:val="007C58BC"/>
    <w:rPr>
      <w:rFonts w:ascii="Franklin Gothic Book" w:eastAsia="Perpetua" w:hAnsi="Franklin Gothic Book" w:cs="Times New Roman"/>
      <w:color w:val="D34817"/>
      <w:spacing w:val="10"/>
      <w:sz w:val="20"/>
      <w:szCs w:val="20"/>
    </w:rPr>
  </w:style>
  <w:style w:type="character" w:customStyle="1" w:styleId="Heading9Char">
    <w:name w:val="Heading 9 Char"/>
    <w:basedOn w:val="DefaultParagraphFont"/>
    <w:link w:val="Heading9"/>
    <w:rsid w:val="007C58BC"/>
    <w:rPr>
      <w:rFonts w:ascii="Franklin Gothic Book" w:eastAsia="Perpetua" w:hAnsi="Franklin Gothic Book" w:cs="Times New Roman"/>
      <w:i/>
      <w:color w:val="D34817"/>
      <w:spacing w:val="10"/>
      <w:sz w:val="20"/>
      <w:szCs w:val="20"/>
    </w:rPr>
  </w:style>
  <w:style w:type="paragraph" w:styleId="Title">
    <w:name w:val="Title"/>
    <w:basedOn w:val="Normal"/>
    <w:link w:val="TitleChar"/>
    <w:uiPriority w:val="10"/>
    <w:qFormat/>
    <w:rsid w:val="007C58BC"/>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itleChar">
    <w:name w:val="Title Char"/>
    <w:basedOn w:val="DefaultParagraphFont"/>
    <w:link w:val="Title"/>
    <w:uiPriority w:val="10"/>
    <w:rsid w:val="007C58BC"/>
    <w:rPr>
      <w:rFonts w:ascii="Franklin Gothic Book" w:eastAsia="Perpetua" w:hAnsi="Franklin Gothic Book" w:cs="Times New Roman"/>
      <w:b/>
      <w:smallCaps/>
      <w:color w:val="D34817"/>
      <w:sz w:val="48"/>
      <w:szCs w:val="48"/>
    </w:rPr>
  </w:style>
  <w:style w:type="paragraph" w:styleId="Subtitle">
    <w:name w:val="Subtitle"/>
    <w:basedOn w:val="Normal"/>
    <w:link w:val="SubtitleChar"/>
    <w:uiPriority w:val="11"/>
    <w:qFormat/>
    <w:rsid w:val="007C58BC"/>
    <w:pPr>
      <w:spacing w:after="480" w:line="240" w:lineRule="auto"/>
      <w:jc w:val="center"/>
    </w:pPr>
    <w:rPr>
      <w:rFonts w:ascii="Franklin Gothic Book" w:hAnsi="Franklin Gothic Book"/>
      <w:color w:val="auto"/>
      <w:sz w:val="28"/>
      <w:szCs w:val="24"/>
    </w:rPr>
  </w:style>
  <w:style w:type="character" w:customStyle="1" w:styleId="SubtitleChar">
    <w:name w:val="Subtitle Char"/>
    <w:basedOn w:val="DefaultParagraphFont"/>
    <w:link w:val="Subtitle"/>
    <w:uiPriority w:val="11"/>
    <w:rsid w:val="007C58BC"/>
    <w:rPr>
      <w:rFonts w:ascii="Franklin Gothic Book" w:eastAsia="Perpetua" w:hAnsi="Franklin Gothic Book" w:cs="Times New Roman"/>
      <w:sz w:val="28"/>
      <w:szCs w:val="24"/>
    </w:rPr>
  </w:style>
  <w:style w:type="paragraph" w:styleId="Footer">
    <w:name w:val="footer"/>
    <w:basedOn w:val="Normal"/>
    <w:link w:val="FooterChar"/>
    <w:uiPriority w:val="99"/>
    <w:unhideWhenUsed/>
    <w:rsid w:val="007C58BC"/>
    <w:pPr>
      <w:tabs>
        <w:tab w:val="center" w:pos="4320"/>
        <w:tab w:val="right" w:pos="8640"/>
      </w:tabs>
    </w:pPr>
    <w:rPr>
      <w:sz w:val="20"/>
    </w:rPr>
  </w:style>
  <w:style w:type="character" w:customStyle="1" w:styleId="FooterChar">
    <w:name w:val="Footer Char"/>
    <w:basedOn w:val="DefaultParagraphFont"/>
    <w:link w:val="Footer"/>
    <w:uiPriority w:val="99"/>
    <w:rsid w:val="007C58BC"/>
    <w:rPr>
      <w:rFonts w:ascii="Perpetua" w:eastAsia="Perpetua" w:hAnsi="Perpetua" w:cs="Times New Roman"/>
      <w:color w:val="000000"/>
      <w:sz w:val="20"/>
      <w:szCs w:val="20"/>
    </w:rPr>
  </w:style>
  <w:style w:type="paragraph" w:styleId="Caption">
    <w:name w:val="caption"/>
    <w:basedOn w:val="Normal"/>
    <w:next w:val="Normal"/>
    <w:uiPriority w:val="35"/>
    <w:unhideWhenUsed/>
    <w:qFormat/>
    <w:rsid w:val="007C58BC"/>
    <w:pPr>
      <w:spacing w:after="0" w:line="240" w:lineRule="auto"/>
    </w:pPr>
    <w:rPr>
      <w:bCs/>
      <w:smallCaps/>
      <w:color w:val="9B2D1F"/>
      <w:spacing w:val="10"/>
      <w:sz w:val="18"/>
      <w:szCs w:val="18"/>
    </w:rPr>
  </w:style>
  <w:style w:type="paragraph" w:styleId="BalloonText">
    <w:name w:val="Balloon Text"/>
    <w:basedOn w:val="Normal"/>
    <w:link w:val="BalloonTextChar"/>
    <w:uiPriority w:val="99"/>
    <w:semiHidden/>
    <w:unhideWhenUsed/>
    <w:rsid w:val="007C58BC"/>
    <w:rPr>
      <w:rFonts w:ascii="Tahoma" w:hAnsi="Tahoma"/>
      <w:sz w:val="16"/>
      <w:szCs w:val="16"/>
    </w:rPr>
  </w:style>
  <w:style w:type="character" w:customStyle="1" w:styleId="BalloonTextChar">
    <w:name w:val="Balloon Text Char"/>
    <w:basedOn w:val="DefaultParagraphFont"/>
    <w:link w:val="BalloonText"/>
    <w:uiPriority w:val="99"/>
    <w:semiHidden/>
    <w:rsid w:val="007C58BC"/>
    <w:rPr>
      <w:rFonts w:ascii="Tahoma" w:eastAsia="Perpetua" w:hAnsi="Tahoma" w:cs="Times New Roman"/>
      <w:color w:val="000000"/>
      <w:sz w:val="16"/>
      <w:szCs w:val="16"/>
    </w:rPr>
  </w:style>
  <w:style w:type="paragraph" w:styleId="BlockText">
    <w:name w:val="Block Text"/>
    <w:aliases w:val="Block Quote"/>
    <w:uiPriority w:val="99"/>
    <w:rsid w:val="007C58BC"/>
    <w:pPr>
      <w:pBdr>
        <w:top w:val="single" w:sz="2" w:space="10" w:color="EF8C6A"/>
        <w:bottom w:val="single" w:sz="24" w:space="10" w:color="EF8C6A"/>
      </w:pBdr>
      <w:spacing w:after="280" w:line="240" w:lineRule="auto"/>
      <w:ind w:left="1440" w:right="1440"/>
      <w:jc w:val="both"/>
    </w:pPr>
    <w:rPr>
      <w:rFonts w:ascii="Perpetua" w:eastAsia="Times New Roman" w:hAnsi="Perpetua" w:cs="Times New Roman"/>
      <w:color w:val="FFFFFF"/>
      <w:sz w:val="28"/>
      <w:szCs w:val="28"/>
      <w:lang w:val="en-US" w:eastAsia="ko-KR" w:bidi="hi-IN"/>
    </w:rPr>
  </w:style>
  <w:style w:type="character" w:styleId="BookTitle">
    <w:name w:val="Book Title"/>
    <w:uiPriority w:val="33"/>
    <w:qFormat/>
    <w:rsid w:val="007C58BC"/>
    <w:rPr>
      <w:rFonts w:ascii="Franklin Gothic Book" w:hAnsi="Franklin Gothic Book" w:cs="Times New Roman"/>
      <w:i/>
      <w:color w:val="855D5D"/>
      <w:sz w:val="20"/>
      <w:szCs w:val="20"/>
    </w:rPr>
  </w:style>
  <w:style w:type="character" w:styleId="Emphasis">
    <w:name w:val="Emphasis"/>
    <w:uiPriority w:val="20"/>
    <w:qFormat/>
    <w:rsid w:val="007C58BC"/>
    <w:rPr>
      <w:b/>
      <w:i/>
      <w:color w:val="000000"/>
      <w:spacing w:val="2"/>
      <w:w w:val="100"/>
    </w:rPr>
  </w:style>
  <w:style w:type="paragraph" w:styleId="Header">
    <w:name w:val="header"/>
    <w:basedOn w:val="Normal"/>
    <w:link w:val="HeaderChar"/>
    <w:unhideWhenUsed/>
    <w:rsid w:val="007C58BC"/>
    <w:pPr>
      <w:tabs>
        <w:tab w:val="center" w:pos="4320"/>
        <w:tab w:val="right" w:pos="8640"/>
      </w:tabs>
    </w:pPr>
    <w:rPr>
      <w:sz w:val="20"/>
    </w:rPr>
  </w:style>
  <w:style w:type="character" w:customStyle="1" w:styleId="HeaderChar">
    <w:name w:val="Header Char"/>
    <w:basedOn w:val="DefaultParagraphFont"/>
    <w:link w:val="Header"/>
    <w:rsid w:val="007C58BC"/>
    <w:rPr>
      <w:rFonts w:ascii="Perpetua" w:eastAsia="Perpetua" w:hAnsi="Perpetua" w:cs="Times New Roman"/>
      <w:color w:val="000000"/>
      <w:sz w:val="20"/>
      <w:szCs w:val="20"/>
    </w:rPr>
  </w:style>
  <w:style w:type="character" w:styleId="IntenseEmphasis">
    <w:name w:val="Intense Emphasis"/>
    <w:uiPriority w:val="21"/>
    <w:qFormat/>
    <w:rsid w:val="007C58BC"/>
    <w:rPr>
      <w:rFonts w:ascii="Perpetua" w:hAnsi="Perpetua" w:cs="Times New Roman"/>
      <w:b/>
      <w:i/>
      <w:smallCaps/>
      <w:color w:val="9B2D1F"/>
      <w:spacing w:val="2"/>
      <w:w w:val="100"/>
      <w:sz w:val="20"/>
      <w:szCs w:val="20"/>
    </w:rPr>
  </w:style>
  <w:style w:type="paragraph" w:styleId="IntenseQuote">
    <w:name w:val="Intense Quote"/>
    <w:basedOn w:val="Normal"/>
    <w:link w:val="IntenseQuoteChar1"/>
    <w:uiPriority w:val="30"/>
    <w:qFormat/>
    <w:rsid w:val="007C58BC"/>
    <w:pPr>
      <w:pBdr>
        <w:top w:val="single" w:sz="36" w:space="10" w:color="EF8C6A"/>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IntenseQuoteChar1">
    <w:name w:val="Intense Quote Char1"/>
    <w:basedOn w:val="DefaultParagraphFont"/>
    <w:link w:val="IntenseQuote"/>
    <w:uiPriority w:val="30"/>
    <w:rsid w:val="007C58BC"/>
    <w:rPr>
      <w:rFonts w:ascii="Franklin Gothic Book" w:eastAsia="Perpetua" w:hAnsi="Franklin Gothic Book" w:cs="Times New Roman"/>
      <w:i/>
      <w:color w:val="FFFFFF"/>
      <w:sz w:val="32"/>
      <w:szCs w:val="20"/>
      <w:shd w:val="clear" w:color="auto" w:fill="D34817"/>
    </w:rPr>
  </w:style>
  <w:style w:type="character" w:styleId="IntenseReference">
    <w:name w:val="Intense Reference"/>
    <w:uiPriority w:val="32"/>
    <w:qFormat/>
    <w:rsid w:val="007C58BC"/>
    <w:rPr>
      <w:rFonts w:cs="Times New Roman"/>
      <w:b/>
      <w:color w:val="D34817"/>
      <w:sz w:val="22"/>
      <w:szCs w:val="20"/>
      <w:u w:val="single"/>
    </w:rPr>
  </w:style>
  <w:style w:type="paragraph" w:styleId="ListBullet">
    <w:name w:val="List Bullet"/>
    <w:basedOn w:val="Normal"/>
    <w:uiPriority w:val="99"/>
    <w:unhideWhenUsed/>
    <w:qFormat/>
    <w:rsid w:val="007C58BC"/>
    <w:pPr>
      <w:numPr>
        <w:numId w:val="1"/>
      </w:numPr>
      <w:spacing w:after="0"/>
      <w:contextualSpacing/>
    </w:pPr>
  </w:style>
  <w:style w:type="paragraph" w:styleId="ListBullet2">
    <w:name w:val="List Bullet 2"/>
    <w:basedOn w:val="Normal"/>
    <w:uiPriority w:val="99"/>
    <w:unhideWhenUsed/>
    <w:qFormat/>
    <w:rsid w:val="007C58BC"/>
    <w:pPr>
      <w:numPr>
        <w:numId w:val="2"/>
      </w:numPr>
      <w:spacing w:after="0"/>
    </w:pPr>
  </w:style>
  <w:style w:type="paragraph" w:styleId="ListBullet3">
    <w:name w:val="List Bullet 3"/>
    <w:basedOn w:val="Normal"/>
    <w:uiPriority w:val="99"/>
    <w:unhideWhenUsed/>
    <w:qFormat/>
    <w:rsid w:val="007C58BC"/>
    <w:pPr>
      <w:numPr>
        <w:numId w:val="3"/>
      </w:numPr>
      <w:spacing w:after="0"/>
    </w:pPr>
  </w:style>
  <w:style w:type="paragraph" w:styleId="ListBullet4">
    <w:name w:val="List Bullet 4"/>
    <w:basedOn w:val="Normal"/>
    <w:uiPriority w:val="99"/>
    <w:unhideWhenUsed/>
    <w:qFormat/>
    <w:rsid w:val="007C58BC"/>
    <w:pPr>
      <w:numPr>
        <w:numId w:val="4"/>
      </w:numPr>
      <w:spacing w:after="0"/>
    </w:pPr>
  </w:style>
  <w:style w:type="paragraph" w:styleId="ListBullet5">
    <w:name w:val="List Bullet 5"/>
    <w:basedOn w:val="Normal"/>
    <w:uiPriority w:val="99"/>
    <w:unhideWhenUsed/>
    <w:qFormat/>
    <w:rsid w:val="007C58BC"/>
    <w:pPr>
      <w:numPr>
        <w:numId w:val="5"/>
      </w:numPr>
      <w:spacing w:after="0"/>
    </w:pPr>
  </w:style>
  <w:style w:type="paragraph" w:styleId="NoSpacing">
    <w:name w:val="No Spacing"/>
    <w:basedOn w:val="Normal"/>
    <w:uiPriority w:val="1"/>
    <w:qFormat/>
    <w:rsid w:val="007C58BC"/>
    <w:pPr>
      <w:spacing w:after="0" w:line="240" w:lineRule="auto"/>
    </w:pPr>
  </w:style>
  <w:style w:type="character" w:styleId="PlaceholderText">
    <w:name w:val="Placeholder Text"/>
    <w:uiPriority w:val="99"/>
    <w:semiHidden/>
    <w:rsid w:val="007C58BC"/>
    <w:rPr>
      <w:color w:val="808080"/>
    </w:rPr>
  </w:style>
  <w:style w:type="paragraph" w:styleId="Quote">
    <w:name w:val="Quote"/>
    <w:basedOn w:val="Normal"/>
    <w:link w:val="QuoteChar"/>
    <w:uiPriority w:val="29"/>
    <w:qFormat/>
    <w:rsid w:val="007C58BC"/>
    <w:rPr>
      <w:i/>
      <w:color w:val="FFFFFF"/>
      <w:sz w:val="24"/>
    </w:rPr>
  </w:style>
  <w:style w:type="character" w:customStyle="1" w:styleId="QuoteChar">
    <w:name w:val="Quote Char"/>
    <w:basedOn w:val="DefaultParagraphFont"/>
    <w:link w:val="Quote"/>
    <w:uiPriority w:val="29"/>
    <w:rsid w:val="007C58BC"/>
    <w:rPr>
      <w:rFonts w:ascii="Perpetua" w:eastAsia="Perpetua" w:hAnsi="Perpetua" w:cs="Times New Roman"/>
      <w:i/>
      <w:color w:val="FFFFFF"/>
      <w:sz w:val="24"/>
      <w:szCs w:val="20"/>
    </w:rPr>
  </w:style>
  <w:style w:type="character" w:styleId="Strong">
    <w:name w:val="Strong"/>
    <w:qFormat/>
    <w:rsid w:val="007C58BC"/>
    <w:rPr>
      <w:rFonts w:ascii="Perpetua" w:hAnsi="Perpetua"/>
      <w:b/>
      <w:color w:val="9B2D1F"/>
    </w:rPr>
  </w:style>
  <w:style w:type="character" w:styleId="SubtleEmphasis">
    <w:name w:val="Subtle Emphasis"/>
    <w:uiPriority w:val="19"/>
    <w:qFormat/>
    <w:rsid w:val="007C58BC"/>
    <w:rPr>
      <w:rFonts w:ascii="Perpetua" w:hAnsi="Perpetua" w:cs="Times New Roman"/>
      <w:i/>
      <w:color w:val="000000"/>
      <w:spacing w:val="2"/>
      <w:w w:val="100"/>
      <w:kern w:val="0"/>
      <w:sz w:val="22"/>
      <w:szCs w:val="24"/>
    </w:rPr>
  </w:style>
  <w:style w:type="character" w:styleId="SubtleReference">
    <w:name w:val="Subtle Reference"/>
    <w:uiPriority w:val="31"/>
    <w:qFormat/>
    <w:rsid w:val="007C58BC"/>
    <w:rPr>
      <w:rFonts w:cs="Times New Roman"/>
      <w:color w:val="000000"/>
      <w:sz w:val="22"/>
      <w:szCs w:val="20"/>
      <w:u w:val="single"/>
    </w:rPr>
  </w:style>
  <w:style w:type="table" w:styleId="TableGrid">
    <w:name w:val="Table Grid"/>
    <w:basedOn w:val="TableNormal"/>
    <w:uiPriority w:val="1"/>
    <w:rsid w:val="007C58BC"/>
    <w:pPr>
      <w:spacing w:after="0" w:line="240" w:lineRule="auto"/>
    </w:pPr>
    <w:rPr>
      <w:rFonts w:ascii="Perpetua" w:eastAsia="Perpetua" w:hAnsi="Perpetua" w:cs="Perpetua"/>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rsid w:val="007C58BC"/>
    <w:pPr>
      <w:tabs>
        <w:tab w:val="right" w:leader="dot" w:pos="8630"/>
      </w:tabs>
      <w:spacing w:after="40" w:line="240" w:lineRule="auto"/>
    </w:pPr>
    <w:rPr>
      <w:smallCaps/>
      <w:noProof/>
      <w:color w:val="9B2D1F"/>
    </w:rPr>
  </w:style>
  <w:style w:type="paragraph" w:styleId="TOC2">
    <w:name w:val="toc 2"/>
    <w:basedOn w:val="Normal"/>
    <w:next w:val="Normal"/>
    <w:autoRedefine/>
    <w:uiPriority w:val="99"/>
    <w:semiHidden/>
    <w:unhideWhenUsed/>
    <w:qFormat/>
    <w:rsid w:val="007C58BC"/>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7C58BC"/>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7C58BC"/>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7C58BC"/>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7C58BC"/>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7C58BC"/>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7C58BC"/>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7C58BC"/>
    <w:pPr>
      <w:tabs>
        <w:tab w:val="right" w:leader="dot" w:pos="8630"/>
      </w:tabs>
      <w:spacing w:after="40" w:line="240" w:lineRule="auto"/>
      <w:ind w:left="1760"/>
    </w:pPr>
    <w:rPr>
      <w:smallCaps/>
      <w:noProof/>
    </w:rPr>
  </w:style>
  <w:style w:type="numbering" w:customStyle="1" w:styleId="NoList1">
    <w:name w:val="No List1"/>
    <w:next w:val="NoList"/>
    <w:uiPriority w:val="99"/>
    <w:semiHidden/>
    <w:unhideWhenUsed/>
    <w:rsid w:val="007C58BC"/>
  </w:style>
  <w:style w:type="paragraph" w:customStyle="1" w:styleId="Heading11">
    <w:name w:val="Heading 11"/>
    <w:basedOn w:val="Normal"/>
    <w:next w:val="Normal"/>
    <w:qFormat/>
    <w:rsid w:val="007C58BC"/>
    <w:pPr>
      <w:spacing w:before="300" w:after="40" w:line="240" w:lineRule="auto"/>
      <w:outlineLvl w:val="0"/>
    </w:pPr>
    <w:rPr>
      <w:rFonts w:ascii="Franklin Gothic Book" w:hAnsi="Franklin Gothic Book"/>
      <w:b/>
      <w:color w:val="D34817"/>
      <w:spacing w:val="20"/>
      <w:sz w:val="28"/>
      <w:szCs w:val="32"/>
    </w:rPr>
  </w:style>
  <w:style w:type="paragraph" w:customStyle="1" w:styleId="Heading21">
    <w:name w:val="Heading 21"/>
    <w:basedOn w:val="Normal"/>
    <w:next w:val="Normal"/>
    <w:qFormat/>
    <w:rsid w:val="007C58BC"/>
    <w:pPr>
      <w:spacing w:before="240" w:after="40" w:line="240" w:lineRule="auto"/>
      <w:outlineLvl w:val="1"/>
    </w:pPr>
    <w:rPr>
      <w:rFonts w:ascii="Franklin Gothic Book" w:hAnsi="Franklin Gothic Book"/>
      <w:b/>
      <w:color w:val="D34817"/>
      <w:spacing w:val="20"/>
      <w:sz w:val="24"/>
      <w:szCs w:val="28"/>
    </w:rPr>
  </w:style>
  <w:style w:type="paragraph" w:customStyle="1" w:styleId="Heading31">
    <w:name w:val="Heading 31"/>
    <w:basedOn w:val="Normal"/>
    <w:next w:val="Normal"/>
    <w:uiPriority w:val="9"/>
    <w:qFormat/>
    <w:rsid w:val="007C58BC"/>
    <w:pPr>
      <w:spacing w:before="200" w:after="40" w:line="240" w:lineRule="auto"/>
      <w:outlineLvl w:val="2"/>
    </w:pPr>
    <w:rPr>
      <w:rFonts w:ascii="Franklin Gothic Book" w:hAnsi="Franklin Gothic Book"/>
      <w:b/>
      <w:color w:val="D34817"/>
      <w:spacing w:val="20"/>
      <w:sz w:val="24"/>
      <w:szCs w:val="24"/>
    </w:rPr>
  </w:style>
  <w:style w:type="paragraph" w:customStyle="1" w:styleId="Heading41">
    <w:name w:val="Heading 41"/>
    <w:basedOn w:val="Normal"/>
    <w:next w:val="Normal"/>
    <w:unhideWhenUsed/>
    <w:qFormat/>
    <w:rsid w:val="007C58BC"/>
    <w:pPr>
      <w:spacing w:before="240" w:after="0"/>
      <w:outlineLvl w:val="3"/>
    </w:pPr>
    <w:rPr>
      <w:rFonts w:ascii="Franklin Gothic Book" w:hAnsi="Franklin Gothic Book"/>
      <w:b/>
      <w:color w:val="A28E6A"/>
      <w:spacing w:val="20"/>
      <w:sz w:val="24"/>
      <w:szCs w:val="22"/>
    </w:rPr>
  </w:style>
  <w:style w:type="paragraph" w:customStyle="1" w:styleId="Heading51">
    <w:name w:val="Heading 51"/>
    <w:basedOn w:val="Normal"/>
    <w:next w:val="Normal"/>
    <w:unhideWhenUsed/>
    <w:qFormat/>
    <w:rsid w:val="007C58BC"/>
    <w:pPr>
      <w:spacing w:before="200" w:after="0"/>
      <w:outlineLvl w:val="4"/>
    </w:pPr>
    <w:rPr>
      <w:rFonts w:ascii="Franklin Gothic Book" w:hAnsi="Franklin Gothic Book"/>
      <w:b/>
      <w:i/>
      <w:color w:val="A28E6A"/>
      <w:spacing w:val="20"/>
      <w:szCs w:val="26"/>
    </w:rPr>
  </w:style>
  <w:style w:type="paragraph" w:customStyle="1" w:styleId="Heading61">
    <w:name w:val="Heading 61"/>
    <w:basedOn w:val="Normal"/>
    <w:next w:val="Normal"/>
    <w:uiPriority w:val="9"/>
    <w:unhideWhenUsed/>
    <w:qFormat/>
    <w:rsid w:val="007C58BC"/>
    <w:pPr>
      <w:spacing w:before="200" w:after="0"/>
      <w:outlineLvl w:val="5"/>
    </w:pPr>
    <w:rPr>
      <w:rFonts w:ascii="Franklin Gothic Book" w:hAnsi="Franklin Gothic Book"/>
      <w:color w:val="A28E6A"/>
      <w:spacing w:val="10"/>
      <w:sz w:val="24"/>
    </w:rPr>
  </w:style>
  <w:style w:type="paragraph" w:customStyle="1" w:styleId="Heading71">
    <w:name w:val="Heading 71"/>
    <w:basedOn w:val="Normal"/>
    <w:next w:val="Normal"/>
    <w:unhideWhenUsed/>
    <w:qFormat/>
    <w:rsid w:val="007C58BC"/>
    <w:pPr>
      <w:spacing w:before="200" w:after="0"/>
      <w:outlineLvl w:val="6"/>
    </w:pPr>
    <w:rPr>
      <w:rFonts w:ascii="Franklin Gothic Book" w:hAnsi="Franklin Gothic Book"/>
      <w:i/>
      <w:color w:val="A28E6A"/>
      <w:spacing w:val="10"/>
      <w:sz w:val="24"/>
    </w:rPr>
  </w:style>
  <w:style w:type="paragraph" w:customStyle="1" w:styleId="Heading81">
    <w:name w:val="Heading 81"/>
    <w:basedOn w:val="Normal"/>
    <w:next w:val="Normal"/>
    <w:unhideWhenUsed/>
    <w:qFormat/>
    <w:rsid w:val="007C58BC"/>
    <w:pPr>
      <w:spacing w:before="200" w:after="0"/>
      <w:outlineLvl w:val="7"/>
    </w:pPr>
    <w:rPr>
      <w:rFonts w:ascii="Franklin Gothic Book" w:hAnsi="Franklin Gothic Book"/>
      <w:color w:val="D34817"/>
      <w:spacing w:val="10"/>
    </w:rPr>
  </w:style>
  <w:style w:type="paragraph" w:customStyle="1" w:styleId="Heading91">
    <w:name w:val="Heading 91"/>
    <w:basedOn w:val="Normal"/>
    <w:next w:val="Normal"/>
    <w:unhideWhenUsed/>
    <w:qFormat/>
    <w:rsid w:val="007C58BC"/>
    <w:pPr>
      <w:spacing w:before="200" w:after="0"/>
      <w:outlineLvl w:val="8"/>
    </w:pPr>
    <w:rPr>
      <w:rFonts w:ascii="Franklin Gothic Book" w:hAnsi="Franklin Gothic Book"/>
      <w:i/>
      <w:color w:val="D34817"/>
      <w:spacing w:val="10"/>
    </w:rPr>
  </w:style>
  <w:style w:type="numbering" w:customStyle="1" w:styleId="NoList11">
    <w:name w:val="No List11"/>
    <w:next w:val="NoList"/>
    <w:uiPriority w:val="99"/>
    <w:semiHidden/>
    <w:unhideWhenUsed/>
    <w:rsid w:val="007C58BC"/>
  </w:style>
  <w:style w:type="paragraph" w:customStyle="1" w:styleId="Title1">
    <w:name w:val="Title1"/>
    <w:basedOn w:val="Normal"/>
    <w:next w:val="Title"/>
    <w:uiPriority w:val="10"/>
    <w:qFormat/>
    <w:rsid w:val="007C58BC"/>
    <w:pPr>
      <w:pBdr>
        <w:bottom w:val="single" w:sz="8" w:space="4" w:color="D34817"/>
      </w:pBdr>
      <w:spacing w:line="240" w:lineRule="auto"/>
      <w:contextualSpacing/>
      <w:jc w:val="center"/>
    </w:pPr>
    <w:rPr>
      <w:rFonts w:ascii="Franklin Gothic Book" w:hAnsi="Franklin Gothic Book"/>
      <w:b/>
      <w:smallCaps/>
      <w:color w:val="D34817"/>
      <w:sz w:val="48"/>
      <w:szCs w:val="48"/>
      <w:lang w:val="pl-PL"/>
    </w:rPr>
  </w:style>
  <w:style w:type="paragraph" w:customStyle="1" w:styleId="Footer1">
    <w:name w:val="Footer1"/>
    <w:basedOn w:val="Normal"/>
    <w:next w:val="Footer"/>
    <w:unhideWhenUsed/>
    <w:rsid w:val="007C58BC"/>
    <w:pPr>
      <w:tabs>
        <w:tab w:val="center" w:pos="4320"/>
        <w:tab w:val="right" w:pos="8640"/>
      </w:tabs>
    </w:pPr>
    <w:rPr>
      <w:lang w:val="pl-PL"/>
    </w:rPr>
  </w:style>
  <w:style w:type="paragraph" w:customStyle="1" w:styleId="Caption1">
    <w:name w:val="Caption1"/>
    <w:basedOn w:val="Normal"/>
    <w:next w:val="Normal"/>
    <w:uiPriority w:val="35"/>
    <w:unhideWhenUsed/>
    <w:qFormat/>
    <w:rsid w:val="007C58BC"/>
    <w:pPr>
      <w:spacing w:after="0" w:line="240" w:lineRule="auto"/>
    </w:pPr>
    <w:rPr>
      <w:bCs/>
      <w:smallCaps/>
      <w:color w:val="9B2D1F"/>
      <w:spacing w:val="10"/>
      <w:sz w:val="18"/>
      <w:szCs w:val="18"/>
    </w:rPr>
  </w:style>
  <w:style w:type="paragraph" w:customStyle="1" w:styleId="BalloonText1">
    <w:name w:val="Balloon Text1"/>
    <w:basedOn w:val="Normal"/>
    <w:next w:val="BalloonText"/>
    <w:uiPriority w:val="99"/>
    <w:semiHidden/>
    <w:unhideWhenUsed/>
    <w:rsid w:val="007C58BC"/>
    <w:rPr>
      <w:rFonts w:ascii="Tahoma" w:hAnsi="Tahoma" w:cs="Tahoma"/>
      <w:sz w:val="16"/>
      <w:szCs w:val="16"/>
      <w:lang w:val="pl-PL"/>
    </w:rPr>
  </w:style>
  <w:style w:type="paragraph" w:customStyle="1" w:styleId="BlockQuote1">
    <w:name w:val="Block Quote1"/>
    <w:next w:val="BlockText"/>
    <w:uiPriority w:val="40"/>
    <w:rsid w:val="007C58BC"/>
    <w:pPr>
      <w:pBdr>
        <w:top w:val="single" w:sz="2" w:space="10" w:color="EF8C6A"/>
        <w:bottom w:val="single" w:sz="24" w:space="10" w:color="EF8C6A"/>
      </w:pBdr>
      <w:spacing w:after="280" w:line="240" w:lineRule="auto"/>
      <w:ind w:left="1440" w:right="1440"/>
      <w:jc w:val="both"/>
    </w:pPr>
    <w:rPr>
      <w:rFonts w:ascii="Perpetua" w:eastAsia="Times New Roman" w:hAnsi="Perpetua" w:cs="Times New Roman"/>
      <w:color w:val="FFFFFF"/>
      <w:sz w:val="28"/>
      <w:szCs w:val="28"/>
      <w:lang w:val="en-US" w:eastAsia="ko-KR" w:bidi="hi-IN"/>
    </w:rPr>
  </w:style>
  <w:style w:type="character" w:customStyle="1" w:styleId="BookTitle1">
    <w:name w:val="Book Title1"/>
    <w:uiPriority w:val="33"/>
    <w:qFormat/>
    <w:rsid w:val="007C58BC"/>
    <w:rPr>
      <w:rFonts w:ascii="Franklin Gothic Book" w:hAnsi="Franklin Gothic Book" w:cs="Times New Roman"/>
      <w:i/>
      <w:color w:val="855D5D"/>
      <w:sz w:val="20"/>
      <w:szCs w:val="20"/>
    </w:rPr>
  </w:style>
  <w:style w:type="character" w:customStyle="1" w:styleId="Emphasis1">
    <w:name w:val="Emphasis1"/>
    <w:uiPriority w:val="20"/>
    <w:qFormat/>
    <w:rsid w:val="007C58BC"/>
    <w:rPr>
      <w:b/>
      <w:i/>
      <w:color w:val="000000"/>
      <w:spacing w:val="2"/>
      <w:w w:val="100"/>
    </w:rPr>
  </w:style>
  <w:style w:type="paragraph" w:customStyle="1" w:styleId="Header1">
    <w:name w:val="Header1"/>
    <w:basedOn w:val="Normal"/>
    <w:next w:val="Header"/>
    <w:unhideWhenUsed/>
    <w:rsid w:val="007C58BC"/>
    <w:pPr>
      <w:tabs>
        <w:tab w:val="center" w:pos="4320"/>
        <w:tab w:val="right" w:pos="8640"/>
      </w:tabs>
    </w:pPr>
    <w:rPr>
      <w:lang w:val="pl-PL"/>
    </w:rPr>
  </w:style>
  <w:style w:type="character" w:customStyle="1" w:styleId="IntenseEmphasis1">
    <w:name w:val="Intense Emphasis1"/>
    <w:uiPriority w:val="21"/>
    <w:qFormat/>
    <w:rsid w:val="007C58BC"/>
    <w:rPr>
      <w:rFonts w:ascii="Perpetua" w:hAnsi="Perpetua" w:cs="Times New Roman"/>
      <w:b/>
      <w:i/>
      <w:smallCaps/>
      <w:color w:val="9B2D1F"/>
      <w:spacing w:val="2"/>
      <w:w w:val="100"/>
      <w:sz w:val="20"/>
      <w:szCs w:val="20"/>
    </w:rPr>
  </w:style>
  <w:style w:type="paragraph" w:customStyle="1" w:styleId="IntenseQuote1">
    <w:name w:val="Intense Quote1"/>
    <w:basedOn w:val="Normal"/>
    <w:next w:val="IntenseQuote"/>
    <w:link w:val="IntenseQuoteChar"/>
    <w:qFormat/>
    <w:rsid w:val="007C58BC"/>
    <w:pPr>
      <w:pBdr>
        <w:top w:val="single" w:sz="36" w:space="10" w:color="EF8C6A"/>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lang w:val="pl-PL"/>
    </w:rPr>
  </w:style>
  <w:style w:type="character" w:customStyle="1" w:styleId="IntenseQuoteChar">
    <w:name w:val="Intense Quote Char"/>
    <w:link w:val="IntenseQuote1"/>
    <w:rsid w:val="007C58BC"/>
    <w:rPr>
      <w:rFonts w:ascii="Franklin Gothic Book" w:eastAsia="Perpetua" w:hAnsi="Franklin Gothic Book" w:cs="Times New Roman"/>
      <w:i/>
      <w:color w:val="FFFFFF"/>
      <w:sz w:val="32"/>
      <w:szCs w:val="20"/>
      <w:shd w:val="clear" w:color="auto" w:fill="D34817"/>
    </w:rPr>
  </w:style>
  <w:style w:type="character" w:customStyle="1" w:styleId="IntenseReference1">
    <w:name w:val="Intense Reference1"/>
    <w:uiPriority w:val="32"/>
    <w:qFormat/>
    <w:rsid w:val="007C58BC"/>
    <w:rPr>
      <w:rFonts w:cs="Times New Roman"/>
      <w:b/>
      <w:color w:val="D34817"/>
      <w:sz w:val="22"/>
      <w:szCs w:val="20"/>
      <w:u w:val="single"/>
    </w:rPr>
  </w:style>
  <w:style w:type="paragraph" w:customStyle="1" w:styleId="ListBullet1">
    <w:name w:val="List Bullet1"/>
    <w:basedOn w:val="Normal"/>
    <w:next w:val="ListBullet"/>
    <w:uiPriority w:val="36"/>
    <w:unhideWhenUsed/>
    <w:qFormat/>
    <w:rsid w:val="007C58BC"/>
    <w:pPr>
      <w:spacing w:after="0"/>
      <w:ind w:left="360" w:hanging="360"/>
      <w:contextualSpacing/>
    </w:pPr>
  </w:style>
  <w:style w:type="paragraph" w:customStyle="1" w:styleId="ListBullet21">
    <w:name w:val="List Bullet 21"/>
    <w:basedOn w:val="Normal"/>
    <w:next w:val="ListBullet2"/>
    <w:uiPriority w:val="36"/>
    <w:unhideWhenUsed/>
    <w:qFormat/>
    <w:rsid w:val="007C58BC"/>
    <w:pPr>
      <w:spacing w:after="0"/>
      <w:ind w:left="360" w:hanging="360"/>
    </w:pPr>
  </w:style>
  <w:style w:type="paragraph" w:customStyle="1" w:styleId="ListBullet31">
    <w:name w:val="List Bullet 31"/>
    <w:basedOn w:val="Normal"/>
    <w:next w:val="ListBullet3"/>
    <w:uiPriority w:val="36"/>
    <w:unhideWhenUsed/>
    <w:qFormat/>
    <w:rsid w:val="007C58BC"/>
    <w:pPr>
      <w:spacing w:after="0"/>
      <w:ind w:left="720" w:hanging="360"/>
    </w:pPr>
  </w:style>
  <w:style w:type="paragraph" w:customStyle="1" w:styleId="ListBullet41">
    <w:name w:val="List Bullet 41"/>
    <w:basedOn w:val="Normal"/>
    <w:next w:val="ListBullet4"/>
    <w:uiPriority w:val="36"/>
    <w:unhideWhenUsed/>
    <w:qFormat/>
    <w:rsid w:val="007C58BC"/>
    <w:pPr>
      <w:spacing w:after="0"/>
      <w:ind w:left="720" w:hanging="360"/>
    </w:pPr>
  </w:style>
  <w:style w:type="paragraph" w:customStyle="1" w:styleId="ListBullet51">
    <w:name w:val="List Bullet 51"/>
    <w:basedOn w:val="Normal"/>
    <w:next w:val="ListBullet5"/>
    <w:uiPriority w:val="36"/>
    <w:unhideWhenUsed/>
    <w:qFormat/>
    <w:rsid w:val="007C58BC"/>
    <w:pPr>
      <w:spacing w:after="0"/>
      <w:ind w:left="1080" w:hanging="360"/>
    </w:pPr>
  </w:style>
  <w:style w:type="paragraph" w:customStyle="1" w:styleId="NoSpacing1">
    <w:name w:val="No Spacing1"/>
    <w:basedOn w:val="Normal"/>
    <w:next w:val="NoSpacing"/>
    <w:uiPriority w:val="1"/>
    <w:qFormat/>
    <w:rsid w:val="007C58BC"/>
    <w:pPr>
      <w:spacing w:after="0" w:line="240" w:lineRule="auto"/>
    </w:pPr>
  </w:style>
  <w:style w:type="paragraph" w:customStyle="1" w:styleId="Quote1">
    <w:name w:val="Quote1"/>
    <w:basedOn w:val="Normal"/>
    <w:next w:val="Quote"/>
    <w:uiPriority w:val="29"/>
    <w:qFormat/>
    <w:rsid w:val="007C58BC"/>
    <w:rPr>
      <w:i/>
      <w:color w:val="FFFFFF"/>
      <w:sz w:val="24"/>
      <w:lang w:val="pl-PL"/>
    </w:rPr>
  </w:style>
  <w:style w:type="character" w:customStyle="1" w:styleId="Strong1">
    <w:name w:val="Strong1"/>
    <w:qFormat/>
    <w:rsid w:val="007C58BC"/>
    <w:rPr>
      <w:rFonts w:ascii="Perpetua" w:hAnsi="Perpetua"/>
      <w:b/>
      <w:color w:val="9B2D1F"/>
    </w:rPr>
  </w:style>
  <w:style w:type="character" w:customStyle="1" w:styleId="SubtleEmphasis1">
    <w:name w:val="Subtle Emphasis1"/>
    <w:uiPriority w:val="19"/>
    <w:qFormat/>
    <w:rsid w:val="007C58BC"/>
    <w:rPr>
      <w:rFonts w:ascii="Perpetua" w:hAnsi="Perpetua" w:cs="Times New Roman"/>
      <w:i/>
      <w:color w:val="000000"/>
      <w:spacing w:val="2"/>
      <w:w w:val="100"/>
      <w:kern w:val="0"/>
      <w:sz w:val="22"/>
      <w:szCs w:val="24"/>
    </w:rPr>
  </w:style>
  <w:style w:type="character" w:customStyle="1" w:styleId="SubtleReference1">
    <w:name w:val="Subtle Reference1"/>
    <w:uiPriority w:val="31"/>
    <w:qFormat/>
    <w:rsid w:val="007C58BC"/>
    <w:rPr>
      <w:rFonts w:cs="Times New Roman"/>
      <w:color w:val="000000"/>
      <w:sz w:val="22"/>
      <w:szCs w:val="20"/>
      <w:u w:val="single"/>
    </w:rPr>
  </w:style>
  <w:style w:type="table" w:customStyle="1" w:styleId="TableGrid1">
    <w:name w:val="Table Grid1"/>
    <w:basedOn w:val="TableNormal"/>
    <w:next w:val="TableGrid"/>
    <w:uiPriority w:val="1"/>
    <w:rsid w:val="007C58BC"/>
    <w:pPr>
      <w:spacing w:after="0" w:line="240" w:lineRule="auto"/>
    </w:pPr>
    <w:rPr>
      <w:rFonts w:ascii="Perpetua" w:eastAsia="Perpetua" w:hAnsi="Perpetua" w:cs="Perpetua"/>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11">
    <w:name w:val="TOC 11"/>
    <w:basedOn w:val="Normal"/>
    <w:next w:val="Normal"/>
    <w:autoRedefine/>
    <w:uiPriority w:val="99"/>
    <w:semiHidden/>
    <w:unhideWhenUsed/>
    <w:qFormat/>
    <w:rsid w:val="007C58BC"/>
    <w:pPr>
      <w:tabs>
        <w:tab w:val="right" w:leader="dot" w:pos="8630"/>
      </w:tabs>
      <w:spacing w:after="40" w:line="240" w:lineRule="auto"/>
    </w:pPr>
    <w:rPr>
      <w:smallCaps/>
      <w:noProof/>
      <w:color w:val="9B2D1F"/>
    </w:rPr>
  </w:style>
  <w:style w:type="paragraph" w:customStyle="1" w:styleId="TOC21">
    <w:name w:val="TOC 21"/>
    <w:basedOn w:val="Normal"/>
    <w:next w:val="Normal"/>
    <w:autoRedefine/>
    <w:uiPriority w:val="99"/>
    <w:semiHidden/>
    <w:unhideWhenUsed/>
    <w:qFormat/>
    <w:rsid w:val="007C58BC"/>
    <w:pPr>
      <w:tabs>
        <w:tab w:val="right" w:leader="dot" w:pos="8630"/>
      </w:tabs>
      <w:spacing w:after="40" w:line="240" w:lineRule="auto"/>
      <w:ind w:left="216"/>
    </w:pPr>
    <w:rPr>
      <w:smallCaps/>
      <w:noProof/>
    </w:rPr>
  </w:style>
  <w:style w:type="paragraph" w:customStyle="1" w:styleId="TOC31">
    <w:name w:val="TOC 31"/>
    <w:basedOn w:val="Normal"/>
    <w:next w:val="Normal"/>
    <w:autoRedefine/>
    <w:uiPriority w:val="99"/>
    <w:semiHidden/>
    <w:unhideWhenUsed/>
    <w:qFormat/>
    <w:rsid w:val="007C58BC"/>
    <w:pPr>
      <w:tabs>
        <w:tab w:val="right" w:leader="dot" w:pos="8630"/>
      </w:tabs>
      <w:spacing w:after="40" w:line="240" w:lineRule="auto"/>
      <w:ind w:left="446"/>
    </w:pPr>
    <w:rPr>
      <w:smallCaps/>
      <w:noProof/>
    </w:rPr>
  </w:style>
  <w:style w:type="paragraph" w:customStyle="1" w:styleId="TOC41">
    <w:name w:val="TOC 41"/>
    <w:basedOn w:val="Normal"/>
    <w:next w:val="Normal"/>
    <w:autoRedefine/>
    <w:uiPriority w:val="99"/>
    <w:semiHidden/>
    <w:unhideWhenUsed/>
    <w:qFormat/>
    <w:rsid w:val="007C58BC"/>
    <w:pPr>
      <w:tabs>
        <w:tab w:val="right" w:leader="dot" w:pos="8630"/>
      </w:tabs>
      <w:spacing w:after="40" w:line="240" w:lineRule="auto"/>
      <w:ind w:left="662"/>
    </w:pPr>
    <w:rPr>
      <w:smallCaps/>
      <w:noProof/>
    </w:rPr>
  </w:style>
  <w:style w:type="paragraph" w:customStyle="1" w:styleId="TOC51">
    <w:name w:val="TOC 51"/>
    <w:basedOn w:val="Normal"/>
    <w:next w:val="Normal"/>
    <w:autoRedefine/>
    <w:uiPriority w:val="99"/>
    <w:semiHidden/>
    <w:unhideWhenUsed/>
    <w:qFormat/>
    <w:rsid w:val="007C58BC"/>
    <w:pPr>
      <w:tabs>
        <w:tab w:val="right" w:leader="dot" w:pos="8630"/>
      </w:tabs>
      <w:spacing w:after="40" w:line="240" w:lineRule="auto"/>
      <w:ind w:left="878"/>
    </w:pPr>
    <w:rPr>
      <w:smallCaps/>
      <w:noProof/>
    </w:rPr>
  </w:style>
  <w:style w:type="paragraph" w:customStyle="1" w:styleId="TOC61">
    <w:name w:val="TOC 61"/>
    <w:basedOn w:val="Normal"/>
    <w:next w:val="Normal"/>
    <w:autoRedefine/>
    <w:uiPriority w:val="99"/>
    <w:semiHidden/>
    <w:unhideWhenUsed/>
    <w:qFormat/>
    <w:rsid w:val="007C58BC"/>
    <w:pPr>
      <w:tabs>
        <w:tab w:val="right" w:leader="dot" w:pos="8630"/>
      </w:tabs>
      <w:spacing w:after="40" w:line="240" w:lineRule="auto"/>
      <w:ind w:left="1094"/>
    </w:pPr>
    <w:rPr>
      <w:smallCaps/>
      <w:noProof/>
    </w:rPr>
  </w:style>
  <w:style w:type="paragraph" w:customStyle="1" w:styleId="TOC71">
    <w:name w:val="TOC 71"/>
    <w:basedOn w:val="Normal"/>
    <w:next w:val="Normal"/>
    <w:autoRedefine/>
    <w:uiPriority w:val="99"/>
    <w:semiHidden/>
    <w:unhideWhenUsed/>
    <w:qFormat/>
    <w:rsid w:val="007C58BC"/>
    <w:pPr>
      <w:tabs>
        <w:tab w:val="right" w:leader="dot" w:pos="8630"/>
      </w:tabs>
      <w:spacing w:after="40" w:line="240" w:lineRule="auto"/>
      <w:ind w:left="1325"/>
    </w:pPr>
    <w:rPr>
      <w:smallCaps/>
      <w:noProof/>
    </w:rPr>
  </w:style>
  <w:style w:type="paragraph" w:customStyle="1" w:styleId="TOC81">
    <w:name w:val="TOC 81"/>
    <w:basedOn w:val="Normal"/>
    <w:next w:val="Normal"/>
    <w:autoRedefine/>
    <w:uiPriority w:val="99"/>
    <w:semiHidden/>
    <w:unhideWhenUsed/>
    <w:qFormat/>
    <w:rsid w:val="007C58BC"/>
    <w:pPr>
      <w:tabs>
        <w:tab w:val="right" w:leader="dot" w:pos="8630"/>
      </w:tabs>
      <w:spacing w:after="40" w:line="240" w:lineRule="auto"/>
      <w:ind w:left="1540"/>
    </w:pPr>
    <w:rPr>
      <w:smallCaps/>
      <w:noProof/>
    </w:rPr>
  </w:style>
  <w:style w:type="paragraph" w:customStyle="1" w:styleId="TOC91">
    <w:name w:val="TOC 91"/>
    <w:basedOn w:val="Normal"/>
    <w:next w:val="Normal"/>
    <w:autoRedefine/>
    <w:uiPriority w:val="99"/>
    <w:semiHidden/>
    <w:unhideWhenUsed/>
    <w:qFormat/>
    <w:rsid w:val="007C58BC"/>
    <w:pPr>
      <w:tabs>
        <w:tab w:val="right" w:leader="dot" w:pos="8630"/>
      </w:tabs>
      <w:spacing w:after="40" w:line="240" w:lineRule="auto"/>
      <w:ind w:left="1760"/>
    </w:pPr>
    <w:rPr>
      <w:smallCaps/>
      <w:noProof/>
    </w:rPr>
  </w:style>
  <w:style w:type="paragraph" w:customStyle="1" w:styleId="BodyText1">
    <w:name w:val="Body Text1"/>
    <w:basedOn w:val="Normal"/>
    <w:next w:val="BodyText"/>
    <w:link w:val="BodyTextChar"/>
    <w:unhideWhenUsed/>
    <w:rsid w:val="007C58BC"/>
    <w:pPr>
      <w:spacing w:after="120"/>
    </w:pPr>
    <w:rPr>
      <w:sz w:val="20"/>
      <w:lang w:val="pl-PL"/>
    </w:rPr>
  </w:style>
  <w:style w:type="character" w:customStyle="1" w:styleId="BodyTextChar">
    <w:name w:val="Body Text Char"/>
    <w:link w:val="BodyText1"/>
    <w:rsid w:val="007C58BC"/>
    <w:rPr>
      <w:rFonts w:ascii="Perpetua" w:eastAsia="Perpetua" w:hAnsi="Perpetua" w:cs="Times New Roman"/>
      <w:color w:val="000000"/>
      <w:sz w:val="20"/>
      <w:szCs w:val="20"/>
    </w:rPr>
  </w:style>
  <w:style w:type="paragraph" w:customStyle="1" w:styleId="BodyTextIndent1">
    <w:name w:val="Body Text Indent1"/>
    <w:basedOn w:val="Normal"/>
    <w:next w:val="BodyTextIndent"/>
    <w:link w:val="BodyTextIndentChar"/>
    <w:unhideWhenUsed/>
    <w:rsid w:val="007C58BC"/>
    <w:pPr>
      <w:spacing w:after="120"/>
      <w:ind w:left="283"/>
    </w:pPr>
    <w:rPr>
      <w:sz w:val="20"/>
      <w:lang w:val="pl-PL"/>
    </w:rPr>
  </w:style>
  <w:style w:type="character" w:customStyle="1" w:styleId="BodyTextIndentChar">
    <w:name w:val="Body Text Indent Char"/>
    <w:link w:val="BodyTextIndent1"/>
    <w:rsid w:val="007C58BC"/>
    <w:rPr>
      <w:rFonts w:ascii="Perpetua" w:eastAsia="Perpetua" w:hAnsi="Perpetua" w:cs="Times New Roman"/>
      <w:color w:val="000000"/>
      <w:sz w:val="20"/>
      <w:szCs w:val="20"/>
    </w:rPr>
  </w:style>
  <w:style w:type="paragraph" w:customStyle="1" w:styleId="BodyTextIndent21">
    <w:name w:val="Body Text Indent 21"/>
    <w:basedOn w:val="Normal"/>
    <w:next w:val="BodyTextIndent2"/>
    <w:link w:val="BodyTextIndent2Char"/>
    <w:unhideWhenUsed/>
    <w:rsid w:val="007C58BC"/>
    <w:pPr>
      <w:spacing w:after="120" w:line="480" w:lineRule="auto"/>
      <w:ind w:left="283"/>
    </w:pPr>
    <w:rPr>
      <w:sz w:val="20"/>
      <w:lang w:val="pl-PL"/>
    </w:rPr>
  </w:style>
  <w:style w:type="character" w:customStyle="1" w:styleId="BodyTextIndent2Char">
    <w:name w:val="Body Text Indent 2 Char"/>
    <w:link w:val="BodyTextIndent21"/>
    <w:rsid w:val="007C58BC"/>
    <w:rPr>
      <w:rFonts w:ascii="Perpetua" w:eastAsia="Perpetua" w:hAnsi="Perpetua" w:cs="Times New Roman"/>
      <w:color w:val="000000"/>
      <w:sz w:val="20"/>
      <w:szCs w:val="20"/>
    </w:rPr>
  </w:style>
  <w:style w:type="paragraph" w:customStyle="1" w:styleId="BodyText21">
    <w:name w:val="Body Text 21"/>
    <w:basedOn w:val="Normal"/>
    <w:next w:val="BodyText2"/>
    <w:link w:val="BodyText2Char"/>
    <w:unhideWhenUsed/>
    <w:rsid w:val="007C58BC"/>
    <w:pPr>
      <w:spacing w:after="120" w:line="480" w:lineRule="auto"/>
    </w:pPr>
    <w:rPr>
      <w:sz w:val="20"/>
      <w:lang w:val="pl-PL"/>
    </w:rPr>
  </w:style>
  <w:style w:type="character" w:customStyle="1" w:styleId="BodyText2Char">
    <w:name w:val="Body Text 2 Char"/>
    <w:link w:val="BodyText21"/>
    <w:rsid w:val="007C58BC"/>
    <w:rPr>
      <w:rFonts w:ascii="Perpetua" w:eastAsia="Perpetua" w:hAnsi="Perpetua" w:cs="Times New Roman"/>
      <w:color w:val="000000"/>
      <w:sz w:val="20"/>
      <w:szCs w:val="20"/>
    </w:rPr>
  </w:style>
  <w:style w:type="paragraph" w:customStyle="1" w:styleId="NormalWeb1">
    <w:name w:val="Normal (Web)1"/>
    <w:basedOn w:val="Normal"/>
    <w:next w:val="NormalWeb"/>
    <w:unhideWhenUsed/>
    <w:rsid w:val="007C58BC"/>
    <w:rPr>
      <w:rFonts w:ascii="Times New Roman" w:hAnsi="Times New Roman"/>
      <w:sz w:val="24"/>
      <w:szCs w:val="24"/>
    </w:rPr>
  </w:style>
  <w:style w:type="paragraph" w:styleId="FootnoteText">
    <w:name w:val="footnote text"/>
    <w:basedOn w:val="Normal"/>
    <w:link w:val="FootnoteTextChar"/>
    <w:semiHidden/>
    <w:rsid w:val="007C58BC"/>
    <w:pPr>
      <w:spacing w:after="0" w:line="240" w:lineRule="auto"/>
    </w:pPr>
    <w:rPr>
      <w:rFonts w:ascii="Times New Roman" w:eastAsia="Times New Roman" w:hAnsi="Times New Roman"/>
      <w:color w:val="auto"/>
      <w:sz w:val="20"/>
      <w:lang w:val="pl-PL" w:eastAsia="pl-PL"/>
    </w:rPr>
  </w:style>
  <w:style w:type="character" w:customStyle="1" w:styleId="FootnoteTextChar">
    <w:name w:val="Footnote Text Char"/>
    <w:basedOn w:val="DefaultParagraphFont"/>
    <w:link w:val="FootnoteText"/>
    <w:semiHidden/>
    <w:rsid w:val="007C58BC"/>
    <w:rPr>
      <w:rFonts w:ascii="Times New Roman" w:eastAsia="Times New Roman" w:hAnsi="Times New Roman" w:cs="Times New Roman"/>
      <w:sz w:val="20"/>
      <w:szCs w:val="20"/>
      <w:lang w:eastAsia="pl-PL"/>
    </w:rPr>
  </w:style>
  <w:style w:type="character" w:styleId="FootnoteReference">
    <w:name w:val="footnote reference"/>
    <w:semiHidden/>
    <w:rsid w:val="007C58BC"/>
    <w:rPr>
      <w:vertAlign w:val="superscript"/>
    </w:rPr>
  </w:style>
  <w:style w:type="numbering" w:customStyle="1" w:styleId="NoList111">
    <w:name w:val="No List111"/>
    <w:next w:val="NoList"/>
    <w:semiHidden/>
    <w:rsid w:val="007C58BC"/>
  </w:style>
  <w:style w:type="table" w:customStyle="1" w:styleId="TableGrid11">
    <w:name w:val="Table Grid11"/>
    <w:basedOn w:val="TableNormal"/>
    <w:next w:val="TableGrid"/>
    <w:rsid w:val="007C58BC"/>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C58BC"/>
    <w:rPr>
      <w:color w:val="4444FF"/>
      <w:u w:val="single"/>
    </w:rPr>
  </w:style>
  <w:style w:type="character" w:customStyle="1" w:styleId="goohl0">
    <w:name w:val="goohl0"/>
    <w:basedOn w:val="DefaultParagraphFont"/>
    <w:rsid w:val="007C58BC"/>
  </w:style>
  <w:style w:type="character" w:styleId="PageNumber">
    <w:name w:val="page number"/>
    <w:basedOn w:val="DefaultParagraphFont"/>
    <w:rsid w:val="007C58BC"/>
  </w:style>
  <w:style w:type="paragraph" w:styleId="BodyTextIndent3">
    <w:name w:val="Body Text Indent 3"/>
    <w:basedOn w:val="Normal"/>
    <w:link w:val="BodyTextIndent3Char"/>
    <w:rsid w:val="007C58BC"/>
    <w:pPr>
      <w:spacing w:after="120" w:line="240" w:lineRule="auto"/>
      <w:ind w:left="283"/>
    </w:pPr>
    <w:rPr>
      <w:rFonts w:ascii="Times New Roman" w:eastAsia="Times New Roman" w:hAnsi="Times New Roman"/>
      <w:color w:val="auto"/>
      <w:sz w:val="16"/>
      <w:szCs w:val="16"/>
      <w:lang w:val="pl-PL" w:eastAsia="pl-PL"/>
    </w:rPr>
  </w:style>
  <w:style w:type="character" w:customStyle="1" w:styleId="BodyTextIndent3Char">
    <w:name w:val="Body Text Indent 3 Char"/>
    <w:basedOn w:val="DefaultParagraphFont"/>
    <w:link w:val="BodyTextIndent3"/>
    <w:rsid w:val="007C58BC"/>
    <w:rPr>
      <w:rFonts w:ascii="Times New Roman" w:eastAsia="Times New Roman" w:hAnsi="Times New Roman" w:cs="Times New Roman"/>
      <w:sz w:val="16"/>
      <w:szCs w:val="16"/>
      <w:lang w:eastAsia="pl-PL"/>
    </w:rPr>
  </w:style>
  <w:style w:type="paragraph" w:styleId="EndnoteText">
    <w:name w:val="endnote text"/>
    <w:basedOn w:val="Normal"/>
    <w:link w:val="EndnoteTextChar"/>
    <w:semiHidden/>
    <w:rsid w:val="007C58BC"/>
    <w:pPr>
      <w:spacing w:after="0" w:line="240" w:lineRule="auto"/>
    </w:pPr>
    <w:rPr>
      <w:rFonts w:ascii="Times New Roman" w:eastAsia="Times New Roman" w:hAnsi="Times New Roman"/>
      <w:color w:val="auto"/>
      <w:sz w:val="20"/>
      <w:lang w:val="pl-PL" w:eastAsia="pl-PL"/>
    </w:rPr>
  </w:style>
  <w:style w:type="character" w:customStyle="1" w:styleId="EndnoteTextChar">
    <w:name w:val="Endnote Text Char"/>
    <w:basedOn w:val="DefaultParagraphFont"/>
    <w:link w:val="EndnoteText"/>
    <w:semiHidden/>
    <w:rsid w:val="007C58BC"/>
    <w:rPr>
      <w:rFonts w:ascii="Times New Roman" w:eastAsia="Times New Roman" w:hAnsi="Times New Roman" w:cs="Times New Roman"/>
      <w:sz w:val="20"/>
      <w:szCs w:val="20"/>
      <w:lang w:eastAsia="pl-PL"/>
    </w:rPr>
  </w:style>
  <w:style w:type="character" w:styleId="EndnoteReference">
    <w:name w:val="endnote reference"/>
    <w:semiHidden/>
    <w:rsid w:val="007C58BC"/>
    <w:rPr>
      <w:vertAlign w:val="superscript"/>
    </w:rPr>
  </w:style>
  <w:style w:type="paragraph" w:styleId="DocumentMap">
    <w:name w:val="Document Map"/>
    <w:basedOn w:val="Normal"/>
    <w:link w:val="DocumentMapChar"/>
    <w:semiHidden/>
    <w:rsid w:val="007C58BC"/>
    <w:pPr>
      <w:shd w:val="clear" w:color="auto" w:fill="000080"/>
      <w:spacing w:after="0" w:line="240" w:lineRule="auto"/>
    </w:pPr>
    <w:rPr>
      <w:rFonts w:ascii="Tahoma" w:eastAsia="Times New Roman" w:hAnsi="Tahoma"/>
      <w:color w:val="auto"/>
      <w:sz w:val="24"/>
      <w:szCs w:val="24"/>
      <w:lang w:val="pl-PL" w:eastAsia="pl-PL"/>
    </w:rPr>
  </w:style>
  <w:style w:type="character" w:customStyle="1" w:styleId="DocumentMapChar">
    <w:name w:val="Document Map Char"/>
    <w:basedOn w:val="DefaultParagraphFont"/>
    <w:link w:val="DocumentMap"/>
    <w:semiHidden/>
    <w:rsid w:val="007C58BC"/>
    <w:rPr>
      <w:rFonts w:ascii="Tahoma" w:eastAsia="Times New Roman" w:hAnsi="Tahoma" w:cs="Times New Roman"/>
      <w:sz w:val="24"/>
      <w:szCs w:val="24"/>
      <w:shd w:val="clear" w:color="auto" w:fill="000080"/>
      <w:lang w:eastAsia="pl-PL"/>
    </w:rPr>
  </w:style>
  <w:style w:type="paragraph" w:styleId="ListParagraph">
    <w:name w:val="List Paragraph"/>
    <w:basedOn w:val="Normal"/>
    <w:uiPriority w:val="34"/>
    <w:qFormat/>
    <w:rsid w:val="007C58BC"/>
    <w:pPr>
      <w:spacing w:after="0" w:line="240" w:lineRule="auto"/>
      <w:ind w:left="708"/>
    </w:pPr>
    <w:rPr>
      <w:rFonts w:ascii="Times New Roman" w:eastAsia="Times New Roman" w:hAnsi="Times New Roman"/>
      <w:color w:val="auto"/>
      <w:sz w:val="24"/>
      <w:szCs w:val="24"/>
      <w:lang w:val="pl-PL" w:eastAsia="pl-PL"/>
    </w:rPr>
  </w:style>
  <w:style w:type="paragraph" w:customStyle="1" w:styleId="newsh">
    <w:name w:val="newsh"/>
    <w:basedOn w:val="Normal"/>
    <w:rsid w:val="007C58BC"/>
    <w:pPr>
      <w:spacing w:before="100" w:beforeAutospacing="1" w:after="100" w:afterAutospacing="1" w:line="240" w:lineRule="auto"/>
    </w:pPr>
    <w:rPr>
      <w:rFonts w:ascii="Times New Roman" w:eastAsia="Times New Roman" w:hAnsi="Times New Roman"/>
      <w:color w:val="auto"/>
      <w:sz w:val="24"/>
      <w:szCs w:val="24"/>
      <w:lang w:val="pl-PL" w:eastAsia="pl-PL"/>
    </w:rPr>
  </w:style>
  <w:style w:type="character" w:customStyle="1" w:styleId="Heading1Char1">
    <w:name w:val="Heading 1 Char1"/>
    <w:uiPriority w:val="9"/>
    <w:rsid w:val="007C58BC"/>
    <w:rPr>
      <w:rFonts w:ascii="Cambria" w:eastAsia="Times New Roman" w:hAnsi="Cambria" w:cs="Times New Roman"/>
      <w:b/>
      <w:bCs/>
      <w:color w:val="376092"/>
      <w:sz w:val="28"/>
      <w:szCs w:val="28"/>
    </w:rPr>
  </w:style>
  <w:style w:type="character" w:customStyle="1" w:styleId="Heading2Char1">
    <w:name w:val="Heading 2 Char1"/>
    <w:uiPriority w:val="9"/>
    <w:semiHidden/>
    <w:rsid w:val="007C58BC"/>
    <w:rPr>
      <w:rFonts w:ascii="Cambria" w:eastAsia="Times New Roman" w:hAnsi="Cambria" w:cs="Times New Roman"/>
      <w:b/>
      <w:bCs/>
      <w:color w:val="4F81BD"/>
      <w:sz w:val="26"/>
      <w:szCs w:val="26"/>
    </w:rPr>
  </w:style>
  <w:style w:type="character" w:customStyle="1" w:styleId="Heading3Char1">
    <w:name w:val="Heading 3 Char1"/>
    <w:uiPriority w:val="9"/>
    <w:semiHidden/>
    <w:rsid w:val="007C58BC"/>
    <w:rPr>
      <w:rFonts w:ascii="Cambria" w:eastAsia="Times New Roman" w:hAnsi="Cambria" w:cs="Times New Roman"/>
      <w:b/>
      <w:bCs/>
      <w:color w:val="4F81BD"/>
    </w:rPr>
  </w:style>
  <w:style w:type="character" w:customStyle="1" w:styleId="Heading4Char1">
    <w:name w:val="Heading 4 Char1"/>
    <w:uiPriority w:val="9"/>
    <w:semiHidden/>
    <w:rsid w:val="007C58BC"/>
    <w:rPr>
      <w:rFonts w:ascii="Cambria" w:eastAsia="Times New Roman" w:hAnsi="Cambria" w:cs="Times New Roman"/>
      <w:b/>
      <w:bCs/>
      <w:i/>
      <w:iCs/>
      <w:color w:val="4F81BD"/>
    </w:rPr>
  </w:style>
  <w:style w:type="character" w:customStyle="1" w:styleId="Heading5Char1">
    <w:name w:val="Heading 5 Char1"/>
    <w:uiPriority w:val="9"/>
    <w:semiHidden/>
    <w:rsid w:val="007C58BC"/>
    <w:rPr>
      <w:rFonts w:ascii="Cambria" w:eastAsia="Times New Roman" w:hAnsi="Cambria" w:cs="Times New Roman"/>
      <w:color w:val="254061"/>
    </w:rPr>
  </w:style>
  <w:style w:type="character" w:customStyle="1" w:styleId="Heading6Char1">
    <w:name w:val="Heading 6 Char1"/>
    <w:uiPriority w:val="9"/>
    <w:semiHidden/>
    <w:rsid w:val="007C58BC"/>
    <w:rPr>
      <w:rFonts w:ascii="Cambria" w:eastAsia="Times New Roman" w:hAnsi="Cambria" w:cs="Times New Roman"/>
      <w:i/>
      <w:iCs/>
      <w:color w:val="254061"/>
    </w:rPr>
  </w:style>
  <w:style w:type="character" w:customStyle="1" w:styleId="Heading7Char1">
    <w:name w:val="Heading 7 Char1"/>
    <w:uiPriority w:val="9"/>
    <w:semiHidden/>
    <w:rsid w:val="007C58BC"/>
    <w:rPr>
      <w:rFonts w:ascii="Cambria" w:eastAsia="Times New Roman" w:hAnsi="Cambria" w:cs="Times New Roman"/>
      <w:i/>
      <w:iCs/>
      <w:color w:val="404040"/>
    </w:rPr>
  </w:style>
  <w:style w:type="character" w:customStyle="1" w:styleId="Heading8Char1">
    <w:name w:val="Heading 8 Char1"/>
    <w:uiPriority w:val="9"/>
    <w:semiHidden/>
    <w:rsid w:val="007C58BC"/>
    <w:rPr>
      <w:rFonts w:ascii="Cambria" w:eastAsia="Times New Roman" w:hAnsi="Cambria" w:cs="Times New Roman"/>
      <w:color w:val="404040"/>
      <w:sz w:val="20"/>
      <w:szCs w:val="20"/>
    </w:rPr>
  </w:style>
  <w:style w:type="character" w:customStyle="1" w:styleId="Heading9Char1">
    <w:name w:val="Heading 9 Char1"/>
    <w:uiPriority w:val="9"/>
    <w:semiHidden/>
    <w:rsid w:val="007C58BC"/>
    <w:rPr>
      <w:rFonts w:ascii="Cambria" w:eastAsia="Times New Roman" w:hAnsi="Cambria" w:cs="Times New Roman"/>
      <w:i/>
      <w:iCs/>
      <w:color w:val="404040"/>
      <w:sz w:val="20"/>
      <w:szCs w:val="20"/>
    </w:rPr>
  </w:style>
  <w:style w:type="character" w:customStyle="1" w:styleId="TitleChar1">
    <w:name w:val="Title Char1"/>
    <w:uiPriority w:val="10"/>
    <w:rsid w:val="007C58BC"/>
    <w:rPr>
      <w:rFonts w:ascii="Cambria" w:eastAsia="Times New Roman" w:hAnsi="Cambria" w:cs="Times New Roman"/>
      <w:color w:val="17375E"/>
      <w:spacing w:val="5"/>
      <w:kern w:val="28"/>
      <w:sz w:val="52"/>
      <w:szCs w:val="52"/>
    </w:rPr>
  </w:style>
  <w:style w:type="character" w:customStyle="1" w:styleId="FooterChar1">
    <w:name w:val="Footer Char1"/>
    <w:basedOn w:val="DefaultParagraphFont"/>
    <w:uiPriority w:val="99"/>
    <w:semiHidden/>
    <w:rsid w:val="007C58BC"/>
  </w:style>
  <w:style w:type="character" w:customStyle="1" w:styleId="BalloonTextChar1">
    <w:name w:val="Balloon Text Char1"/>
    <w:uiPriority w:val="99"/>
    <w:semiHidden/>
    <w:rsid w:val="007C58BC"/>
    <w:rPr>
      <w:rFonts w:ascii="Tahoma" w:hAnsi="Tahoma" w:cs="Tahoma"/>
      <w:sz w:val="16"/>
      <w:szCs w:val="16"/>
    </w:rPr>
  </w:style>
  <w:style w:type="character" w:customStyle="1" w:styleId="HeaderChar1">
    <w:name w:val="Header Char1"/>
    <w:basedOn w:val="DefaultParagraphFont"/>
    <w:uiPriority w:val="99"/>
    <w:semiHidden/>
    <w:rsid w:val="007C58BC"/>
  </w:style>
  <w:style w:type="character" w:customStyle="1" w:styleId="QuoteChar1">
    <w:name w:val="Quote Char1"/>
    <w:uiPriority w:val="29"/>
    <w:rsid w:val="007C58BC"/>
    <w:rPr>
      <w:i/>
      <w:iCs/>
      <w:color w:val="000000"/>
    </w:rPr>
  </w:style>
  <w:style w:type="table" w:customStyle="1" w:styleId="TableGrid2">
    <w:name w:val="Table Grid2"/>
    <w:basedOn w:val="TableNormal"/>
    <w:next w:val="TableGrid"/>
    <w:uiPriority w:val="59"/>
    <w:rsid w:val="007C58BC"/>
    <w:pPr>
      <w:spacing w:after="0" w:line="240" w:lineRule="auto"/>
    </w:pPr>
    <w:rPr>
      <w:rFonts w:ascii="Perpetua" w:eastAsia="Perpetua" w:hAnsi="Perpetua"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 Text2"/>
    <w:basedOn w:val="Normal"/>
    <w:next w:val="BodyText"/>
    <w:link w:val="BodyTextChar1"/>
    <w:uiPriority w:val="99"/>
    <w:semiHidden/>
    <w:unhideWhenUsed/>
    <w:rsid w:val="007C58BC"/>
    <w:pPr>
      <w:spacing w:after="120"/>
    </w:pPr>
    <w:rPr>
      <w:color w:val="auto"/>
      <w:szCs w:val="22"/>
    </w:rPr>
  </w:style>
  <w:style w:type="character" w:customStyle="1" w:styleId="BodyTextChar1">
    <w:name w:val="Body Text Char1"/>
    <w:basedOn w:val="DefaultParagraphFont"/>
    <w:link w:val="BodyText20"/>
    <w:uiPriority w:val="99"/>
    <w:semiHidden/>
    <w:rsid w:val="007C58BC"/>
    <w:rPr>
      <w:rFonts w:ascii="Perpetua" w:eastAsia="Perpetua" w:hAnsi="Perpetua" w:cs="Times New Roman"/>
      <w:lang w:val="en-US"/>
    </w:rPr>
  </w:style>
  <w:style w:type="paragraph" w:customStyle="1" w:styleId="BodyTextIndent20">
    <w:name w:val="Body Text Indent2"/>
    <w:basedOn w:val="Normal"/>
    <w:next w:val="BodyTextIndent"/>
    <w:link w:val="BodyTextIndentChar1"/>
    <w:uiPriority w:val="99"/>
    <w:semiHidden/>
    <w:unhideWhenUsed/>
    <w:rsid w:val="007C58BC"/>
    <w:pPr>
      <w:spacing w:after="120"/>
      <w:ind w:left="283"/>
    </w:pPr>
    <w:rPr>
      <w:color w:val="auto"/>
      <w:szCs w:val="22"/>
    </w:rPr>
  </w:style>
  <w:style w:type="character" w:customStyle="1" w:styleId="BodyTextIndentChar1">
    <w:name w:val="Body Text Indent Char1"/>
    <w:basedOn w:val="DefaultParagraphFont"/>
    <w:link w:val="BodyTextIndent20"/>
    <w:uiPriority w:val="99"/>
    <w:semiHidden/>
    <w:rsid w:val="007C58BC"/>
    <w:rPr>
      <w:rFonts w:ascii="Perpetua" w:eastAsia="Perpetua" w:hAnsi="Perpetua" w:cs="Times New Roman"/>
      <w:lang w:val="en-US"/>
    </w:rPr>
  </w:style>
  <w:style w:type="paragraph" w:customStyle="1" w:styleId="BodyTextIndent22">
    <w:name w:val="Body Text Indent 22"/>
    <w:basedOn w:val="Normal"/>
    <w:next w:val="BodyTextIndent2"/>
    <w:link w:val="BodyTextIndent2Char1"/>
    <w:uiPriority w:val="99"/>
    <w:semiHidden/>
    <w:unhideWhenUsed/>
    <w:rsid w:val="007C58BC"/>
    <w:pPr>
      <w:spacing w:after="120" w:line="480" w:lineRule="auto"/>
      <w:ind w:left="283"/>
    </w:pPr>
    <w:rPr>
      <w:color w:val="auto"/>
      <w:szCs w:val="22"/>
    </w:rPr>
  </w:style>
  <w:style w:type="character" w:customStyle="1" w:styleId="BodyTextIndent2Char1">
    <w:name w:val="Body Text Indent 2 Char1"/>
    <w:basedOn w:val="DefaultParagraphFont"/>
    <w:link w:val="BodyTextIndent22"/>
    <w:uiPriority w:val="99"/>
    <w:semiHidden/>
    <w:rsid w:val="007C58BC"/>
    <w:rPr>
      <w:rFonts w:ascii="Perpetua" w:eastAsia="Perpetua" w:hAnsi="Perpetua" w:cs="Times New Roman"/>
      <w:lang w:val="en-US"/>
    </w:rPr>
  </w:style>
  <w:style w:type="paragraph" w:customStyle="1" w:styleId="BodyText22">
    <w:name w:val="Body Text 22"/>
    <w:basedOn w:val="Normal"/>
    <w:next w:val="BodyText2"/>
    <w:link w:val="BodyText2Char1"/>
    <w:uiPriority w:val="99"/>
    <w:semiHidden/>
    <w:unhideWhenUsed/>
    <w:rsid w:val="007C58BC"/>
    <w:pPr>
      <w:spacing w:after="120" w:line="480" w:lineRule="auto"/>
    </w:pPr>
    <w:rPr>
      <w:color w:val="auto"/>
      <w:szCs w:val="22"/>
    </w:rPr>
  </w:style>
  <w:style w:type="character" w:customStyle="1" w:styleId="BodyText2Char1">
    <w:name w:val="Body Text 2 Char1"/>
    <w:basedOn w:val="DefaultParagraphFont"/>
    <w:link w:val="BodyText22"/>
    <w:uiPriority w:val="99"/>
    <w:semiHidden/>
    <w:rsid w:val="007C58BC"/>
    <w:rPr>
      <w:rFonts w:ascii="Perpetua" w:eastAsia="Perpetua" w:hAnsi="Perpetua" w:cs="Times New Roman"/>
      <w:lang w:val="en-US"/>
    </w:rPr>
  </w:style>
  <w:style w:type="paragraph" w:customStyle="1" w:styleId="NormalWeb2">
    <w:name w:val="Normal (Web)2"/>
    <w:basedOn w:val="Normal"/>
    <w:next w:val="NormalWeb"/>
    <w:uiPriority w:val="99"/>
    <w:semiHidden/>
    <w:unhideWhenUsed/>
    <w:rsid w:val="007C58BC"/>
    <w:pPr>
      <w:spacing w:after="200"/>
    </w:pPr>
    <w:rPr>
      <w:rFonts w:ascii="Times New Roman" w:hAnsi="Times New Roman"/>
      <w:color w:val="auto"/>
      <w:sz w:val="24"/>
      <w:szCs w:val="24"/>
      <w:lang w:val="pl-PL"/>
    </w:rPr>
  </w:style>
  <w:style w:type="paragraph" w:styleId="BodyText">
    <w:name w:val="Body Text"/>
    <w:basedOn w:val="Normal"/>
    <w:link w:val="BodyTextChar2"/>
    <w:uiPriority w:val="99"/>
    <w:unhideWhenUsed/>
    <w:rsid w:val="007C58BC"/>
    <w:pPr>
      <w:spacing w:after="120"/>
    </w:pPr>
    <w:rPr>
      <w:sz w:val="20"/>
    </w:rPr>
  </w:style>
  <w:style w:type="character" w:customStyle="1" w:styleId="BodyTextChar2">
    <w:name w:val="Body Text Char2"/>
    <w:basedOn w:val="DefaultParagraphFont"/>
    <w:link w:val="BodyText"/>
    <w:uiPriority w:val="99"/>
    <w:rsid w:val="007C58BC"/>
    <w:rPr>
      <w:rFonts w:ascii="Perpetua" w:eastAsia="Perpetua" w:hAnsi="Perpetua" w:cs="Times New Roman"/>
      <w:color w:val="000000"/>
      <w:sz w:val="20"/>
      <w:szCs w:val="20"/>
    </w:rPr>
  </w:style>
  <w:style w:type="paragraph" w:styleId="BodyTextIndent">
    <w:name w:val="Body Text Indent"/>
    <w:basedOn w:val="Normal"/>
    <w:link w:val="BodyTextIndentChar2"/>
    <w:uiPriority w:val="99"/>
    <w:unhideWhenUsed/>
    <w:rsid w:val="007C58BC"/>
    <w:pPr>
      <w:spacing w:after="120"/>
      <w:ind w:left="283"/>
    </w:pPr>
    <w:rPr>
      <w:sz w:val="20"/>
    </w:rPr>
  </w:style>
  <w:style w:type="character" w:customStyle="1" w:styleId="BodyTextIndentChar2">
    <w:name w:val="Body Text Indent Char2"/>
    <w:basedOn w:val="DefaultParagraphFont"/>
    <w:link w:val="BodyTextIndent"/>
    <w:uiPriority w:val="99"/>
    <w:rsid w:val="007C58BC"/>
    <w:rPr>
      <w:rFonts w:ascii="Perpetua" w:eastAsia="Perpetua" w:hAnsi="Perpetua" w:cs="Times New Roman"/>
      <w:color w:val="000000"/>
      <w:sz w:val="20"/>
      <w:szCs w:val="20"/>
    </w:rPr>
  </w:style>
  <w:style w:type="paragraph" w:styleId="BodyTextIndent2">
    <w:name w:val="Body Text Indent 2"/>
    <w:basedOn w:val="Normal"/>
    <w:link w:val="BodyTextIndent2Char2"/>
    <w:uiPriority w:val="99"/>
    <w:unhideWhenUsed/>
    <w:rsid w:val="007C58BC"/>
    <w:pPr>
      <w:spacing w:after="120" w:line="480" w:lineRule="auto"/>
      <w:ind w:left="283"/>
    </w:pPr>
    <w:rPr>
      <w:sz w:val="20"/>
    </w:rPr>
  </w:style>
  <w:style w:type="character" w:customStyle="1" w:styleId="BodyTextIndent2Char2">
    <w:name w:val="Body Text Indent 2 Char2"/>
    <w:basedOn w:val="DefaultParagraphFont"/>
    <w:link w:val="BodyTextIndent2"/>
    <w:uiPriority w:val="99"/>
    <w:rsid w:val="007C58BC"/>
    <w:rPr>
      <w:rFonts w:ascii="Perpetua" w:eastAsia="Perpetua" w:hAnsi="Perpetua" w:cs="Times New Roman"/>
      <w:color w:val="000000"/>
      <w:sz w:val="20"/>
      <w:szCs w:val="20"/>
    </w:rPr>
  </w:style>
  <w:style w:type="paragraph" w:styleId="BodyText2">
    <w:name w:val="Body Text 2"/>
    <w:basedOn w:val="Normal"/>
    <w:link w:val="BodyText2Char2"/>
    <w:uiPriority w:val="99"/>
    <w:unhideWhenUsed/>
    <w:rsid w:val="007C58BC"/>
    <w:pPr>
      <w:spacing w:after="120" w:line="480" w:lineRule="auto"/>
    </w:pPr>
    <w:rPr>
      <w:sz w:val="20"/>
    </w:rPr>
  </w:style>
  <w:style w:type="character" w:customStyle="1" w:styleId="BodyText2Char2">
    <w:name w:val="Body Text 2 Char2"/>
    <w:basedOn w:val="DefaultParagraphFont"/>
    <w:link w:val="BodyText2"/>
    <w:uiPriority w:val="99"/>
    <w:rsid w:val="007C58BC"/>
    <w:rPr>
      <w:rFonts w:ascii="Perpetua" w:eastAsia="Perpetua" w:hAnsi="Perpetua" w:cs="Times New Roman"/>
      <w:color w:val="000000"/>
      <w:sz w:val="20"/>
      <w:szCs w:val="20"/>
    </w:rPr>
  </w:style>
  <w:style w:type="paragraph" w:styleId="NormalWeb">
    <w:name w:val="Normal (Web)"/>
    <w:basedOn w:val="Normal"/>
    <w:unhideWhenUsed/>
    <w:rsid w:val="007C58BC"/>
    <w:rPr>
      <w:rFonts w:ascii="Times New Roman" w:hAnsi="Times New Roman"/>
      <w:sz w:val="24"/>
      <w:szCs w:val="24"/>
    </w:rPr>
  </w:style>
  <w:style w:type="numbering" w:customStyle="1" w:styleId="NoList2">
    <w:name w:val="No List2"/>
    <w:next w:val="NoList"/>
    <w:semiHidden/>
    <w:rsid w:val="007C58BC"/>
  </w:style>
  <w:style w:type="table" w:customStyle="1" w:styleId="TableGrid3">
    <w:name w:val="Table Grid3"/>
    <w:basedOn w:val="TableNormal"/>
    <w:next w:val="TableGrid"/>
    <w:rsid w:val="007C58BC"/>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C58BC"/>
  </w:style>
  <w:style w:type="numbering" w:customStyle="1" w:styleId="NoList12">
    <w:name w:val="No List12"/>
    <w:next w:val="NoList"/>
    <w:uiPriority w:val="99"/>
    <w:semiHidden/>
    <w:unhideWhenUsed/>
    <w:rsid w:val="007C58BC"/>
  </w:style>
  <w:style w:type="numbering" w:customStyle="1" w:styleId="NoList112">
    <w:name w:val="No List112"/>
    <w:next w:val="NoList"/>
    <w:uiPriority w:val="99"/>
    <w:semiHidden/>
    <w:unhideWhenUsed/>
    <w:rsid w:val="007C58BC"/>
  </w:style>
  <w:style w:type="numbering" w:customStyle="1" w:styleId="NoList1111">
    <w:name w:val="No List1111"/>
    <w:next w:val="NoList"/>
    <w:semiHidden/>
    <w:rsid w:val="007C58BC"/>
  </w:style>
  <w:style w:type="numbering" w:customStyle="1" w:styleId="NoList21">
    <w:name w:val="No List21"/>
    <w:next w:val="NoList"/>
    <w:semiHidden/>
    <w:rsid w:val="007C58BC"/>
  </w:style>
  <w:style w:type="paragraph" w:customStyle="1" w:styleId="Legenda1">
    <w:name w:val="Legenda1"/>
    <w:basedOn w:val="Normal"/>
    <w:rsid w:val="007C58BC"/>
    <w:pPr>
      <w:suppressAutoHyphens/>
    </w:pPr>
    <w:rPr>
      <w:kern w:val="1"/>
      <w:lang w:val="pl-PL" w:eastAsia="ar-SA"/>
    </w:rPr>
  </w:style>
  <w:style w:type="paragraph" w:customStyle="1" w:styleId="Osignicie">
    <w:name w:val="Osiągnięcie"/>
    <w:basedOn w:val="BodyText"/>
    <w:rsid w:val="007C58BC"/>
    <w:pPr>
      <w:numPr>
        <w:numId w:val="99"/>
      </w:numPr>
      <w:tabs>
        <w:tab w:val="clear" w:pos="360"/>
      </w:tabs>
      <w:spacing w:after="60" w:line="220" w:lineRule="atLeast"/>
      <w:jc w:val="both"/>
    </w:pPr>
    <w:rPr>
      <w:rFonts w:ascii="Arial" w:eastAsia="Times New Roman" w:hAnsi="Arial"/>
      <w:color w:val="auto"/>
      <w:spacing w:val="-5"/>
      <w:lang w:val="pl-PL"/>
    </w:rPr>
  </w:style>
  <w:style w:type="paragraph" w:customStyle="1" w:styleId="Adres1">
    <w:name w:val="Adres 1"/>
    <w:basedOn w:val="Normal"/>
    <w:rsid w:val="007C58BC"/>
    <w:pPr>
      <w:spacing w:after="0" w:line="160" w:lineRule="atLeast"/>
      <w:jc w:val="both"/>
    </w:pPr>
    <w:rPr>
      <w:rFonts w:ascii="Arial" w:eastAsia="Times New Roman" w:hAnsi="Arial"/>
      <w:color w:val="auto"/>
      <w:sz w:val="14"/>
      <w:lang w:val="pl-PL"/>
    </w:rPr>
  </w:style>
  <w:style w:type="paragraph" w:customStyle="1" w:styleId="Adres2">
    <w:name w:val="Adres 2"/>
    <w:basedOn w:val="Normal"/>
    <w:rsid w:val="007C58BC"/>
    <w:pPr>
      <w:spacing w:after="0" w:line="160" w:lineRule="atLeast"/>
      <w:jc w:val="both"/>
    </w:pPr>
    <w:rPr>
      <w:rFonts w:ascii="Arial" w:eastAsia="Times New Roman" w:hAnsi="Arial"/>
      <w:color w:val="auto"/>
      <w:sz w:val="14"/>
      <w:lang w:val="pl-PL"/>
    </w:rPr>
  </w:style>
  <w:style w:type="paragraph" w:customStyle="1" w:styleId="Nazwaprzedsibiorstwajeden">
    <w:name w:val="Nazwa przedsiębiorstwa jeden"/>
    <w:basedOn w:val="Normal"/>
    <w:next w:val="Normal"/>
    <w:autoRedefine/>
    <w:rsid w:val="007C58BC"/>
    <w:pPr>
      <w:tabs>
        <w:tab w:val="center" w:pos="3612"/>
        <w:tab w:val="right" w:pos="6936"/>
      </w:tabs>
      <w:spacing w:before="120" w:after="0" w:line="220" w:lineRule="atLeast"/>
    </w:pPr>
    <w:rPr>
      <w:rFonts w:ascii="Arial" w:eastAsia="Times New Roman" w:hAnsi="Arial"/>
      <w:color w:val="auto"/>
      <w:sz w:val="20"/>
      <w:lang w:val="pl-PL"/>
    </w:rPr>
  </w:style>
  <w:style w:type="paragraph" w:customStyle="1" w:styleId="Instytucja">
    <w:name w:val="Instytucja"/>
    <w:basedOn w:val="Normal"/>
    <w:next w:val="Osignicie"/>
    <w:autoRedefine/>
    <w:rsid w:val="007C58BC"/>
    <w:pPr>
      <w:tabs>
        <w:tab w:val="center" w:pos="3534"/>
        <w:tab w:val="right" w:pos="6936"/>
      </w:tabs>
      <w:spacing w:before="200" w:after="60" w:line="220" w:lineRule="atLeast"/>
    </w:pPr>
    <w:rPr>
      <w:rFonts w:ascii="Arial" w:eastAsia="Times New Roman" w:hAnsi="Arial"/>
      <w:color w:val="auto"/>
      <w:sz w:val="20"/>
    </w:rPr>
  </w:style>
  <w:style w:type="paragraph" w:customStyle="1" w:styleId="Stanowisko">
    <w:name w:val="Stanowisko"/>
    <w:next w:val="Osignicie"/>
    <w:rsid w:val="007C58BC"/>
    <w:pPr>
      <w:spacing w:after="60" w:line="220" w:lineRule="atLeast"/>
    </w:pPr>
    <w:rPr>
      <w:rFonts w:ascii="Arial Black" w:eastAsia="Times New Roman" w:hAnsi="Arial Black" w:cs="Times New Roman"/>
      <w:spacing w:val="-10"/>
      <w:sz w:val="20"/>
      <w:szCs w:val="20"/>
    </w:rPr>
  </w:style>
  <w:style w:type="paragraph" w:customStyle="1" w:styleId="Nazwisko">
    <w:name w:val="Nazwisko"/>
    <w:basedOn w:val="Normal"/>
    <w:next w:val="Normal"/>
    <w:rsid w:val="007C58BC"/>
    <w:pPr>
      <w:pBdr>
        <w:bottom w:val="single" w:sz="6" w:space="4" w:color="auto"/>
      </w:pBdr>
      <w:spacing w:after="440" w:line="240" w:lineRule="atLeast"/>
    </w:pPr>
    <w:rPr>
      <w:rFonts w:ascii="Arial Black" w:eastAsia="Times New Roman" w:hAnsi="Arial Black"/>
      <w:color w:val="auto"/>
      <w:spacing w:val="-35"/>
      <w:sz w:val="54"/>
      <w:lang w:val="pl-PL"/>
    </w:rPr>
  </w:style>
  <w:style w:type="paragraph" w:customStyle="1" w:styleId="Tytusekcji">
    <w:name w:val="Tytuł sekcji"/>
    <w:basedOn w:val="Normal"/>
    <w:next w:val="Normal"/>
    <w:autoRedefine/>
    <w:rsid w:val="007C58BC"/>
    <w:pPr>
      <w:spacing w:before="120" w:after="0" w:line="200" w:lineRule="atLeast"/>
    </w:pPr>
    <w:rPr>
      <w:rFonts w:ascii="Arial Black" w:eastAsia="Times New Roman" w:hAnsi="Arial Black"/>
      <w:color w:val="auto"/>
      <w:spacing w:val="-10"/>
      <w:sz w:val="20"/>
      <w:lang w:val="pl-PL"/>
    </w:rPr>
  </w:style>
  <w:style w:type="paragraph" w:customStyle="1" w:styleId="Standard">
    <w:name w:val="Standard"/>
    <w:rsid w:val="007C58BC"/>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character" w:customStyle="1" w:styleId="Stylwiadomocie-mail1831">
    <w:name w:val="Styl wiadomości e-mail 1831"/>
    <w:basedOn w:val="DefaultParagraphFont"/>
    <w:semiHidden/>
    <w:rsid w:val="007C58BC"/>
    <w:rPr>
      <w:rFonts w:ascii="Arial" w:hAnsi="Arial" w:cs="Arial" w:hint="default"/>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qFormat="1"/>
    <w:lsdException w:name="List Bullet 2" w:qFormat="1"/>
    <w:lsdException w:name="List Bullet 3" w:qFormat="1"/>
    <w:lsdException w:name="List Bullet 4" w:qFormat="1"/>
    <w:lsdException w:name="List Bullet 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8BC"/>
    <w:pPr>
      <w:spacing w:after="160"/>
    </w:pPr>
    <w:rPr>
      <w:rFonts w:ascii="Perpetua" w:eastAsia="Perpetua" w:hAnsi="Perpetua" w:cs="Times New Roman"/>
      <w:color w:val="000000"/>
      <w:szCs w:val="20"/>
      <w:lang w:val="en-US"/>
    </w:rPr>
  </w:style>
  <w:style w:type="paragraph" w:styleId="Heading1">
    <w:name w:val="heading 1"/>
    <w:basedOn w:val="Normal"/>
    <w:next w:val="Normal"/>
    <w:link w:val="Heading1Char"/>
    <w:qFormat/>
    <w:rsid w:val="007C58BC"/>
    <w:pPr>
      <w:spacing w:before="300" w:after="40" w:line="240" w:lineRule="auto"/>
      <w:outlineLvl w:val="0"/>
    </w:pPr>
    <w:rPr>
      <w:rFonts w:ascii="Franklin Gothic Book" w:hAnsi="Franklin Gothic Book"/>
      <w:b/>
      <w:color w:val="D34817"/>
      <w:spacing w:val="20"/>
      <w:sz w:val="28"/>
      <w:szCs w:val="32"/>
    </w:rPr>
  </w:style>
  <w:style w:type="paragraph" w:styleId="Heading2">
    <w:name w:val="heading 2"/>
    <w:basedOn w:val="Normal"/>
    <w:next w:val="Normal"/>
    <w:link w:val="Heading2Char"/>
    <w:qFormat/>
    <w:rsid w:val="007C58BC"/>
    <w:pPr>
      <w:spacing w:before="240" w:after="40" w:line="240" w:lineRule="auto"/>
      <w:outlineLvl w:val="1"/>
    </w:pPr>
    <w:rPr>
      <w:rFonts w:ascii="Franklin Gothic Book" w:hAnsi="Franklin Gothic Book"/>
      <w:b/>
      <w:color w:val="D34817"/>
      <w:spacing w:val="20"/>
      <w:sz w:val="24"/>
      <w:szCs w:val="28"/>
    </w:rPr>
  </w:style>
  <w:style w:type="paragraph" w:styleId="Heading3">
    <w:name w:val="heading 3"/>
    <w:basedOn w:val="Normal"/>
    <w:next w:val="Normal"/>
    <w:link w:val="Heading3Char"/>
    <w:uiPriority w:val="9"/>
    <w:qFormat/>
    <w:rsid w:val="007C58BC"/>
    <w:pPr>
      <w:spacing w:before="200" w:after="40" w:line="240" w:lineRule="auto"/>
      <w:outlineLvl w:val="2"/>
    </w:pPr>
    <w:rPr>
      <w:rFonts w:ascii="Franklin Gothic Book" w:hAnsi="Franklin Gothic Book"/>
      <w:b/>
      <w:color w:val="D34817"/>
      <w:spacing w:val="20"/>
      <w:sz w:val="24"/>
      <w:szCs w:val="24"/>
    </w:rPr>
  </w:style>
  <w:style w:type="paragraph" w:styleId="Heading4">
    <w:name w:val="heading 4"/>
    <w:basedOn w:val="Normal"/>
    <w:next w:val="Normal"/>
    <w:link w:val="Heading4Char"/>
    <w:unhideWhenUsed/>
    <w:qFormat/>
    <w:rsid w:val="007C58BC"/>
    <w:pPr>
      <w:spacing w:before="240" w:after="0"/>
      <w:outlineLvl w:val="3"/>
    </w:pPr>
    <w:rPr>
      <w:rFonts w:ascii="Franklin Gothic Book" w:hAnsi="Franklin Gothic Book"/>
      <w:b/>
      <w:color w:val="A28E6A"/>
      <w:spacing w:val="20"/>
      <w:sz w:val="24"/>
    </w:rPr>
  </w:style>
  <w:style w:type="paragraph" w:styleId="Heading5">
    <w:name w:val="heading 5"/>
    <w:basedOn w:val="Normal"/>
    <w:next w:val="Normal"/>
    <w:link w:val="Heading5Char"/>
    <w:unhideWhenUsed/>
    <w:qFormat/>
    <w:rsid w:val="007C58BC"/>
    <w:pPr>
      <w:spacing w:before="200" w:after="0"/>
      <w:outlineLvl w:val="4"/>
    </w:pPr>
    <w:rPr>
      <w:rFonts w:ascii="Franklin Gothic Book" w:hAnsi="Franklin Gothic Book"/>
      <w:b/>
      <w:i/>
      <w:color w:val="A28E6A"/>
      <w:spacing w:val="20"/>
      <w:sz w:val="20"/>
      <w:szCs w:val="26"/>
    </w:rPr>
  </w:style>
  <w:style w:type="paragraph" w:styleId="Heading6">
    <w:name w:val="heading 6"/>
    <w:basedOn w:val="Normal"/>
    <w:next w:val="Normal"/>
    <w:link w:val="Heading6Char"/>
    <w:uiPriority w:val="9"/>
    <w:unhideWhenUsed/>
    <w:qFormat/>
    <w:rsid w:val="007C58BC"/>
    <w:pPr>
      <w:spacing w:before="200" w:after="0"/>
      <w:outlineLvl w:val="5"/>
    </w:pPr>
    <w:rPr>
      <w:rFonts w:ascii="Franklin Gothic Book" w:hAnsi="Franklin Gothic Book"/>
      <w:color w:val="A28E6A"/>
      <w:spacing w:val="10"/>
      <w:sz w:val="24"/>
    </w:rPr>
  </w:style>
  <w:style w:type="paragraph" w:styleId="Heading7">
    <w:name w:val="heading 7"/>
    <w:basedOn w:val="Normal"/>
    <w:next w:val="Normal"/>
    <w:link w:val="Heading7Char"/>
    <w:unhideWhenUsed/>
    <w:qFormat/>
    <w:rsid w:val="007C58BC"/>
    <w:pPr>
      <w:spacing w:before="200" w:after="0"/>
      <w:outlineLvl w:val="6"/>
    </w:pPr>
    <w:rPr>
      <w:rFonts w:ascii="Franklin Gothic Book" w:hAnsi="Franklin Gothic Book"/>
      <w:i/>
      <w:color w:val="A28E6A"/>
      <w:spacing w:val="10"/>
      <w:sz w:val="24"/>
    </w:rPr>
  </w:style>
  <w:style w:type="paragraph" w:styleId="Heading8">
    <w:name w:val="heading 8"/>
    <w:basedOn w:val="Normal"/>
    <w:next w:val="Normal"/>
    <w:link w:val="Heading8Char"/>
    <w:unhideWhenUsed/>
    <w:qFormat/>
    <w:rsid w:val="007C58BC"/>
    <w:pPr>
      <w:spacing w:before="200" w:after="0"/>
      <w:outlineLvl w:val="7"/>
    </w:pPr>
    <w:rPr>
      <w:rFonts w:ascii="Franklin Gothic Book" w:hAnsi="Franklin Gothic Book"/>
      <w:color w:val="D34817"/>
      <w:spacing w:val="10"/>
      <w:sz w:val="20"/>
    </w:rPr>
  </w:style>
  <w:style w:type="paragraph" w:styleId="Heading9">
    <w:name w:val="heading 9"/>
    <w:basedOn w:val="Normal"/>
    <w:next w:val="Normal"/>
    <w:link w:val="Heading9Char"/>
    <w:unhideWhenUsed/>
    <w:qFormat/>
    <w:rsid w:val="007C58BC"/>
    <w:pPr>
      <w:spacing w:before="200" w:after="0"/>
      <w:outlineLvl w:val="8"/>
    </w:pPr>
    <w:rPr>
      <w:rFonts w:ascii="Franklin Gothic Book" w:hAnsi="Franklin Gothic Book"/>
      <w:i/>
      <w:color w:val="D34817"/>
      <w:spacing w:val="1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58BC"/>
    <w:rPr>
      <w:rFonts w:ascii="Franklin Gothic Book" w:eastAsia="Perpetua" w:hAnsi="Franklin Gothic Book" w:cs="Times New Roman"/>
      <w:b/>
      <w:color w:val="D34817"/>
      <w:spacing w:val="20"/>
      <w:sz w:val="28"/>
      <w:szCs w:val="32"/>
    </w:rPr>
  </w:style>
  <w:style w:type="character" w:customStyle="1" w:styleId="Heading2Char">
    <w:name w:val="Heading 2 Char"/>
    <w:basedOn w:val="DefaultParagraphFont"/>
    <w:link w:val="Heading2"/>
    <w:rsid w:val="007C58BC"/>
    <w:rPr>
      <w:rFonts w:ascii="Franklin Gothic Book" w:eastAsia="Perpetua" w:hAnsi="Franklin Gothic Book" w:cs="Times New Roman"/>
      <w:b/>
      <w:color w:val="D34817"/>
      <w:spacing w:val="20"/>
      <w:sz w:val="24"/>
      <w:szCs w:val="28"/>
    </w:rPr>
  </w:style>
  <w:style w:type="character" w:customStyle="1" w:styleId="Heading3Char">
    <w:name w:val="Heading 3 Char"/>
    <w:basedOn w:val="DefaultParagraphFont"/>
    <w:link w:val="Heading3"/>
    <w:uiPriority w:val="9"/>
    <w:rsid w:val="007C58BC"/>
    <w:rPr>
      <w:rFonts w:ascii="Franklin Gothic Book" w:eastAsia="Perpetua" w:hAnsi="Franklin Gothic Book" w:cs="Times New Roman"/>
      <w:b/>
      <w:color w:val="D34817"/>
      <w:spacing w:val="20"/>
      <w:sz w:val="24"/>
      <w:szCs w:val="24"/>
    </w:rPr>
  </w:style>
  <w:style w:type="character" w:customStyle="1" w:styleId="Heading4Char">
    <w:name w:val="Heading 4 Char"/>
    <w:basedOn w:val="DefaultParagraphFont"/>
    <w:link w:val="Heading4"/>
    <w:rsid w:val="007C58BC"/>
    <w:rPr>
      <w:rFonts w:ascii="Franklin Gothic Book" w:eastAsia="Perpetua" w:hAnsi="Franklin Gothic Book" w:cs="Times New Roman"/>
      <w:b/>
      <w:color w:val="A28E6A"/>
      <w:spacing w:val="20"/>
      <w:sz w:val="24"/>
      <w:szCs w:val="20"/>
    </w:rPr>
  </w:style>
  <w:style w:type="character" w:customStyle="1" w:styleId="Heading5Char">
    <w:name w:val="Heading 5 Char"/>
    <w:basedOn w:val="DefaultParagraphFont"/>
    <w:link w:val="Heading5"/>
    <w:rsid w:val="007C58BC"/>
    <w:rPr>
      <w:rFonts w:ascii="Franklin Gothic Book" w:eastAsia="Perpetua" w:hAnsi="Franklin Gothic Book" w:cs="Times New Roman"/>
      <w:b/>
      <w:i/>
      <w:color w:val="A28E6A"/>
      <w:spacing w:val="20"/>
      <w:sz w:val="20"/>
      <w:szCs w:val="26"/>
    </w:rPr>
  </w:style>
  <w:style w:type="character" w:customStyle="1" w:styleId="Heading6Char">
    <w:name w:val="Heading 6 Char"/>
    <w:basedOn w:val="DefaultParagraphFont"/>
    <w:link w:val="Heading6"/>
    <w:uiPriority w:val="9"/>
    <w:rsid w:val="007C58BC"/>
    <w:rPr>
      <w:rFonts w:ascii="Franklin Gothic Book" w:eastAsia="Perpetua" w:hAnsi="Franklin Gothic Book" w:cs="Times New Roman"/>
      <w:color w:val="A28E6A"/>
      <w:spacing w:val="10"/>
      <w:sz w:val="24"/>
      <w:szCs w:val="20"/>
    </w:rPr>
  </w:style>
  <w:style w:type="character" w:customStyle="1" w:styleId="Heading7Char">
    <w:name w:val="Heading 7 Char"/>
    <w:basedOn w:val="DefaultParagraphFont"/>
    <w:link w:val="Heading7"/>
    <w:rsid w:val="007C58BC"/>
    <w:rPr>
      <w:rFonts w:ascii="Franklin Gothic Book" w:eastAsia="Perpetua" w:hAnsi="Franklin Gothic Book" w:cs="Times New Roman"/>
      <w:i/>
      <w:color w:val="A28E6A"/>
      <w:spacing w:val="10"/>
      <w:sz w:val="24"/>
      <w:szCs w:val="20"/>
    </w:rPr>
  </w:style>
  <w:style w:type="character" w:customStyle="1" w:styleId="Heading8Char">
    <w:name w:val="Heading 8 Char"/>
    <w:basedOn w:val="DefaultParagraphFont"/>
    <w:link w:val="Heading8"/>
    <w:rsid w:val="007C58BC"/>
    <w:rPr>
      <w:rFonts w:ascii="Franklin Gothic Book" w:eastAsia="Perpetua" w:hAnsi="Franklin Gothic Book" w:cs="Times New Roman"/>
      <w:color w:val="D34817"/>
      <w:spacing w:val="10"/>
      <w:sz w:val="20"/>
      <w:szCs w:val="20"/>
    </w:rPr>
  </w:style>
  <w:style w:type="character" w:customStyle="1" w:styleId="Heading9Char">
    <w:name w:val="Heading 9 Char"/>
    <w:basedOn w:val="DefaultParagraphFont"/>
    <w:link w:val="Heading9"/>
    <w:rsid w:val="007C58BC"/>
    <w:rPr>
      <w:rFonts w:ascii="Franklin Gothic Book" w:eastAsia="Perpetua" w:hAnsi="Franklin Gothic Book" w:cs="Times New Roman"/>
      <w:i/>
      <w:color w:val="D34817"/>
      <w:spacing w:val="10"/>
      <w:sz w:val="20"/>
      <w:szCs w:val="20"/>
    </w:rPr>
  </w:style>
  <w:style w:type="paragraph" w:styleId="Title">
    <w:name w:val="Title"/>
    <w:basedOn w:val="Normal"/>
    <w:link w:val="TitleChar"/>
    <w:uiPriority w:val="10"/>
    <w:qFormat/>
    <w:rsid w:val="007C58BC"/>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itleChar">
    <w:name w:val="Title Char"/>
    <w:basedOn w:val="DefaultParagraphFont"/>
    <w:link w:val="Title"/>
    <w:uiPriority w:val="10"/>
    <w:rsid w:val="007C58BC"/>
    <w:rPr>
      <w:rFonts w:ascii="Franklin Gothic Book" w:eastAsia="Perpetua" w:hAnsi="Franklin Gothic Book" w:cs="Times New Roman"/>
      <w:b/>
      <w:smallCaps/>
      <w:color w:val="D34817"/>
      <w:sz w:val="48"/>
      <w:szCs w:val="48"/>
    </w:rPr>
  </w:style>
  <w:style w:type="paragraph" w:styleId="Subtitle">
    <w:name w:val="Subtitle"/>
    <w:basedOn w:val="Normal"/>
    <w:link w:val="SubtitleChar"/>
    <w:uiPriority w:val="11"/>
    <w:qFormat/>
    <w:rsid w:val="007C58BC"/>
    <w:pPr>
      <w:spacing w:after="480" w:line="240" w:lineRule="auto"/>
      <w:jc w:val="center"/>
    </w:pPr>
    <w:rPr>
      <w:rFonts w:ascii="Franklin Gothic Book" w:hAnsi="Franklin Gothic Book"/>
      <w:color w:val="auto"/>
      <w:sz w:val="28"/>
      <w:szCs w:val="24"/>
    </w:rPr>
  </w:style>
  <w:style w:type="character" w:customStyle="1" w:styleId="SubtitleChar">
    <w:name w:val="Subtitle Char"/>
    <w:basedOn w:val="DefaultParagraphFont"/>
    <w:link w:val="Subtitle"/>
    <w:uiPriority w:val="11"/>
    <w:rsid w:val="007C58BC"/>
    <w:rPr>
      <w:rFonts w:ascii="Franklin Gothic Book" w:eastAsia="Perpetua" w:hAnsi="Franklin Gothic Book" w:cs="Times New Roman"/>
      <w:sz w:val="28"/>
      <w:szCs w:val="24"/>
    </w:rPr>
  </w:style>
  <w:style w:type="paragraph" w:styleId="Footer">
    <w:name w:val="footer"/>
    <w:basedOn w:val="Normal"/>
    <w:link w:val="FooterChar"/>
    <w:uiPriority w:val="99"/>
    <w:unhideWhenUsed/>
    <w:rsid w:val="007C58BC"/>
    <w:pPr>
      <w:tabs>
        <w:tab w:val="center" w:pos="4320"/>
        <w:tab w:val="right" w:pos="8640"/>
      </w:tabs>
    </w:pPr>
    <w:rPr>
      <w:sz w:val="20"/>
    </w:rPr>
  </w:style>
  <w:style w:type="character" w:customStyle="1" w:styleId="FooterChar">
    <w:name w:val="Footer Char"/>
    <w:basedOn w:val="DefaultParagraphFont"/>
    <w:link w:val="Footer"/>
    <w:uiPriority w:val="99"/>
    <w:rsid w:val="007C58BC"/>
    <w:rPr>
      <w:rFonts w:ascii="Perpetua" w:eastAsia="Perpetua" w:hAnsi="Perpetua" w:cs="Times New Roman"/>
      <w:color w:val="000000"/>
      <w:sz w:val="20"/>
      <w:szCs w:val="20"/>
    </w:rPr>
  </w:style>
  <w:style w:type="paragraph" w:styleId="Caption">
    <w:name w:val="caption"/>
    <w:basedOn w:val="Normal"/>
    <w:next w:val="Normal"/>
    <w:uiPriority w:val="35"/>
    <w:unhideWhenUsed/>
    <w:qFormat/>
    <w:rsid w:val="007C58BC"/>
    <w:pPr>
      <w:spacing w:after="0" w:line="240" w:lineRule="auto"/>
    </w:pPr>
    <w:rPr>
      <w:bCs/>
      <w:smallCaps/>
      <w:color w:val="9B2D1F"/>
      <w:spacing w:val="10"/>
      <w:sz w:val="18"/>
      <w:szCs w:val="18"/>
    </w:rPr>
  </w:style>
  <w:style w:type="paragraph" w:styleId="BalloonText">
    <w:name w:val="Balloon Text"/>
    <w:basedOn w:val="Normal"/>
    <w:link w:val="BalloonTextChar"/>
    <w:uiPriority w:val="99"/>
    <w:semiHidden/>
    <w:unhideWhenUsed/>
    <w:rsid w:val="007C58BC"/>
    <w:rPr>
      <w:rFonts w:ascii="Tahoma" w:hAnsi="Tahoma"/>
      <w:sz w:val="16"/>
      <w:szCs w:val="16"/>
    </w:rPr>
  </w:style>
  <w:style w:type="character" w:customStyle="1" w:styleId="BalloonTextChar">
    <w:name w:val="Balloon Text Char"/>
    <w:basedOn w:val="DefaultParagraphFont"/>
    <w:link w:val="BalloonText"/>
    <w:uiPriority w:val="99"/>
    <w:semiHidden/>
    <w:rsid w:val="007C58BC"/>
    <w:rPr>
      <w:rFonts w:ascii="Tahoma" w:eastAsia="Perpetua" w:hAnsi="Tahoma" w:cs="Times New Roman"/>
      <w:color w:val="000000"/>
      <w:sz w:val="16"/>
      <w:szCs w:val="16"/>
    </w:rPr>
  </w:style>
  <w:style w:type="paragraph" w:styleId="BlockText">
    <w:name w:val="Block Text"/>
    <w:aliases w:val="Block Quote"/>
    <w:uiPriority w:val="99"/>
    <w:rsid w:val="007C58BC"/>
    <w:pPr>
      <w:pBdr>
        <w:top w:val="single" w:sz="2" w:space="10" w:color="EF8C6A"/>
        <w:bottom w:val="single" w:sz="24" w:space="10" w:color="EF8C6A"/>
      </w:pBdr>
      <w:spacing w:after="280" w:line="240" w:lineRule="auto"/>
      <w:ind w:left="1440" w:right="1440"/>
      <w:jc w:val="both"/>
    </w:pPr>
    <w:rPr>
      <w:rFonts w:ascii="Perpetua" w:eastAsia="Times New Roman" w:hAnsi="Perpetua" w:cs="Times New Roman"/>
      <w:color w:val="FFFFFF"/>
      <w:sz w:val="28"/>
      <w:szCs w:val="28"/>
      <w:lang w:val="en-US" w:eastAsia="ko-KR" w:bidi="hi-IN"/>
    </w:rPr>
  </w:style>
  <w:style w:type="character" w:styleId="BookTitle">
    <w:name w:val="Book Title"/>
    <w:uiPriority w:val="33"/>
    <w:qFormat/>
    <w:rsid w:val="007C58BC"/>
    <w:rPr>
      <w:rFonts w:ascii="Franklin Gothic Book" w:hAnsi="Franklin Gothic Book" w:cs="Times New Roman"/>
      <w:i/>
      <w:color w:val="855D5D"/>
      <w:sz w:val="20"/>
      <w:szCs w:val="20"/>
    </w:rPr>
  </w:style>
  <w:style w:type="character" w:styleId="Emphasis">
    <w:name w:val="Emphasis"/>
    <w:uiPriority w:val="20"/>
    <w:qFormat/>
    <w:rsid w:val="007C58BC"/>
    <w:rPr>
      <w:b/>
      <w:i/>
      <w:color w:val="000000"/>
      <w:spacing w:val="2"/>
      <w:w w:val="100"/>
    </w:rPr>
  </w:style>
  <w:style w:type="paragraph" w:styleId="Header">
    <w:name w:val="header"/>
    <w:basedOn w:val="Normal"/>
    <w:link w:val="HeaderChar"/>
    <w:unhideWhenUsed/>
    <w:rsid w:val="007C58BC"/>
    <w:pPr>
      <w:tabs>
        <w:tab w:val="center" w:pos="4320"/>
        <w:tab w:val="right" w:pos="8640"/>
      </w:tabs>
    </w:pPr>
    <w:rPr>
      <w:sz w:val="20"/>
    </w:rPr>
  </w:style>
  <w:style w:type="character" w:customStyle="1" w:styleId="HeaderChar">
    <w:name w:val="Header Char"/>
    <w:basedOn w:val="DefaultParagraphFont"/>
    <w:link w:val="Header"/>
    <w:rsid w:val="007C58BC"/>
    <w:rPr>
      <w:rFonts w:ascii="Perpetua" w:eastAsia="Perpetua" w:hAnsi="Perpetua" w:cs="Times New Roman"/>
      <w:color w:val="000000"/>
      <w:sz w:val="20"/>
      <w:szCs w:val="20"/>
    </w:rPr>
  </w:style>
  <w:style w:type="character" w:styleId="IntenseEmphasis">
    <w:name w:val="Intense Emphasis"/>
    <w:uiPriority w:val="21"/>
    <w:qFormat/>
    <w:rsid w:val="007C58BC"/>
    <w:rPr>
      <w:rFonts w:ascii="Perpetua" w:hAnsi="Perpetua" w:cs="Times New Roman"/>
      <w:b/>
      <w:i/>
      <w:smallCaps/>
      <w:color w:val="9B2D1F"/>
      <w:spacing w:val="2"/>
      <w:w w:val="100"/>
      <w:sz w:val="20"/>
      <w:szCs w:val="20"/>
    </w:rPr>
  </w:style>
  <w:style w:type="paragraph" w:styleId="IntenseQuote">
    <w:name w:val="Intense Quote"/>
    <w:basedOn w:val="Normal"/>
    <w:link w:val="IntenseQuoteChar1"/>
    <w:uiPriority w:val="30"/>
    <w:qFormat/>
    <w:rsid w:val="007C58BC"/>
    <w:pPr>
      <w:pBdr>
        <w:top w:val="single" w:sz="36" w:space="10" w:color="EF8C6A"/>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IntenseQuoteChar1">
    <w:name w:val="Intense Quote Char1"/>
    <w:basedOn w:val="DefaultParagraphFont"/>
    <w:link w:val="IntenseQuote"/>
    <w:uiPriority w:val="30"/>
    <w:rsid w:val="007C58BC"/>
    <w:rPr>
      <w:rFonts w:ascii="Franklin Gothic Book" w:eastAsia="Perpetua" w:hAnsi="Franklin Gothic Book" w:cs="Times New Roman"/>
      <w:i/>
      <w:color w:val="FFFFFF"/>
      <w:sz w:val="32"/>
      <w:szCs w:val="20"/>
      <w:shd w:val="clear" w:color="auto" w:fill="D34817"/>
    </w:rPr>
  </w:style>
  <w:style w:type="character" w:styleId="IntenseReference">
    <w:name w:val="Intense Reference"/>
    <w:uiPriority w:val="32"/>
    <w:qFormat/>
    <w:rsid w:val="007C58BC"/>
    <w:rPr>
      <w:rFonts w:cs="Times New Roman"/>
      <w:b/>
      <w:color w:val="D34817"/>
      <w:sz w:val="22"/>
      <w:szCs w:val="20"/>
      <w:u w:val="single"/>
    </w:rPr>
  </w:style>
  <w:style w:type="paragraph" w:styleId="ListBullet">
    <w:name w:val="List Bullet"/>
    <w:basedOn w:val="Normal"/>
    <w:uiPriority w:val="99"/>
    <w:unhideWhenUsed/>
    <w:qFormat/>
    <w:rsid w:val="007C58BC"/>
    <w:pPr>
      <w:numPr>
        <w:numId w:val="1"/>
      </w:numPr>
      <w:spacing w:after="0"/>
      <w:contextualSpacing/>
    </w:pPr>
  </w:style>
  <w:style w:type="paragraph" w:styleId="ListBullet2">
    <w:name w:val="List Bullet 2"/>
    <w:basedOn w:val="Normal"/>
    <w:uiPriority w:val="99"/>
    <w:unhideWhenUsed/>
    <w:qFormat/>
    <w:rsid w:val="007C58BC"/>
    <w:pPr>
      <w:numPr>
        <w:numId w:val="2"/>
      </w:numPr>
      <w:spacing w:after="0"/>
    </w:pPr>
  </w:style>
  <w:style w:type="paragraph" w:styleId="ListBullet3">
    <w:name w:val="List Bullet 3"/>
    <w:basedOn w:val="Normal"/>
    <w:uiPriority w:val="99"/>
    <w:unhideWhenUsed/>
    <w:qFormat/>
    <w:rsid w:val="007C58BC"/>
    <w:pPr>
      <w:numPr>
        <w:numId w:val="3"/>
      </w:numPr>
      <w:spacing w:after="0"/>
    </w:pPr>
  </w:style>
  <w:style w:type="paragraph" w:styleId="ListBullet4">
    <w:name w:val="List Bullet 4"/>
    <w:basedOn w:val="Normal"/>
    <w:uiPriority w:val="99"/>
    <w:unhideWhenUsed/>
    <w:qFormat/>
    <w:rsid w:val="007C58BC"/>
    <w:pPr>
      <w:numPr>
        <w:numId w:val="4"/>
      </w:numPr>
      <w:spacing w:after="0"/>
    </w:pPr>
  </w:style>
  <w:style w:type="paragraph" w:styleId="ListBullet5">
    <w:name w:val="List Bullet 5"/>
    <w:basedOn w:val="Normal"/>
    <w:uiPriority w:val="99"/>
    <w:unhideWhenUsed/>
    <w:qFormat/>
    <w:rsid w:val="007C58BC"/>
    <w:pPr>
      <w:numPr>
        <w:numId w:val="5"/>
      </w:numPr>
      <w:spacing w:after="0"/>
    </w:pPr>
  </w:style>
  <w:style w:type="paragraph" w:styleId="NoSpacing">
    <w:name w:val="No Spacing"/>
    <w:basedOn w:val="Normal"/>
    <w:uiPriority w:val="1"/>
    <w:qFormat/>
    <w:rsid w:val="007C58BC"/>
    <w:pPr>
      <w:spacing w:after="0" w:line="240" w:lineRule="auto"/>
    </w:pPr>
  </w:style>
  <w:style w:type="character" w:styleId="PlaceholderText">
    <w:name w:val="Placeholder Text"/>
    <w:uiPriority w:val="99"/>
    <w:semiHidden/>
    <w:rsid w:val="007C58BC"/>
    <w:rPr>
      <w:color w:val="808080"/>
    </w:rPr>
  </w:style>
  <w:style w:type="paragraph" w:styleId="Quote">
    <w:name w:val="Quote"/>
    <w:basedOn w:val="Normal"/>
    <w:link w:val="QuoteChar"/>
    <w:uiPriority w:val="29"/>
    <w:qFormat/>
    <w:rsid w:val="007C58BC"/>
    <w:rPr>
      <w:i/>
      <w:color w:val="FFFFFF"/>
      <w:sz w:val="24"/>
    </w:rPr>
  </w:style>
  <w:style w:type="character" w:customStyle="1" w:styleId="QuoteChar">
    <w:name w:val="Quote Char"/>
    <w:basedOn w:val="DefaultParagraphFont"/>
    <w:link w:val="Quote"/>
    <w:uiPriority w:val="29"/>
    <w:rsid w:val="007C58BC"/>
    <w:rPr>
      <w:rFonts w:ascii="Perpetua" w:eastAsia="Perpetua" w:hAnsi="Perpetua" w:cs="Times New Roman"/>
      <w:i/>
      <w:color w:val="FFFFFF"/>
      <w:sz w:val="24"/>
      <w:szCs w:val="20"/>
    </w:rPr>
  </w:style>
  <w:style w:type="character" w:styleId="Strong">
    <w:name w:val="Strong"/>
    <w:qFormat/>
    <w:rsid w:val="007C58BC"/>
    <w:rPr>
      <w:rFonts w:ascii="Perpetua" w:hAnsi="Perpetua"/>
      <w:b/>
      <w:color w:val="9B2D1F"/>
    </w:rPr>
  </w:style>
  <w:style w:type="character" w:styleId="SubtleEmphasis">
    <w:name w:val="Subtle Emphasis"/>
    <w:uiPriority w:val="19"/>
    <w:qFormat/>
    <w:rsid w:val="007C58BC"/>
    <w:rPr>
      <w:rFonts w:ascii="Perpetua" w:hAnsi="Perpetua" w:cs="Times New Roman"/>
      <w:i/>
      <w:color w:val="000000"/>
      <w:spacing w:val="2"/>
      <w:w w:val="100"/>
      <w:kern w:val="0"/>
      <w:sz w:val="22"/>
      <w:szCs w:val="24"/>
    </w:rPr>
  </w:style>
  <w:style w:type="character" w:styleId="SubtleReference">
    <w:name w:val="Subtle Reference"/>
    <w:uiPriority w:val="31"/>
    <w:qFormat/>
    <w:rsid w:val="007C58BC"/>
    <w:rPr>
      <w:rFonts w:cs="Times New Roman"/>
      <w:color w:val="000000"/>
      <w:sz w:val="22"/>
      <w:szCs w:val="20"/>
      <w:u w:val="single"/>
    </w:rPr>
  </w:style>
  <w:style w:type="table" w:styleId="TableGrid">
    <w:name w:val="Table Grid"/>
    <w:basedOn w:val="TableNormal"/>
    <w:uiPriority w:val="1"/>
    <w:rsid w:val="007C58BC"/>
    <w:pPr>
      <w:spacing w:after="0" w:line="240" w:lineRule="auto"/>
    </w:pPr>
    <w:rPr>
      <w:rFonts w:ascii="Perpetua" w:eastAsia="Perpetua" w:hAnsi="Perpetua" w:cs="Perpetua"/>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rsid w:val="007C58BC"/>
    <w:pPr>
      <w:tabs>
        <w:tab w:val="right" w:leader="dot" w:pos="8630"/>
      </w:tabs>
      <w:spacing w:after="40" w:line="240" w:lineRule="auto"/>
    </w:pPr>
    <w:rPr>
      <w:smallCaps/>
      <w:noProof/>
      <w:color w:val="9B2D1F"/>
    </w:rPr>
  </w:style>
  <w:style w:type="paragraph" w:styleId="TOC2">
    <w:name w:val="toc 2"/>
    <w:basedOn w:val="Normal"/>
    <w:next w:val="Normal"/>
    <w:autoRedefine/>
    <w:uiPriority w:val="99"/>
    <w:semiHidden/>
    <w:unhideWhenUsed/>
    <w:qFormat/>
    <w:rsid w:val="007C58BC"/>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7C58BC"/>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7C58BC"/>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7C58BC"/>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7C58BC"/>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7C58BC"/>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7C58BC"/>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7C58BC"/>
    <w:pPr>
      <w:tabs>
        <w:tab w:val="right" w:leader="dot" w:pos="8630"/>
      </w:tabs>
      <w:spacing w:after="40" w:line="240" w:lineRule="auto"/>
      <w:ind w:left="1760"/>
    </w:pPr>
    <w:rPr>
      <w:smallCaps/>
      <w:noProof/>
    </w:rPr>
  </w:style>
  <w:style w:type="numbering" w:customStyle="1" w:styleId="NoList1">
    <w:name w:val="No List1"/>
    <w:next w:val="NoList"/>
    <w:uiPriority w:val="99"/>
    <w:semiHidden/>
    <w:unhideWhenUsed/>
    <w:rsid w:val="007C58BC"/>
  </w:style>
  <w:style w:type="paragraph" w:customStyle="1" w:styleId="Heading11">
    <w:name w:val="Heading 11"/>
    <w:basedOn w:val="Normal"/>
    <w:next w:val="Normal"/>
    <w:qFormat/>
    <w:rsid w:val="007C58BC"/>
    <w:pPr>
      <w:spacing w:before="300" w:after="40" w:line="240" w:lineRule="auto"/>
      <w:outlineLvl w:val="0"/>
    </w:pPr>
    <w:rPr>
      <w:rFonts w:ascii="Franklin Gothic Book" w:hAnsi="Franklin Gothic Book"/>
      <w:b/>
      <w:color w:val="D34817"/>
      <w:spacing w:val="20"/>
      <w:sz w:val="28"/>
      <w:szCs w:val="32"/>
    </w:rPr>
  </w:style>
  <w:style w:type="paragraph" w:customStyle="1" w:styleId="Heading21">
    <w:name w:val="Heading 21"/>
    <w:basedOn w:val="Normal"/>
    <w:next w:val="Normal"/>
    <w:qFormat/>
    <w:rsid w:val="007C58BC"/>
    <w:pPr>
      <w:spacing w:before="240" w:after="40" w:line="240" w:lineRule="auto"/>
      <w:outlineLvl w:val="1"/>
    </w:pPr>
    <w:rPr>
      <w:rFonts w:ascii="Franklin Gothic Book" w:hAnsi="Franklin Gothic Book"/>
      <w:b/>
      <w:color w:val="D34817"/>
      <w:spacing w:val="20"/>
      <w:sz w:val="24"/>
      <w:szCs w:val="28"/>
    </w:rPr>
  </w:style>
  <w:style w:type="paragraph" w:customStyle="1" w:styleId="Heading31">
    <w:name w:val="Heading 31"/>
    <w:basedOn w:val="Normal"/>
    <w:next w:val="Normal"/>
    <w:uiPriority w:val="9"/>
    <w:qFormat/>
    <w:rsid w:val="007C58BC"/>
    <w:pPr>
      <w:spacing w:before="200" w:after="40" w:line="240" w:lineRule="auto"/>
      <w:outlineLvl w:val="2"/>
    </w:pPr>
    <w:rPr>
      <w:rFonts w:ascii="Franklin Gothic Book" w:hAnsi="Franklin Gothic Book"/>
      <w:b/>
      <w:color w:val="D34817"/>
      <w:spacing w:val="20"/>
      <w:sz w:val="24"/>
      <w:szCs w:val="24"/>
    </w:rPr>
  </w:style>
  <w:style w:type="paragraph" w:customStyle="1" w:styleId="Heading41">
    <w:name w:val="Heading 41"/>
    <w:basedOn w:val="Normal"/>
    <w:next w:val="Normal"/>
    <w:unhideWhenUsed/>
    <w:qFormat/>
    <w:rsid w:val="007C58BC"/>
    <w:pPr>
      <w:spacing w:before="240" w:after="0"/>
      <w:outlineLvl w:val="3"/>
    </w:pPr>
    <w:rPr>
      <w:rFonts w:ascii="Franklin Gothic Book" w:hAnsi="Franklin Gothic Book"/>
      <w:b/>
      <w:color w:val="A28E6A"/>
      <w:spacing w:val="20"/>
      <w:sz w:val="24"/>
      <w:szCs w:val="22"/>
    </w:rPr>
  </w:style>
  <w:style w:type="paragraph" w:customStyle="1" w:styleId="Heading51">
    <w:name w:val="Heading 51"/>
    <w:basedOn w:val="Normal"/>
    <w:next w:val="Normal"/>
    <w:unhideWhenUsed/>
    <w:qFormat/>
    <w:rsid w:val="007C58BC"/>
    <w:pPr>
      <w:spacing w:before="200" w:after="0"/>
      <w:outlineLvl w:val="4"/>
    </w:pPr>
    <w:rPr>
      <w:rFonts w:ascii="Franklin Gothic Book" w:hAnsi="Franklin Gothic Book"/>
      <w:b/>
      <w:i/>
      <w:color w:val="A28E6A"/>
      <w:spacing w:val="20"/>
      <w:szCs w:val="26"/>
    </w:rPr>
  </w:style>
  <w:style w:type="paragraph" w:customStyle="1" w:styleId="Heading61">
    <w:name w:val="Heading 61"/>
    <w:basedOn w:val="Normal"/>
    <w:next w:val="Normal"/>
    <w:uiPriority w:val="9"/>
    <w:unhideWhenUsed/>
    <w:qFormat/>
    <w:rsid w:val="007C58BC"/>
    <w:pPr>
      <w:spacing w:before="200" w:after="0"/>
      <w:outlineLvl w:val="5"/>
    </w:pPr>
    <w:rPr>
      <w:rFonts w:ascii="Franklin Gothic Book" w:hAnsi="Franklin Gothic Book"/>
      <w:color w:val="A28E6A"/>
      <w:spacing w:val="10"/>
      <w:sz w:val="24"/>
    </w:rPr>
  </w:style>
  <w:style w:type="paragraph" w:customStyle="1" w:styleId="Heading71">
    <w:name w:val="Heading 71"/>
    <w:basedOn w:val="Normal"/>
    <w:next w:val="Normal"/>
    <w:unhideWhenUsed/>
    <w:qFormat/>
    <w:rsid w:val="007C58BC"/>
    <w:pPr>
      <w:spacing w:before="200" w:after="0"/>
      <w:outlineLvl w:val="6"/>
    </w:pPr>
    <w:rPr>
      <w:rFonts w:ascii="Franklin Gothic Book" w:hAnsi="Franklin Gothic Book"/>
      <w:i/>
      <w:color w:val="A28E6A"/>
      <w:spacing w:val="10"/>
      <w:sz w:val="24"/>
    </w:rPr>
  </w:style>
  <w:style w:type="paragraph" w:customStyle="1" w:styleId="Heading81">
    <w:name w:val="Heading 81"/>
    <w:basedOn w:val="Normal"/>
    <w:next w:val="Normal"/>
    <w:unhideWhenUsed/>
    <w:qFormat/>
    <w:rsid w:val="007C58BC"/>
    <w:pPr>
      <w:spacing w:before="200" w:after="0"/>
      <w:outlineLvl w:val="7"/>
    </w:pPr>
    <w:rPr>
      <w:rFonts w:ascii="Franklin Gothic Book" w:hAnsi="Franklin Gothic Book"/>
      <w:color w:val="D34817"/>
      <w:spacing w:val="10"/>
    </w:rPr>
  </w:style>
  <w:style w:type="paragraph" w:customStyle="1" w:styleId="Heading91">
    <w:name w:val="Heading 91"/>
    <w:basedOn w:val="Normal"/>
    <w:next w:val="Normal"/>
    <w:unhideWhenUsed/>
    <w:qFormat/>
    <w:rsid w:val="007C58BC"/>
    <w:pPr>
      <w:spacing w:before="200" w:after="0"/>
      <w:outlineLvl w:val="8"/>
    </w:pPr>
    <w:rPr>
      <w:rFonts w:ascii="Franklin Gothic Book" w:hAnsi="Franklin Gothic Book"/>
      <w:i/>
      <w:color w:val="D34817"/>
      <w:spacing w:val="10"/>
    </w:rPr>
  </w:style>
  <w:style w:type="numbering" w:customStyle="1" w:styleId="NoList11">
    <w:name w:val="No List11"/>
    <w:next w:val="NoList"/>
    <w:uiPriority w:val="99"/>
    <w:semiHidden/>
    <w:unhideWhenUsed/>
    <w:rsid w:val="007C58BC"/>
  </w:style>
  <w:style w:type="paragraph" w:customStyle="1" w:styleId="Title1">
    <w:name w:val="Title1"/>
    <w:basedOn w:val="Normal"/>
    <w:next w:val="Title"/>
    <w:uiPriority w:val="10"/>
    <w:qFormat/>
    <w:rsid w:val="007C58BC"/>
    <w:pPr>
      <w:pBdr>
        <w:bottom w:val="single" w:sz="8" w:space="4" w:color="D34817"/>
      </w:pBdr>
      <w:spacing w:line="240" w:lineRule="auto"/>
      <w:contextualSpacing/>
      <w:jc w:val="center"/>
    </w:pPr>
    <w:rPr>
      <w:rFonts w:ascii="Franklin Gothic Book" w:hAnsi="Franklin Gothic Book"/>
      <w:b/>
      <w:smallCaps/>
      <w:color w:val="D34817"/>
      <w:sz w:val="48"/>
      <w:szCs w:val="48"/>
      <w:lang w:val="pl-PL"/>
    </w:rPr>
  </w:style>
  <w:style w:type="paragraph" w:customStyle="1" w:styleId="Footer1">
    <w:name w:val="Footer1"/>
    <w:basedOn w:val="Normal"/>
    <w:next w:val="Footer"/>
    <w:unhideWhenUsed/>
    <w:rsid w:val="007C58BC"/>
    <w:pPr>
      <w:tabs>
        <w:tab w:val="center" w:pos="4320"/>
        <w:tab w:val="right" w:pos="8640"/>
      </w:tabs>
    </w:pPr>
    <w:rPr>
      <w:lang w:val="pl-PL"/>
    </w:rPr>
  </w:style>
  <w:style w:type="paragraph" w:customStyle="1" w:styleId="Caption1">
    <w:name w:val="Caption1"/>
    <w:basedOn w:val="Normal"/>
    <w:next w:val="Normal"/>
    <w:uiPriority w:val="35"/>
    <w:unhideWhenUsed/>
    <w:qFormat/>
    <w:rsid w:val="007C58BC"/>
    <w:pPr>
      <w:spacing w:after="0" w:line="240" w:lineRule="auto"/>
    </w:pPr>
    <w:rPr>
      <w:bCs/>
      <w:smallCaps/>
      <w:color w:val="9B2D1F"/>
      <w:spacing w:val="10"/>
      <w:sz w:val="18"/>
      <w:szCs w:val="18"/>
    </w:rPr>
  </w:style>
  <w:style w:type="paragraph" w:customStyle="1" w:styleId="BalloonText1">
    <w:name w:val="Balloon Text1"/>
    <w:basedOn w:val="Normal"/>
    <w:next w:val="BalloonText"/>
    <w:uiPriority w:val="99"/>
    <w:semiHidden/>
    <w:unhideWhenUsed/>
    <w:rsid w:val="007C58BC"/>
    <w:rPr>
      <w:rFonts w:ascii="Tahoma" w:hAnsi="Tahoma" w:cs="Tahoma"/>
      <w:sz w:val="16"/>
      <w:szCs w:val="16"/>
      <w:lang w:val="pl-PL"/>
    </w:rPr>
  </w:style>
  <w:style w:type="paragraph" w:customStyle="1" w:styleId="BlockQuote1">
    <w:name w:val="Block Quote1"/>
    <w:next w:val="BlockText"/>
    <w:uiPriority w:val="40"/>
    <w:rsid w:val="007C58BC"/>
    <w:pPr>
      <w:pBdr>
        <w:top w:val="single" w:sz="2" w:space="10" w:color="EF8C6A"/>
        <w:bottom w:val="single" w:sz="24" w:space="10" w:color="EF8C6A"/>
      </w:pBdr>
      <w:spacing w:after="280" w:line="240" w:lineRule="auto"/>
      <w:ind w:left="1440" w:right="1440"/>
      <w:jc w:val="both"/>
    </w:pPr>
    <w:rPr>
      <w:rFonts w:ascii="Perpetua" w:eastAsia="Times New Roman" w:hAnsi="Perpetua" w:cs="Times New Roman"/>
      <w:color w:val="FFFFFF"/>
      <w:sz w:val="28"/>
      <w:szCs w:val="28"/>
      <w:lang w:val="en-US" w:eastAsia="ko-KR" w:bidi="hi-IN"/>
    </w:rPr>
  </w:style>
  <w:style w:type="character" w:customStyle="1" w:styleId="BookTitle1">
    <w:name w:val="Book Title1"/>
    <w:uiPriority w:val="33"/>
    <w:qFormat/>
    <w:rsid w:val="007C58BC"/>
    <w:rPr>
      <w:rFonts w:ascii="Franklin Gothic Book" w:hAnsi="Franklin Gothic Book" w:cs="Times New Roman"/>
      <w:i/>
      <w:color w:val="855D5D"/>
      <w:sz w:val="20"/>
      <w:szCs w:val="20"/>
    </w:rPr>
  </w:style>
  <w:style w:type="character" w:customStyle="1" w:styleId="Emphasis1">
    <w:name w:val="Emphasis1"/>
    <w:uiPriority w:val="20"/>
    <w:qFormat/>
    <w:rsid w:val="007C58BC"/>
    <w:rPr>
      <w:b/>
      <w:i/>
      <w:color w:val="000000"/>
      <w:spacing w:val="2"/>
      <w:w w:val="100"/>
    </w:rPr>
  </w:style>
  <w:style w:type="paragraph" w:customStyle="1" w:styleId="Header1">
    <w:name w:val="Header1"/>
    <w:basedOn w:val="Normal"/>
    <w:next w:val="Header"/>
    <w:unhideWhenUsed/>
    <w:rsid w:val="007C58BC"/>
    <w:pPr>
      <w:tabs>
        <w:tab w:val="center" w:pos="4320"/>
        <w:tab w:val="right" w:pos="8640"/>
      </w:tabs>
    </w:pPr>
    <w:rPr>
      <w:lang w:val="pl-PL"/>
    </w:rPr>
  </w:style>
  <w:style w:type="character" w:customStyle="1" w:styleId="IntenseEmphasis1">
    <w:name w:val="Intense Emphasis1"/>
    <w:uiPriority w:val="21"/>
    <w:qFormat/>
    <w:rsid w:val="007C58BC"/>
    <w:rPr>
      <w:rFonts w:ascii="Perpetua" w:hAnsi="Perpetua" w:cs="Times New Roman"/>
      <w:b/>
      <w:i/>
      <w:smallCaps/>
      <w:color w:val="9B2D1F"/>
      <w:spacing w:val="2"/>
      <w:w w:val="100"/>
      <w:sz w:val="20"/>
      <w:szCs w:val="20"/>
    </w:rPr>
  </w:style>
  <w:style w:type="paragraph" w:customStyle="1" w:styleId="IntenseQuote1">
    <w:name w:val="Intense Quote1"/>
    <w:basedOn w:val="Normal"/>
    <w:next w:val="IntenseQuote"/>
    <w:link w:val="IntenseQuoteChar"/>
    <w:qFormat/>
    <w:rsid w:val="007C58BC"/>
    <w:pPr>
      <w:pBdr>
        <w:top w:val="single" w:sz="36" w:space="10" w:color="EF8C6A"/>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lang w:val="pl-PL"/>
    </w:rPr>
  </w:style>
  <w:style w:type="character" w:customStyle="1" w:styleId="IntenseQuoteChar">
    <w:name w:val="Intense Quote Char"/>
    <w:link w:val="IntenseQuote1"/>
    <w:rsid w:val="007C58BC"/>
    <w:rPr>
      <w:rFonts w:ascii="Franklin Gothic Book" w:eastAsia="Perpetua" w:hAnsi="Franklin Gothic Book" w:cs="Times New Roman"/>
      <w:i/>
      <w:color w:val="FFFFFF"/>
      <w:sz w:val="32"/>
      <w:szCs w:val="20"/>
      <w:shd w:val="clear" w:color="auto" w:fill="D34817"/>
    </w:rPr>
  </w:style>
  <w:style w:type="character" w:customStyle="1" w:styleId="IntenseReference1">
    <w:name w:val="Intense Reference1"/>
    <w:uiPriority w:val="32"/>
    <w:qFormat/>
    <w:rsid w:val="007C58BC"/>
    <w:rPr>
      <w:rFonts w:cs="Times New Roman"/>
      <w:b/>
      <w:color w:val="D34817"/>
      <w:sz w:val="22"/>
      <w:szCs w:val="20"/>
      <w:u w:val="single"/>
    </w:rPr>
  </w:style>
  <w:style w:type="paragraph" w:customStyle="1" w:styleId="ListBullet1">
    <w:name w:val="List Bullet1"/>
    <w:basedOn w:val="Normal"/>
    <w:next w:val="ListBullet"/>
    <w:uiPriority w:val="36"/>
    <w:unhideWhenUsed/>
    <w:qFormat/>
    <w:rsid w:val="007C58BC"/>
    <w:pPr>
      <w:spacing w:after="0"/>
      <w:ind w:left="360" w:hanging="360"/>
      <w:contextualSpacing/>
    </w:pPr>
  </w:style>
  <w:style w:type="paragraph" w:customStyle="1" w:styleId="ListBullet21">
    <w:name w:val="List Bullet 21"/>
    <w:basedOn w:val="Normal"/>
    <w:next w:val="ListBullet2"/>
    <w:uiPriority w:val="36"/>
    <w:unhideWhenUsed/>
    <w:qFormat/>
    <w:rsid w:val="007C58BC"/>
    <w:pPr>
      <w:spacing w:after="0"/>
      <w:ind w:left="360" w:hanging="360"/>
    </w:pPr>
  </w:style>
  <w:style w:type="paragraph" w:customStyle="1" w:styleId="ListBullet31">
    <w:name w:val="List Bullet 31"/>
    <w:basedOn w:val="Normal"/>
    <w:next w:val="ListBullet3"/>
    <w:uiPriority w:val="36"/>
    <w:unhideWhenUsed/>
    <w:qFormat/>
    <w:rsid w:val="007C58BC"/>
    <w:pPr>
      <w:spacing w:after="0"/>
      <w:ind w:left="720" w:hanging="360"/>
    </w:pPr>
  </w:style>
  <w:style w:type="paragraph" w:customStyle="1" w:styleId="ListBullet41">
    <w:name w:val="List Bullet 41"/>
    <w:basedOn w:val="Normal"/>
    <w:next w:val="ListBullet4"/>
    <w:uiPriority w:val="36"/>
    <w:unhideWhenUsed/>
    <w:qFormat/>
    <w:rsid w:val="007C58BC"/>
    <w:pPr>
      <w:spacing w:after="0"/>
      <w:ind w:left="720" w:hanging="360"/>
    </w:pPr>
  </w:style>
  <w:style w:type="paragraph" w:customStyle="1" w:styleId="ListBullet51">
    <w:name w:val="List Bullet 51"/>
    <w:basedOn w:val="Normal"/>
    <w:next w:val="ListBullet5"/>
    <w:uiPriority w:val="36"/>
    <w:unhideWhenUsed/>
    <w:qFormat/>
    <w:rsid w:val="007C58BC"/>
    <w:pPr>
      <w:spacing w:after="0"/>
      <w:ind w:left="1080" w:hanging="360"/>
    </w:pPr>
  </w:style>
  <w:style w:type="paragraph" w:customStyle="1" w:styleId="NoSpacing1">
    <w:name w:val="No Spacing1"/>
    <w:basedOn w:val="Normal"/>
    <w:next w:val="NoSpacing"/>
    <w:uiPriority w:val="1"/>
    <w:qFormat/>
    <w:rsid w:val="007C58BC"/>
    <w:pPr>
      <w:spacing w:after="0" w:line="240" w:lineRule="auto"/>
    </w:pPr>
  </w:style>
  <w:style w:type="paragraph" w:customStyle="1" w:styleId="Quote1">
    <w:name w:val="Quote1"/>
    <w:basedOn w:val="Normal"/>
    <w:next w:val="Quote"/>
    <w:uiPriority w:val="29"/>
    <w:qFormat/>
    <w:rsid w:val="007C58BC"/>
    <w:rPr>
      <w:i/>
      <w:color w:val="FFFFFF"/>
      <w:sz w:val="24"/>
      <w:lang w:val="pl-PL"/>
    </w:rPr>
  </w:style>
  <w:style w:type="character" w:customStyle="1" w:styleId="Strong1">
    <w:name w:val="Strong1"/>
    <w:qFormat/>
    <w:rsid w:val="007C58BC"/>
    <w:rPr>
      <w:rFonts w:ascii="Perpetua" w:hAnsi="Perpetua"/>
      <w:b/>
      <w:color w:val="9B2D1F"/>
    </w:rPr>
  </w:style>
  <w:style w:type="character" w:customStyle="1" w:styleId="SubtleEmphasis1">
    <w:name w:val="Subtle Emphasis1"/>
    <w:uiPriority w:val="19"/>
    <w:qFormat/>
    <w:rsid w:val="007C58BC"/>
    <w:rPr>
      <w:rFonts w:ascii="Perpetua" w:hAnsi="Perpetua" w:cs="Times New Roman"/>
      <w:i/>
      <w:color w:val="000000"/>
      <w:spacing w:val="2"/>
      <w:w w:val="100"/>
      <w:kern w:val="0"/>
      <w:sz w:val="22"/>
      <w:szCs w:val="24"/>
    </w:rPr>
  </w:style>
  <w:style w:type="character" w:customStyle="1" w:styleId="SubtleReference1">
    <w:name w:val="Subtle Reference1"/>
    <w:uiPriority w:val="31"/>
    <w:qFormat/>
    <w:rsid w:val="007C58BC"/>
    <w:rPr>
      <w:rFonts w:cs="Times New Roman"/>
      <w:color w:val="000000"/>
      <w:sz w:val="22"/>
      <w:szCs w:val="20"/>
      <w:u w:val="single"/>
    </w:rPr>
  </w:style>
  <w:style w:type="table" w:customStyle="1" w:styleId="TableGrid1">
    <w:name w:val="Table Grid1"/>
    <w:basedOn w:val="TableNormal"/>
    <w:next w:val="TableGrid"/>
    <w:uiPriority w:val="1"/>
    <w:rsid w:val="007C58BC"/>
    <w:pPr>
      <w:spacing w:after="0" w:line="240" w:lineRule="auto"/>
    </w:pPr>
    <w:rPr>
      <w:rFonts w:ascii="Perpetua" w:eastAsia="Perpetua" w:hAnsi="Perpetua" w:cs="Perpetua"/>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11">
    <w:name w:val="TOC 11"/>
    <w:basedOn w:val="Normal"/>
    <w:next w:val="Normal"/>
    <w:autoRedefine/>
    <w:uiPriority w:val="99"/>
    <w:semiHidden/>
    <w:unhideWhenUsed/>
    <w:qFormat/>
    <w:rsid w:val="007C58BC"/>
    <w:pPr>
      <w:tabs>
        <w:tab w:val="right" w:leader="dot" w:pos="8630"/>
      </w:tabs>
      <w:spacing w:after="40" w:line="240" w:lineRule="auto"/>
    </w:pPr>
    <w:rPr>
      <w:smallCaps/>
      <w:noProof/>
      <w:color w:val="9B2D1F"/>
    </w:rPr>
  </w:style>
  <w:style w:type="paragraph" w:customStyle="1" w:styleId="TOC21">
    <w:name w:val="TOC 21"/>
    <w:basedOn w:val="Normal"/>
    <w:next w:val="Normal"/>
    <w:autoRedefine/>
    <w:uiPriority w:val="99"/>
    <w:semiHidden/>
    <w:unhideWhenUsed/>
    <w:qFormat/>
    <w:rsid w:val="007C58BC"/>
    <w:pPr>
      <w:tabs>
        <w:tab w:val="right" w:leader="dot" w:pos="8630"/>
      </w:tabs>
      <w:spacing w:after="40" w:line="240" w:lineRule="auto"/>
      <w:ind w:left="216"/>
    </w:pPr>
    <w:rPr>
      <w:smallCaps/>
      <w:noProof/>
    </w:rPr>
  </w:style>
  <w:style w:type="paragraph" w:customStyle="1" w:styleId="TOC31">
    <w:name w:val="TOC 31"/>
    <w:basedOn w:val="Normal"/>
    <w:next w:val="Normal"/>
    <w:autoRedefine/>
    <w:uiPriority w:val="99"/>
    <w:semiHidden/>
    <w:unhideWhenUsed/>
    <w:qFormat/>
    <w:rsid w:val="007C58BC"/>
    <w:pPr>
      <w:tabs>
        <w:tab w:val="right" w:leader="dot" w:pos="8630"/>
      </w:tabs>
      <w:spacing w:after="40" w:line="240" w:lineRule="auto"/>
      <w:ind w:left="446"/>
    </w:pPr>
    <w:rPr>
      <w:smallCaps/>
      <w:noProof/>
    </w:rPr>
  </w:style>
  <w:style w:type="paragraph" w:customStyle="1" w:styleId="TOC41">
    <w:name w:val="TOC 41"/>
    <w:basedOn w:val="Normal"/>
    <w:next w:val="Normal"/>
    <w:autoRedefine/>
    <w:uiPriority w:val="99"/>
    <w:semiHidden/>
    <w:unhideWhenUsed/>
    <w:qFormat/>
    <w:rsid w:val="007C58BC"/>
    <w:pPr>
      <w:tabs>
        <w:tab w:val="right" w:leader="dot" w:pos="8630"/>
      </w:tabs>
      <w:spacing w:after="40" w:line="240" w:lineRule="auto"/>
      <w:ind w:left="662"/>
    </w:pPr>
    <w:rPr>
      <w:smallCaps/>
      <w:noProof/>
    </w:rPr>
  </w:style>
  <w:style w:type="paragraph" w:customStyle="1" w:styleId="TOC51">
    <w:name w:val="TOC 51"/>
    <w:basedOn w:val="Normal"/>
    <w:next w:val="Normal"/>
    <w:autoRedefine/>
    <w:uiPriority w:val="99"/>
    <w:semiHidden/>
    <w:unhideWhenUsed/>
    <w:qFormat/>
    <w:rsid w:val="007C58BC"/>
    <w:pPr>
      <w:tabs>
        <w:tab w:val="right" w:leader="dot" w:pos="8630"/>
      </w:tabs>
      <w:spacing w:after="40" w:line="240" w:lineRule="auto"/>
      <w:ind w:left="878"/>
    </w:pPr>
    <w:rPr>
      <w:smallCaps/>
      <w:noProof/>
    </w:rPr>
  </w:style>
  <w:style w:type="paragraph" w:customStyle="1" w:styleId="TOC61">
    <w:name w:val="TOC 61"/>
    <w:basedOn w:val="Normal"/>
    <w:next w:val="Normal"/>
    <w:autoRedefine/>
    <w:uiPriority w:val="99"/>
    <w:semiHidden/>
    <w:unhideWhenUsed/>
    <w:qFormat/>
    <w:rsid w:val="007C58BC"/>
    <w:pPr>
      <w:tabs>
        <w:tab w:val="right" w:leader="dot" w:pos="8630"/>
      </w:tabs>
      <w:spacing w:after="40" w:line="240" w:lineRule="auto"/>
      <w:ind w:left="1094"/>
    </w:pPr>
    <w:rPr>
      <w:smallCaps/>
      <w:noProof/>
    </w:rPr>
  </w:style>
  <w:style w:type="paragraph" w:customStyle="1" w:styleId="TOC71">
    <w:name w:val="TOC 71"/>
    <w:basedOn w:val="Normal"/>
    <w:next w:val="Normal"/>
    <w:autoRedefine/>
    <w:uiPriority w:val="99"/>
    <w:semiHidden/>
    <w:unhideWhenUsed/>
    <w:qFormat/>
    <w:rsid w:val="007C58BC"/>
    <w:pPr>
      <w:tabs>
        <w:tab w:val="right" w:leader="dot" w:pos="8630"/>
      </w:tabs>
      <w:spacing w:after="40" w:line="240" w:lineRule="auto"/>
      <w:ind w:left="1325"/>
    </w:pPr>
    <w:rPr>
      <w:smallCaps/>
      <w:noProof/>
    </w:rPr>
  </w:style>
  <w:style w:type="paragraph" w:customStyle="1" w:styleId="TOC81">
    <w:name w:val="TOC 81"/>
    <w:basedOn w:val="Normal"/>
    <w:next w:val="Normal"/>
    <w:autoRedefine/>
    <w:uiPriority w:val="99"/>
    <w:semiHidden/>
    <w:unhideWhenUsed/>
    <w:qFormat/>
    <w:rsid w:val="007C58BC"/>
    <w:pPr>
      <w:tabs>
        <w:tab w:val="right" w:leader="dot" w:pos="8630"/>
      </w:tabs>
      <w:spacing w:after="40" w:line="240" w:lineRule="auto"/>
      <w:ind w:left="1540"/>
    </w:pPr>
    <w:rPr>
      <w:smallCaps/>
      <w:noProof/>
    </w:rPr>
  </w:style>
  <w:style w:type="paragraph" w:customStyle="1" w:styleId="TOC91">
    <w:name w:val="TOC 91"/>
    <w:basedOn w:val="Normal"/>
    <w:next w:val="Normal"/>
    <w:autoRedefine/>
    <w:uiPriority w:val="99"/>
    <w:semiHidden/>
    <w:unhideWhenUsed/>
    <w:qFormat/>
    <w:rsid w:val="007C58BC"/>
    <w:pPr>
      <w:tabs>
        <w:tab w:val="right" w:leader="dot" w:pos="8630"/>
      </w:tabs>
      <w:spacing w:after="40" w:line="240" w:lineRule="auto"/>
      <w:ind w:left="1760"/>
    </w:pPr>
    <w:rPr>
      <w:smallCaps/>
      <w:noProof/>
    </w:rPr>
  </w:style>
  <w:style w:type="paragraph" w:customStyle="1" w:styleId="BodyText1">
    <w:name w:val="Body Text1"/>
    <w:basedOn w:val="Normal"/>
    <w:next w:val="BodyText"/>
    <w:link w:val="BodyTextChar"/>
    <w:unhideWhenUsed/>
    <w:rsid w:val="007C58BC"/>
    <w:pPr>
      <w:spacing w:after="120"/>
    </w:pPr>
    <w:rPr>
      <w:sz w:val="20"/>
      <w:lang w:val="pl-PL"/>
    </w:rPr>
  </w:style>
  <w:style w:type="character" w:customStyle="1" w:styleId="BodyTextChar">
    <w:name w:val="Body Text Char"/>
    <w:link w:val="BodyText1"/>
    <w:rsid w:val="007C58BC"/>
    <w:rPr>
      <w:rFonts w:ascii="Perpetua" w:eastAsia="Perpetua" w:hAnsi="Perpetua" w:cs="Times New Roman"/>
      <w:color w:val="000000"/>
      <w:sz w:val="20"/>
      <w:szCs w:val="20"/>
    </w:rPr>
  </w:style>
  <w:style w:type="paragraph" w:customStyle="1" w:styleId="BodyTextIndent1">
    <w:name w:val="Body Text Indent1"/>
    <w:basedOn w:val="Normal"/>
    <w:next w:val="BodyTextIndent"/>
    <w:link w:val="BodyTextIndentChar"/>
    <w:unhideWhenUsed/>
    <w:rsid w:val="007C58BC"/>
    <w:pPr>
      <w:spacing w:after="120"/>
      <w:ind w:left="283"/>
    </w:pPr>
    <w:rPr>
      <w:sz w:val="20"/>
      <w:lang w:val="pl-PL"/>
    </w:rPr>
  </w:style>
  <w:style w:type="character" w:customStyle="1" w:styleId="BodyTextIndentChar">
    <w:name w:val="Body Text Indent Char"/>
    <w:link w:val="BodyTextIndent1"/>
    <w:rsid w:val="007C58BC"/>
    <w:rPr>
      <w:rFonts w:ascii="Perpetua" w:eastAsia="Perpetua" w:hAnsi="Perpetua" w:cs="Times New Roman"/>
      <w:color w:val="000000"/>
      <w:sz w:val="20"/>
      <w:szCs w:val="20"/>
    </w:rPr>
  </w:style>
  <w:style w:type="paragraph" w:customStyle="1" w:styleId="BodyTextIndent21">
    <w:name w:val="Body Text Indent 21"/>
    <w:basedOn w:val="Normal"/>
    <w:next w:val="BodyTextIndent2"/>
    <w:link w:val="BodyTextIndent2Char"/>
    <w:unhideWhenUsed/>
    <w:rsid w:val="007C58BC"/>
    <w:pPr>
      <w:spacing w:after="120" w:line="480" w:lineRule="auto"/>
      <w:ind w:left="283"/>
    </w:pPr>
    <w:rPr>
      <w:sz w:val="20"/>
      <w:lang w:val="pl-PL"/>
    </w:rPr>
  </w:style>
  <w:style w:type="character" w:customStyle="1" w:styleId="BodyTextIndent2Char">
    <w:name w:val="Body Text Indent 2 Char"/>
    <w:link w:val="BodyTextIndent21"/>
    <w:rsid w:val="007C58BC"/>
    <w:rPr>
      <w:rFonts w:ascii="Perpetua" w:eastAsia="Perpetua" w:hAnsi="Perpetua" w:cs="Times New Roman"/>
      <w:color w:val="000000"/>
      <w:sz w:val="20"/>
      <w:szCs w:val="20"/>
    </w:rPr>
  </w:style>
  <w:style w:type="paragraph" w:customStyle="1" w:styleId="BodyText21">
    <w:name w:val="Body Text 21"/>
    <w:basedOn w:val="Normal"/>
    <w:next w:val="BodyText2"/>
    <w:link w:val="BodyText2Char"/>
    <w:unhideWhenUsed/>
    <w:rsid w:val="007C58BC"/>
    <w:pPr>
      <w:spacing w:after="120" w:line="480" w:lineRule="auto"/>
    </w:pPr>
    <w:rPr>
      <w:sz w:val="20"/>
      <w:lang w:val="pl-PL"/>
    </w:rPr>
  </w:style>
  <w:style w:type="character" w:customStyle="1" w:styleId="BodyText2Char">
    <w:name w:val="Body Text 2 Char"/>
    <w:link w:val="BodyText21"/>
    <w:rsid w:val="007C58BC"/>
    <w:rPr>
      <w:rFonts w:ascii="Perpetua" w:eastAsia="Perpetua" w:hAnsi="Perpetua" w:cs="Times New Roman"/>
      <w:color w:val="000000"/>
      <w:sz w:val="20"/>
      <w:szCs w:val="20"/>
    </w:rPr>
  </w:style>
  <w:style w:type="paragraph" w:customStyle="1" w:styleId="NormalWeb1">
    <w:name w:val="Normal (Web)1"/>
    <w:basedOn w:val="Normal"/>
    <w:next w:val="NormalWeb"/>
    <w:unhideWhenUsed/>
    <w:rsid w:val="007C58BC"/>
    <w:rPr>
      <w:rFonts w:ascii="Times New Roman" w:hAnsi="Times New Roman"/>
      <w:sz w:val="24"/>
      <w:szCs w:val="24"/>
    </w:rPr>
  </w:style>
  <w:style w:type="paragraph" w:styleId="FootnoteText">
    <w:name w:val="footnote text"/>
    <w:basedOn w:val="Normal"/>
    <w:link w:val="FootnoteTextChar"/>
    <w:semiHidden/>
    <w:rsid w:val="007C58BC"/>
    <w:pPr>
      <w:spacing w:after="0" w:line="240" w:lineRule="auto"/>
    </w:pPr>
    <w:rPr>
      <w:rFonts w:ascii="Times New Roman" w:eastAsia="Times New Roman" w:hAnsi="Times New Roman"/>
      <w:color w:val="auto"/>
      <w:sz w:val="20"/>
      <w:lang w:val="pl-PL" w:eastAsia="pl-PL"/>
    </w:rPr>
  </w:style>
  <w:style w:type="character" w:customStyle="1" w:styleId="FootnoteTextChar">
    <w:name w:val="Footnote Text Char"/>
    <w:basedOn w:val="DefaultParagraphFont"/>
    <w:link w:val="FootnoteText"/>
    <w:semiHidden/>
    <w:rsid w:val="007C58BC"/>
    <w:rPr>
      <w:rFonts w:ascii="Times New Roman" w:eastAsia="Times New Roman" w:hAnsi="Times New Roman" w:cs="Times New Roman"/>
      <w:sz w:val="20"/>
      <w:szCs w:val="20"/>
      <w:lang w:eastAsia="pl-PL"/>
    </w:rPr>
  </w:style>
  <w:style w:type="character" w:styleId="FootnoteReference">
    <w:name w:val="footnote reference"/>
    <w:semiHidden/>
    <w:rsid w:val="007C58BC"/>
    <w:rPr>
      <w:vertAlign w:val="superscript"/>
    </w:rPr>
  </w:style>
  <w:style w:type="numbering" w:customStyle="1" w:styleId="NoList111">
    <w:name w:val="No List111"/>
    <w:next w:val="NoList"/>
    <w:semiHidden/>
    <w:rsid w:val="007C58BC"/>
  </w:style>
  <w:style w:type="table" w:customStyle="1" w:styleId="TableGrid11">
    <w:name w:val="Table Grid11"/>
    <w:basedOn w:val="TableNormal"/>
    <w:next w:val="TableGrid"/>
    <w:rsid w:val="007C58BC"/>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C58BC"/>
    <w:rPr>
      <w:color w:val="4444FF"/>
      <w:u w:val="single"/>
    </w:rPr>
  </w:style>
  <w:style w:type="character" w:customStyle="1" w:styleId="goohl0">
    <w:name w:val="goohl0"/>
    <w:basedOn w:val="DefaultParagraphFont"/>
    <w:rsid w:val="007C58BC"/>
  </w:style>
  <w:style w:type="character" w:styleId="PageNumber">
    <w:name w:val="page number"/>
    <w:basedOn w:val="DefaultParagraphFont"/>
    <w:rsid w:val="007C58BC"/>
  </w:style>
  <w:style w:type="paragraph" w:styleId="BodyTextIndent3">
    <w:name w:val="Body Text Indent 3"/>
    <w:basedOn w:val="Normal"/>
    <w:link w:val="BodyTextIndent3Char"/>
    <w:rsid w:val="007C58BC"/>
    <w:pPr>
      <w:spacing w:after="120" w:line="240" w:lineRule="auto"/>
      <w:ind w:left="283"/>
    </w:pPr>
    <w:rPr>
      <w:rFonts w:ascii="Times New Roman" w:eastAsia="Times New Roman" w:hAnsi="Times New Roman"/>
      <w:color w:val="auto"/>
      <w:sz w:val="16"/>
      <w:szCs w:val="16"/>
      <w:lang w:val="pl-PL" w:eastAsia="pl-PL"/>
    </w:rPr>
  </w:style>
  <w:style w:type="character" w:customStyle="1" w:styleId="BodyTextIndent3Char">
    <w:name w:val="Body Text Indent 3 Char"/>
    <w:basedOn w:val="DefaultParagraphFont"/>
    <w:link w:val="BodyTextIndent3"/>
    <w:rsid w:val="007C58BC"/>
    <w:rPr>
      <w:rFonts w:ascii="Times New Roman" w:eastAsia="Times New Roman" w:hAnsi="Times New Roman" w:cs="Times New Roman"/>
      <w:sz w:val="16"/>
      <w:szCs w:val="16"/>
      <w:lang w:eastAsia="pl-PL"/>
    </w:rPr>
  </w:style>
  <w:style w:type="paragraph" w:styleId="EndnoteText">
    <w:name w:val="endnote text"/>
    <w:basedOn w:val="Normal"/>
    <w:link w:val="EndnoteTextChar"/>
    <w:semiHidden/>
    <w:rsid w:val="007C58BC"/>
    <w:pPr>
      <w:spacing w:after="0" w:line="240" w:lineRule="auto"/>
    </w:pPr>
    <w:rPr>
      <w:rFonts w:ascii="Times New Roman" w:eastAsia="Times New Roman" w:hAnsi="Times New Roman"/>
      <w:color w:val="auto"/>
      <w:sz w:val="20"/>
      <w:lang w:val="pl-PL" w:eastAsia="pl-PL"/>
    </w:rPr>
  </w:style>
  <w:style w:type="character" w:customStyle="1" w:styleId="EndnoteTextChar">
    <w:name w:val="Endnote Text Char"/>
    <w:basedOn w:val="DefaultParagraphFont"/>
    <w:link w:val="EndnoteText"/>
    <w:semiHidden/>
    <w:rsid w:val="007C58BC"/>
    <w:rPr>
      <w:rFonts w:ascii="Times New Roman" w:eastAsia="Times New Roman" w:hAnsi="Times New Roman" w:cs="Times New Roman"/>
      <w:sz w:val="20"/>
      <w:szCs w:val="20"/>
      <w:lang w:eastAsia="pl-PL"/>
    </w:rPr>
  </w:style>
  <w:style w:type="character" w:styleId="EndnoteReference">
    <w:name w:val="endnote reference"/>
    <w:semiHidden/>
    <w:rsid w:val="007C58BC"/>
    <w:rPr>
      <w:vertAlign w:val="superscript"/>
    </w:rPr>
  </w:style>
  <w:style w:type="paragraph" w:styleId="DocumentMap">
    <w:name w:val="Document Map"/>
    <w:basedOn w:val="Normal"/>
    <w:link w:val="DocumentMapChar"/>
    <w:semiHidden/>
    <w:rsid w:val="007C58BC"/>
    <w:pPr>
      <w:shd w:val="clear" w:color="auto" w:fill="000080"/>
      <w:spacing w:after="0" w:line="240" w:lineRule="auto"/>
    </w:pPr>
    <w:rPr>
      <w:rFonts w:ascii="Tahoma" w:eastAsia="Times New Roman" w:hAnsi="Tahoma"/>
      <w:color w:val="auto"/>
      <w:sz w:val="24"/>
      <w:szCs w:val="24"/>
      <w:lang w:val="pl-PL" w:eastAsia="pl-PL"/>
    </w:rPr>
  </w:style>
  <w:style w:type="character" w:customStyle="1" w:styleId="DocumentMapChar">
    <w:name w:val="Document Map Char"/>
    <w:basedOn w:val="DefaultParagraphFont"/>
    <w:link w:val="DocumentMap"/>
    <w:semiHidden/>
    <w:rsid w:val="007C58BC"/>
    <w:rPr>
      <w:rFonts w:ascii="Tahoma" w:eastAsia="Times New Roman" w:hAnsi="Tahoma" w:cs="Times New Roman"/>
      <w:sz w:val="24"/>
      <w:szCs w:val="24"/>
      <w:shd w:val="clear" w:color="auto" w:fill="000080"/>
      <w:lang w:eastAsia="pl-PL"/>
    </w:rPr>
  </w:style>
  <w:style w:type="paragraph" w:styleId="ListParagraph">
    <w:name w:val="List Paragraph"/>
    <w:basedOn w:val="Normal"/>
    <w:uiPriority w:val="34"/>
    <w:qFormat/>
    <w:rsid w:val="007C58BC"/>
    <w:pPr>
      <w:spacing w:after="0" w:line="240" w:lineRule="auto"/>
      <w:ind w:left="708"/>
    </w:pPr>
    <w:rPr>
      <w:rFonts w:ascii="Times New Roman" w:eastAsia="Times New Roman" w:hAnsi="Times New Roman"/>
      <w:color w:val="auto"/>
      <w:sz w:val="24"/>
      <w:szCs w:val="24"/>
      <w:lang w:val="pl-PL" w:eastAsia="pl-PL"/>
    </w:rPr>
  </w:style>
  <w:style w:type="paragraph" w:customStyle="1" w:styleId="newsh">
    <w:name w:val="newsh"/>
    <w:basedOn w:val="Normal"/>
    <w:rsid w:val="007C58BC"/>
    <w:pPr>
      <w:spacing w:before="100" w:beforeAutospacing="1" w:after="100" w:afterAutospacing="1" w:line="240" w:lineRule="auto"/>
    </w:pPr>
    <w:rPr>
      <w:rFonts w:ascii="Times New Roman" w:eastAsia="Times New Roman" w:hAnsi="Times New Roman"/>
      <w:color w:val="auto"/>
      <w:sz w:val="24"/>
      <w:szCs w:val="24"/>
      <w:lang w:val="pl-PL" w:eastAsia="pl-PL"/>
    </w:rPr>
  </w:style>
  <w:style w:type="character" w:customStyle="1" w:styleId="Heading1Char1">
    <w:name w:val="Heading 1 Char1"/>
    <w:uiPriority w:val="9"/>
    <w:rsid w:val="007C58BC"/>
    <w:rPr>
      <w:rFonts w:ascii="Cambria" w:eastAsia="Times New Roman" w:hAnsi="Cambria" w:cs="Times New Roman"/>
      <w:b/>
      <w:bCs/>
      <w:color w:val="376092"/>
      <w:sz w:val="28"/>
      <w:szCs w:val="28"/>
    </w:rPr>
  </w:style>
  <w:style w:type="character" w:customStyle="1" w:styleId="Heading2Char1">
    <w:name w:val="Heading 2 Char1"/>
    <w:uiPriority w:val="9"/>
    <w:semiHidden/>
    <w:rsid w:val="007C58BC"/>
    <w:rPr>
      <w:rFonts w:ascii="Cambria" w:eastAsia="Times New Roman" w:hAnsi="Cambria" w:cs="Times New Roman"/>
      <w:b/>
      <w:bCs/>
      <w:color w:val="4F81BD"/>
      <w:sz w:val="26"/>
      <w:szCs w:val="26"/>
    </w:rPr>
  </w:style>
  <w:style w:type="character" w:customStyle="1" w:styleId="Heading3Char1">
    <w:name w:val="Heading 3 Char1"/>
    <w:uiPriority w:val="9"/>
    <w:semiHidden/>
    <w:rsid w:val="007C58BC"/>
    <w:rPr>
      <w:rFonts w:ascii="Cambria" w:eastAsia="Times New Roman" w:hAnsi="Cambria" w:cs="Times New Roman"/>
      <w:b/>
      <w:bCs/>
      <w:color w:val="4F81BD"/>
    </w:rPr>
  </w:style>
  <w:style w:type="character" w:customStyle="1" w:styleId="Heading4Char1">
    <w:name w:val="Heading 4 Char1"/>
    <w:uiPriority w:val="9"/>
    <w:semiHidden/>
    <w:rsid w:val="007C58BC"/>
    <w:rPr>
      <w:rFonts w:ascii="Cambria" w:eastAsia="Times New Roman" w:hAnsi="Cambria" w:cs="Times New Roman"/>
      <w:b/>
      <w:bCs/>
      <w:i/>
      <w:iCs/>
      <w:color w:val="4F81BD"/>
    </w:rPr>
  </w:style>
  <w:style w:type="character" w:customStyle="1" w:styleId="Heading5Char1">
    <w:name w:val="Heading 5 Char1"/>
    <w:uiPriority w:val="9"/>
    <w:semiHidden/>
    <w:rsid w:val="007C58BC"/>
    <w:rPr>
      <w:rFonts w:ascii="Cambria" w:eastAsia="Times New Roman" w:hAnsi="Cambria" w:cs="Times New Roman"/>
      <w:color w:val="254061"/>
    </w:rPr>
  </w:style>
  <w:style w:type="character" w:customStyle="1" w:styleId="Heading6Char1">
    <w:name w:val="Heading 6 Char1"/>
    <w:uiPriority w:val="9"/>
    <w:semiHidden/>
    <w:rsid w:val="007C58BC"/>
    <w:rPr>
      <w:rFonts w:ascii="Cambria" w:eastAsia="Times New Roman" w:hAnsi="Cambria" w:cs="Times New Roman"/>
      <w:i/>
      <w:iCs/>
      <w:color w:val="254061"/>
    </w:rPr>
  </w:style>
  <w:style w:type="character" w:customStyle="1" w:styleId="Heading7Char1">
    <w:name w:val="Heading 7 Char1"/>
    <w:uiPriority w:val="9"/>
    <w:semiHidden/>
    <w:rsid w:val="007C58BC"/>
    <w:rPr>
      <w:rFonts w:ascii="Cambria" w:eastAsia="Times New Roman" w:hAnsi="Cambria" w:cs="Times New Roman"/>
      <w:i/>
      <w:iCs/>
      <w:color w:val="404040"/>
    </w:rPr>
  </w:style>
  <w:style w:type="character" w:customStyle="1" w:styleId="Heading8Char1">
    <w:name w:val="Heading 8 Char1"/>
    <w:uiPriority w:val="9"/>
    <w:semiHidden/>
    <w:rsid w:val="007C58BC"/>
    <w:rPr>
      <w:rFonts w:ascii="Cambria" w:eastAsia="Times New Roman" w:hAnsi="Cambria" w:cs="Times New Roman"/>
      <w:color w:val="404040"/>
      <w:sz w:val="20"/>
      <w:szCs w:val="20"/>
    </w:rPr>
  </w:style>
  <w:style w:type="character" w:customStyle="1" w:styleId="Heading9Char1">
    <w:name w:val="Heading 9 Char1"/>
    <w:uiPriority w:val="9"/>
    <w:semiHidden/>
    <w:rsid w:val="007C58BC"/>
    <w:rPr>
      <w:rFonts w:ascii="Cambria" w:eastAsia="Times New Roman" w:hAnsi="Cambria" w:cs="Times New Roman"/>
      <w:i/>
      <w:iCs/>
      <w:color w:val="404040"/>
      <w:sz w:val="20"/>
      <w:szCs w:val="20"/>
    </w:rPr>
  </w:style>
  <w:style w:type="character" w:customStyle="1" w:styleId="TitleChar1">
    <w:name w:val="Title Char1"/>
    <w:uiPriority w:val="10"/>
    <w:rsid w:val="007C58BC"/>
    <w:rPr>
      <w:rFonts w:ascii="Cambria" w:eastAsia="Times New Roman" w:hAnsi="Cambria" w:cs="Times New Roman"/>
      <w:color w:val="17375E"/>
      <w:spacing w:val="5"/>
      <w:kern w:val="28"/>
      <w:sz w:val="52"/>
      <w:szCs w:val="52"/>
    </w:rPr>
  </w:style>
  <w:style w:type="character" w:customStyle="1" w:styleId="FooterChar1">
    <w:name w:val="Footer Char1"/>
    <w:basedOn w:val="DefaultParagraphFont"/>
    <w:uiPriority w:val="99"/>
    <w:semiHidden/>
    <w:rsid w:val="007C58BC"/>
  </w:style>
  <w:style w:type="character" w:customStyle="1" w:styleId="BalloonTextChar1">
    <w:name w:val="Balloon Text Char1"/>
    <w:uiPriority w:val="99"/>
    <w:semiHidden/>
    <w:rsid w:val="007C58BC"/>
    <w:rPr>
      <w:rFonts w:ascii="Tahoma" w:hAnsi="Tahoma" w:cs="Tahoma"/>
      <w:sz w:val="16"/>
      <w:szCs w:val="16"/>
    </w:rPr>
  </w:style>
  <w:style w:type="character" w:customStyle="1" w:styleId="HeaderChar1">
    <w:name w:val="Header Char1"/>
    <w:basedOn w:val="DefaultParagraphFont"/>
    <w:uiPriority w:val="99"/>
    <w:semiHidden/>
    <w:rsid w:val="007C58BC"/>
  </w:style>
  <w:style w:type="character" w:customStyle="1" w:styleId="QuoteChar1">
    <w:name w:val="Quote Char1"/>
    <w:uiPriority w:val="29"/>
    <w:rsid w:val="007C58BC"/>
    <w:rPr>
      <w:i/>
      <w:iCs/>
      <w:color w:val="000000"/>
    </w:rPr>
  </w:style>
  <w:style w:type="table" w:customStyle="1" w:styleId="TableGrid2">
    <w:name w:val="Table Grid2"/>
    <w:basedOn w:val="TableNormal"/>
    <w:next w:val="TableGrid"/>
    <w:uiPriority w:val="59"/>
    <w:rsid w:val="007C58BC"/>
    <w:pPr>
      <w:spacing w:after="0" w:line="240" w:lineRule="auto"/>
    </w:pPr>
    <w:rPr>
      <w:rFonts w:ascii="Perpetua" w:eastAsia="Perpetua" w:hAnsi="Perpetua"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 Text2"/>
    <w:basedOn w:val="Normal"/>
    <w:next w:val="BodyText"/>
    <w:link w:val="BodyTextChar1"/>
    <w:uiPriority w:val="99"/>
    <w:semiHidden/>
    <w:unhideWhenUsed/>
    <w:rsid w:val="007C58BC"/>
    <w:pPr>
      <w:spacing w:after="120"/>
    </w:pPr>
    <w:rPr>
      <w:color w:val="auto"/>
      <w:szCs w:val="22"/>
    </w:rPr>
  </w:style>
  <w:style w:type="character" w:customStyle="1" w:styleId="BodyTextChar1">
    <w:name w:val="Body Text Char1"/>
    <w:basedOn w:val="DefaultParagraphFont"/>
    <w:link w:val="BodyText20"/>
    <w:uiPriority w:val="99"/>
    <w:semiHidden/>
    <w:rsid w:val="007C58BC"/>
    <w:rPr>
      <w:rFonts w:ascii="Perpetua" w:eastAsia="Perpetua" w:hAnsi="Perpetua" w:cs="Times New Roman"/>
      <w:lang w:val="en-US"/>
    </w:rPr>
  </w:style>
  <w:style w:type="paragraph" w:customStyle="1" w:styleId="BodyTextIndent20">
    <w:name w:val="Body Text Indent2"/>
    <w:basedOn w:val="Normal"/>
    <w:next w:val="BodyTextIndent"/>
    <w:link w:val="BodyTextIndentChar1"/>
    <w:uiPriority w:val="99"/>
    <w:semiHidden/>
    <w:unhideWhenUsed/>
    <w:rsid w:val="007C58BC"/>
    <w:pPr>
      <w:spacing w:after="120"/>
      <w:ind w:left="283"/>
    </w:pPr>
    <w:rPr>
      <w:color w:val="auto"/>
      <w:szCs w:val="22"/>
    </w:rPr>
  </w:style>
  <w:style w:type="character" w:customStyle="1" w:styleId="BodyTextIndentChar1">
    <w:name w:val="Body Text Indent Char1"/>
    <w:basedOn w:val="DefaultParagraphFont"/>
    <w:link w:val="BodyTextIndent20"/>
    <w:uiPriority w:val="99"/>
    <w:semiHidden/>
    <w:rsid w:val="007C58BC"/>
    <w:rPr>
      <w:rFonts w:ascii="Perpetua" w:eastAsia="Perpetua" w:hAnsi="Perpetua" w:cs="Times New Roman"/>
      <w:lang w:val="en-US"/>
    </w:rPr>
  </w:style>
  <w:style w:type="paragraph" w:customStyle="1" w:styleId="BodyTextIndent22">
    <w:name w:val="Body Text Indent 22"/>
    <w:basedOn w:val="Normal"/>
    <w:next w:val="BodyTextIndent2"/>
    <w:link w:val="BodyTextIndent2Char1"/>
    <w:uiPriority w:val="99"/>
    <w:semiHidden/>
    <w:unhideWhenUsed/>
    <w:rsid w:val="007C58BC"/>
    <w:pPr>
      <w:spacing w:after="120" w:line="480" w:lineRule="auto"/>
      <w:ind w:left="283"/>
    </w:pPr>
    <w:rPr>
      <w:color w:val="auto"/>
      <w:szCs w:val="22"/>
    </w:rPr>
  </w:style>
  <w:style w:type="character" w:customStyle="1" w:styleId="BodyTextIndent2Char1">
    <w:name w:val="Body Text Indent 2 Char1"/>
    <w:basedOn w:val="DefaultParagraphFont"/>
    <w:link w:val="BodyTextIndent22"/>
    <w:uiPriority w:val="99"/>
    <w:semiHidden/>
    <w:rsid w:val="007C58BC"/>
    <w:rPr>
      <w:rFonts w:ascii="Perpetua" w:eastAsia="Perpetua" w:hAnsi="Perpetua" w:cs="Times New Roman"/>
      <w:lang w:val="en-US"/>
    </w:rPr>
  </w:style>
  <w:style w:type="paragraph" w:customStyle="1" w:styleId="BodyText22">
    <w:name w:val="Body Text 22"/>
    <w:basedOn w:val="Normal"/>
    <w:next w:val="BodyText2"/>
    <w:link w:val="BodyText2Char1"/>
    <w:uiPriority w:val="99"/>
    <w:semiHidden/>
    <w:unhideWhenUsed/>
    <w:rsid w:val="007C58BC"/>
    <w:pPr>
      <w:spacing w:after="120" w:line="480" w:lineRule="auto"/>
    </w:pPr>
    <w:rPr>
      <w:color w:val="auto"/>
      <w:szCs w:val="22"/>
    </w:rPr>
  </w:style>
  <w:style w:type="character" w:customStyle="1" w:styleId="BodyText2Char1">
    <w:name w:val="Body Text 2 Char1"/>
    <w:basedOn w:val="DefaultParagraphFont"/>
    <w:link w:val="BodyText22"/>
    <w:uiPriority w:val="99"/>
    <w:semiHidden/>
    <w:rsid w:val="007C58BC"/>
    <w:rPr>
      <w:rFonts w:ascii="Perpetua" w:eastAsia="Perpetua" w:hAnsi="Perpetua" w:cs="Times New Roman"/>
      <w:lang w:val="en-US"/>
    </w:rPr>
  </w:style>
  <w:style w:type="paragraph" w:customStyle="1" w:styleId="NormalWeb2">
    <w:name w:val="Normal (Web)2"/>
    <w:basedOn w:val="Normal"/>
    <w:next w:val="NormalWeb"/>
    <w:uiPriority w:val="99"/>
    <w:semiHidden/>
    <w:unhideWhenUsed/>
    <w:rsid w:val="007C58BC"/>
    <w:pPr>
      <w:spacing w:after="200"/>
    </w:pPr>
    <w:rPr>
      <w:rFonts w:ascii="Times New Roman" w:hAnsi="Times New Roman"/>
      <w:color w:val="auto"/>
      <w:sz w:val="24"/>
      <w:szCs w:val="24"/>
      <w:lang w:val="pl-PL"/>
    </w:rPr>
  </w:style>
  <w:style w:type="paragraph" w:styleId="BodyText">
    <w:name w:val="Body Text"/>
    <w:basedOn w:val="Normal"/>
    <w:link w:val="BodyTextChar2"/>
    <w:uiPriority w:val="99"/>
    <w:unhideWhenUsed/>
    <w:rsid w:val="007C58BC"/>
    <w:pPr>
      <w:spacing w:after="120"/>
    </w:pPr>
    <w:rPr>
      <w:sz w:val="20"/>
    </w:rPr>
  </w:style>
  <w:style w:type="character" w:customStyle="1" w:styleId="BodyTextChar2">
    <w:name w:val="Body Text Char2"/>
    <w:basedOn w:val="DefaultParagraphFont"/>
    <w:link w:val="BodyText"/>
    <w:uiPriority w:val="99"/>
    <w:rsid w:val="007C58BC"/>
    <w:rPr>
      <w:rFonts w:ascii="Perpetua" w:eastAsia="Perpetua" w:hAnsi="Perpetua" w:cs="Times New Roman"/>
      <w:color w:val="000000"/>
      <w:sz w:val="20"/>
      <w:szCs w:val="20"/>
    </w:rPr>
  </w:style>
  <w:style w:type="paragraph" w:styleId="BodyTextIndent">
    <w:name w:val="Body Text Indent"/>
    <w:basedOn w:val="Normal"/>
    <w:link w:val="BodyTextIndentChar2"/>
    <w:uiPriority w:val="99"/>
    <w:unhideWhenUsed/>
    <w:rsid w:val="007C58BC"/>
    <w:pPr>
      <w:spacing w:after="120"/>
      <w:ind w:left="283"/>
    </w:pPr>
    <w:rPr>
      <w:sz w:val="20"/>
    </w:rPr>
  </w:style>
  <w:style w:type="character" w:customStyle="1" w:styleId="BodyTextIndentChar2">
    <w:name w:val="Body Text Indent Char2"/>
    <w:basedOn w:val="DefaultParagraphFont"/>
    <w:link w:val="BodyTextIndent"/>
    <w:uiPriority w:val="99"/>
    <w:rsid w:val="007C58BC"/>
    <w:rPr>
      <w:rFonts w:ascii="Perpetua" w:eastAsia="Perpetua" w:hAnsi="Perpetua" w:cs="Times New Roman"/>
      <w:color w:val="000000"/>
      <w:sz w:val="20"/>
      <w:szCs w:val="20"/>
    </w:rPr>
  </w:style>
  <w:style w:type="paragraph" w:styleId="BodyTextIndent2">
    <w:name w:val="Body Text Indent 2"/>
    <w:basedOn w:val="Normal"/>
    <w:link w:val="BodyTextIndent2Char2"/>
    <w:uiPriority w:val="99"/>
    <w:unhideWhenUsed/>
    <w:rsid w:val="007C58BC"/>
    <w:pPr>
      <w:spacing w:after="120" w:line="480" w:lineRule="auto"/>
      <w:ind w:left="283"/>
    </w:pPr>
    <w:rPr>
      <w:sz w:val="20"/>
    </w:rPr>
  </w:style>
  <w:style w:type="character" w:customStyle="1" w:styleId="BodyTextIndent2Char2">
    <w:name w:val="Body Text Indent 2 Char2"/>
    <w:basedOn w:val="DefaultParagraphFont"/>
    <w:link w:val="BodyTextIndent2"/>
    <w:uiPriority w:val="99"/>
    <w:rsid w:val="007C58BC"/>
    <w:rPr>
      <w:rFonts w:ascii="Perpetua" w:eastAsia="Perpetua" w:hAnsi="Perpetua" w:cs="Times New Roman"/>
      <w:color w:val="000000"/>
      <w:sz w:val="20"/>
      <w:szCs w:val="20"/>
    </w:rPr>
  </w:style>
  <w:style w:type="paragraph" w:styleId="BodyText2">
    <w:name w:val="Body Text 2"/>
    <w:basedOn w:val="Normal"/>
    <w:link w:val="BodyText2Char2"/>
    <w:uiPriority w:val="99"/>
    <w:unhideWhenUsed/>
    <w:rsid w:val="007C58BC"/>
    <w:pPr>
      <w:spacing w:after="120" w:line="480" w:lineRule="auto"/>
    </w:pPr>
    <w:rPr>
      <w:sz w:val="20"/>
    </w:rPr>
  </w:style>
  <w:style w:type="character" w:customStyle="1" w:styleId="BodyText2Char2">
    <w:name w:val="Body Text 2 Char2"/>
    <w:basedOn w:val="DefaultParagraphFont"/>
    <w:link w:val="BodyText2"/>
    <w:uiPriority w:val="99"/>
    <w:rsid w:val="007C58BC"/>
    <w:rPr>
      <w:rFonts w:ascii="Perpetua" w:eastAsia="Perpetua" w:hAnsi="Perpetua" w:cs="Times New Roman"/>
      <w:color w:val="000000"/>
      <w:sz w:val="20"/>
      <w:szCs w:val="20"/>
    </w:rPr>
  </w:style>
  <w:style w:type="paragraph" w:styleId="NormalWeb">
    <w:name w:val="Normal (Web)"/>
    <w:basedOn w:val="Normal"/>
    <w:unhideWhenUsed/>
    <w:rsid w:val="007C58BC"/>
    <w:rPr>
      <w:rFonts w:ascii="Times New Roman" w:hAnsi="Times New Roman"/>
      <w:sz w:val="24"/>
      <w:szCs w:val="24"/>
    </w:rPr>
  </w:style>
  <w:style w:type="numbering" w:customStyle="1" w:styleId="NoList2">
    <w:name w:val="No List2"/>
    <w:next w:val="NoList"/>
    <w:semiHidden/>
    <w:rsid w:val="007C58BC"/>
  </w:style>
  <w:style w:type="table" w:customStyle="1" w:styleId="TableGrid3">
    <w:name w:val="Table Grid3"/>
    <w:basedOn w:val="TableNormal"/>
    <w:next w:val="TableGrid"/>
    <w:rsid w:val="007C58BC"/>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C58BC"/>
  </w:style>
  <w:style w:type="numbering" w:customStyle="1" w:styleId="NoList12">
    <w:name w:val="No List12"/>
    <w:next w:val="NoList"/>
    <w:uiPriority w:val="99"/>
    <w:semiHidden/>
    <w:unhideWhenUsed/>
    <w:rsid w:val="007C58BC"/>
  </w:style>
  <w:style w:type="numbering" w:customStyle="1" w:styleId="NoList112">
    <w:name w:val="No List112"/>
    <w:next w:val="NoList"/>
    <w:uiPriority w:val="99"/>
    <w:semiHidden/>
    <w:unhideWhenUsed/>
    <w:rsid w:val="007C58BC"/>
  </w:style>
  <w:style w:type="numbering" w:customStyle="1" w:styleId="NoList1111">
    <w:name w:val="No List1111"/>
    <w:next w:val="NoList"/>
    <w:semiHidden/>
    <w:rsid w:val="007C58BC"/>
  </w:style>
  <w:style w:type="numbering" w:customStyle="1" w:styleId="NoList21">
    <w:name w:val="No List21"/>
    <w:next w:val="NoList"/>
    <w:semiHidden/>
    <w:rsid w:val="007C58BC"/>
  </w:style>
  <w:style w:type="paragraph" w:customStyle="1" w:styleId="Legenda1">
    <w:name w:val="Legenda1"/>
    <w:basedOn w:val="Normal"/>
    <w:rsid w:val="007C58BC"/>
    <w:pPr>
      <w:suppressAutoHyphens/>
    </w:pPr>
    <w:rPr>
      <w:kern w:val="1"/>
      <w:lang w:val="pl-PL" w:eastAsia="ar-SA"/>
    </w:rPr>
  </w:style>
  <w:style w:type="paragraph" w:customStyle="1" w:styleId="Osignicie">
    <w:name w:val="Osiągnięcie"/>
    <w:basedOn w:val="BodyText"/>
    <w:rsid w:val="007C58BC"/>
    <w:pPr>
      <w:numPr>
        <w:numId w:val="99"/>
      </w:numPr>
      <w:tabs>
        <w:tab w:val="clear" w:pos="360"/>
      </w:tabs>
      <w:spacing w:after="60" w:line="220" w:lineRule="atLeast"/>
      <w:jc w:val="both"/>
    </w:pPr>
    <w:rPr>
      <w:rFonts w:ascii="Arial" w:eastAsia="Times New Roman" w:hAnsi="Arial"/>
      <w:color w:val="auto"/>
      <w:spacing w:val="-5"/>
      <w:lang w:val="pl-PL"/>
    </w:rPr>
  </w:style>
  <w:style w:type="paragraph" w:customStyle="1" w:styleId="Adres1">
    <w:name w:val="Adres 1"/>
    <w:basedOn w:val="Normal"/>
    <w:rsid w:val="007C58BC"/>
    <w:pPr>
      <w:spacing w:after="0" w:line="160" w:lineRule="atLeast"/>
      <w:jc w:val="both"/>
    </w:pPr>
    <w:rPr>
      <w:rFonts w:ascii="Arial" w:eastAsia="Times New Roman" w:hAnsi="Arial"/>
      <w:color w:val="auto"/>
      <w:sz w:val="14"/>
      <w:lang w:val="pl-PL"/>
    </w:rPr>
  </w:style>
  <w:style w:type="paragraph" w:customStyle="1" w:styleId="Adres2">
    <w:name w:val="Adres 2"/>
    <w:basedOn w:val="Normal"/>
    <w:rsid w:val="007C58BC"/>
    <w:pPr>
      <w:spacing w:after="0" w:line="160" w:lineRule="atLeast"/>
      <w:jc w:val="both"/>
    </w:pPr>
    <w:rPr>
      <w:rFonts w:ascii="Arial" w:eastAsia="Times New Roman" w:hAnsi="Arial"/>
      <w:color w:val="auto"/>
      <w:sz w:val="14"/>
      <w:lang w:val="pl-PL"/>
    </w:rPr>
  </w:style>
  <w:style w:type="paragraph" w:customStyle="1" w:styleId="Nazwaprzedsibiorstwajeden">
    <w:name w:val="Nazwa przedsiębiorstwa jeden"/>
    <w:basedOn w:val="Normal"/>
    <w:next w:val="Normal"/>
    <w:autoRedefine/>
    <w:rsid w:val="007C58BC"/>
    <w:pPr>
      <w:tabs>
        <w:tab w:val="center" w:pos="3612"/>
        <w:tab w:val="right" w:pos="6936"/>
      </w:tabs>
      <w:spacing w:before="120" w:after="0" w:line="220" w:lineRule="atLeast"/>
    </w:pPr>
    <w:rPr>
      <w:rFonts w:ascii="Arial" w:eastAsia="Times New Roman" w:hAnsi="Arial"/>
      <w:color w:val="auto"/>
      <w:sz w:val="20"/>
      <w:lang w:val="pl-PL"/>
    </w:rPr>
  </w:style>
  <w:style w:type="paragraph" w:customStyle="1" w:styleId="Instytucja">
    <w:name w:val="Instytucja"/>
    <w:basedOn w:val="Normal"/>
    <w:next w:val="Osignicie"/>
    <w:autoRedefine/>
    <w:rsid w:val="007C58BC"/>
    <w:pPr>
      <w:tabs>
        <w:tab w:val="center" w:pos="3534"/>
        <w:tab w:val="right" w:pos="6936"/>
      </w:tabs>
      <w:spacing w:before="200" w:after="60" w:line="220" w:lineRule="atLeast"/>
    </w:pPr>
    <w:rPr>
      <w:rFonts w:ascii="Arial" w:eastAsia="Times New Roman" w:hAnsi="Arial"/>
      <w:color w:val="auto"/>
      <w:sz w:val="20"/>
    </w:rPr>
  </w:style>
  <w:style w:type="paragraph" w:customStyle="1" w:styleId="Stanowisko">
    <w:name w:val="Stanowisko"/>
    <w:next w:val="Osignicie"/>
    <w:rsid w:val="007C58BC"/>
    <w:pPr>
      <w:spacing w:after="60" w:line="220" w:lineRule="atLeast"/>
    </w:pPr>
    <w:rPr>
      <w:rFonts w:ascii="Arial Black" w:eastAsia="Times New Roman" w:hAnsi="Arial Black" w:cs="Times New Roman"/>
      <w:spacing w:val="-10"/>
      <w:sz w:val="20"/>
      <w:szCs w:val="20"/>
    </w:rPr>
  </w:style>
  <w:style w:type="paragraph" w:customStyle="1" w:styleId="Nazwisko">
    <w:name w:val="Nazwisko"/>
    <w:basedOn w:val="Normal"/>
    <w:next w:val="Normal"/>
    <w:rsid w:val="007C58BC"/>
    <w:pPr>
      <w:pBdr>
        <w:bottom w:val="single" w:sz="6" w:space="4" w:color="auto"/>
      </w:pBdr>
      <w:spacing w:after="440" w:line="240" w:lineRule="atLeast"/>
    </w:pPr>
    <w:rPr>
      <w:rFonts w:ascii="Arial Black" w:eastAsia="Times New Roman" w:hAnsi="Arial Black"/>
      <w:color w:val="auto"/>
      <w:spacing w:val="-35"/>
      <w:sz w:val="54"/>
      <w:lang w:val="pl-PL"/>
    </w:rPr>
  </w:style>
  <w:style w:type="paragraph" w:customStyle="1" w:styleId="Tytusekcji">
    <w:name w:val="Tytuł sekcji"/>
    <w:basedOn w:val="Normal"/>
    <w:next w:val="Normal"/>
    <w:autoRedefine/>
    <w:rsid w:val="007C58BC"/>
    <w:pPr>
      <w:spacing w:before="120" w:after="0" w:line="200" w:lineRule="atLeast"/>
    </w:pPr>
    <w:rPr>
      <w:rFonts w:ascii="Arial Black" w:eastAsia="Times New Roman" w:hAnsi="Arial Black"/>
      <w:color w:val="auto"/>
      <w:spacing w:val="-10"/>
      <w:sz w:val="20"/>
      <w:lang w:val="pl-PL"/>
    </w:rPr>
  </w:style>
  <w:style w:type="paragraph" w:customStyle="1" w:styleId="Standard">
    <w:name w:val="Standard"/>
    <w:rsid w:val="007C58BC"/>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character" w:customStyle="1" w:styleId="Stylwiadomocie-mail1831">
    <w:name w:val="Styl wiadomości e-mail 1831"/>
    <w:basedOn w:val="DefaultParagraphFont"/>
    <w:semiHidden/>
    <w:rsid w:val="007C58BC"/>
    <w:rPr>
      <w:rFonts w:ascii="Arial" w:hAnsi="Arial" w:cs="Arial" w:hint="default"/>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header" Target="header3.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emf"/><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hyperlink" Target="http://www.oecd.org/bookshop/"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yperlink" Target="http://pl.wikipedia.org/wiki/Fermentacja" TargetMode="External"/><Relationship Id="rId14" Type="http://schemas.openxmlformats.org/officeDocument/2006/relationships/hyperlink" Target="http://pl.wikipedia.org/wiki/Cukier" TargetMode="External"/><Relationship Id="rId15" Type="http://schemas.openxmlformats.org/officeDocument/2006/relationships/hyperlink" Target="http://pl.wikipedia.org/wiki/Pszenica" TargetMode="External"/><Relationship Id="rId16" Type="http://schemas.openxmlformats.org/officeDocument/2006/relationships/hyperlink" Target="http://pl.wikipedia.org/wiki/Kukurydza" TargetMode="External"/><Relationship Id="rId17" Type="http://schemas.openxmlformats.org/officeDocument/2006/relationships/hyperlink" Target="http://pl.wikipedia.org/wiki/J%C4%99czmie%C5%84" TargetMode="External"/><Relationship Id="rId18" Type="http://schemas.openxmlformats.org/officeDocument/2006/relationships/hyperlink" Target="http://pl.wikipedia.org/wiki/Ziemniak" TargetMode="External"/><Relationship Id="rId19" Type="http://schemas.openxmlformats.org/officeDocument/2006/relationships/hyperlink" Target="http://pl.wikipedia.org/w/wiki.phtml?title=Agawa&amp;action=edit" TargetMode="External"/><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wmf"/><Relationship Id="rId40" Type="http://schemas.openxmlformats.org/officeDocument/2006/relationships/hyperlink" Target="http://www.abrhead.com" TargetMode="External"/><Relationship Id="rId41" Type="http://schemas.openxmlformats.org/officeDocument/2006/relationships/image" Target="media/image24.jpeg"/><Relationship Id="rId42" Type="http://schemas.openxmlformats.org/officeDocument/2006/relationships/hyperlink" Target="mailto:wit-al@neostrada.pl" TargetMode="External"/><Relationship Id="rId43" Type="http://schemas.openxmlformats.org/officeDocument/2006/relationships/image" Target="media/image25.emf"/><Relationship Id="rId44" Type="http://schemas.openxmlformats.org/officeDocument/2006/relationships/image" Target="media/image26.png"/><Relationship Id="rId45"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7.emf"/><Relationship Id="rId2" Type="http://schemas.openxmlformats.org/officeDocument/2006/relationships/oleObject" Target="embeddings/oleObject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2E0894-25CB-3A47-A605-B0F19B227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21318</Words>
  <Characters>121513</Characters>
  <Application>Microsoft Macintosh Word</Application>
  <DocSecurity>0</DocSecurity>
  <Lines>1012</Lines>
  <Paragraphs>285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Janus Kahl</cp:lastModifiedBy>
  <cp:revision>2</cp:revision>
  <cp:lastPrinted>2013-07-02T08:11:00Z</cp:lastPrinted>
  <dcterms:created xsi:type="dcterms:W3CDTF">2015-04-23T08:40:00Z</dcterms:created>
  <dcterms:modified xsi:type="dcterms:W3CDTF">2015-04-23T08:40:00Z</dcterms:modified>
</cp:coreProperties>
</file>